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tLeas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spacing w:line="600" w:lineRule="atLeast"/>
        <w:jc w:val="center"/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  <w:t>2023年财政重点绩效评价项目</w:t>
      </w:r>
    </w:p>
    <w:p>
      <w:pPr>
        <w:spacing w:line="600" w:lineRule="atLeast"/>
        <w:jc w:val="center"/>
        <w:rPr>
          <w:rFonts w:hint="default" w:ascii="Times New Roman" w:hAnsi="Times New Roman" w:eastAsia="方正小标宋简体" w:cs="Times New Roman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  <w:t>评分和等级情况表</w:t>
      </w:r>
      <w:bookmarkEnd w:id="0"/>
    </w:p>
    <w:tbl>
      <w:tblPr>
        <w:tblStyle w:val="2"/>
        <w:tblW w:w="879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3680"/>
        <w:gridCol w:w="2486"/>
        <w:gridCol w:w="984"/>
        <w:gridCol w:w="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tblHeader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株洲市荷塘区城市管理和综合执法局2022年度整体支出绩效评价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株洲市荷塘区城市管理和综合执法局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荷塘区2022年度环卫市场化作业经费绩效评价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株洲市荷塘区城市管理和综合执法局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80.51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株洲市荷塘区行政审批服务局2022年度整体支出绩效评价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株洲市荷塘区行政审批服务局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87.79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株洲市荷塘区市场监督管理局2022年度整体支出绩效评价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株洲市荷塘区市场监督管理局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株洲市荷塘区仙庾镇2022年度财政综合运行情况绩效评价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株洲市荷塘区仙庾镇人民政府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株洲市荷塘区教育局2022年整体支出绩效评价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株洲市荷塘区教育局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株洲市荷塘区宋家桥街道2022年度整体绩效评价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株洲市荷塘区宋家桥街道办事处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83.27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株洲市荷塘区退役军人事务局2022年度整体绩效评价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株洲市荷塘区退役军人事务局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株洲市荷塘区月塘街道2022年度整体绩效评价报告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株洲市荷塘区月塘街道办事处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数智化电商产业园公共配套设施项目一期绩效评价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株洲金城投资控股集团有限公司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85.88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2022年度长株潭一体化发展资金-长株潭国际物流中心项目前期费绩效评价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株洲市荷塘产业开发区管理委员会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2022年荷塘区城乡居民基本养老保险基金绩效评价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株洲市荷塘区人力资源和社会保障局社会保险服务中心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映日路（丽舍路-金溪路）新建工程项目绩效评价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为株洲金城投资控股集团有限公司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荷塘区工业集中区三一地块六征地拆迁项目绩效评价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株洲市荷塘区征地工作协调服务中心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荷塘区中学化学实验室升级改造政府采购项目绩效评价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株洲市荷塘区教育局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OTg5MzE0ODIyYjRiNWJkNjQ2N2U1NjFhNGMyYzkifQ=="/>
  </w:docVars>
  <w:rsids>
    <w:rsidRoot w:val="18755138"/>
    <w:rsid w:val="1875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2023-12-14T06:53:00Z</dcterms:created>
  <dc:creator>弥雨</dc:creator>
  <cp:lastModifiedBy>弥雨</cp:lastModifiedBy>
  <dcterms:modified xsi:type="dcterms:W3CDTF">2023-12-14T06:55:03Z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F5993C12160E4B3EBF28AD94177F953E_11</vt:lpwstr>
  </property>
</Properties>
</file>