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80B" w:rsidRDefault="002C180B">
      <w:pPr>
        <w:spacing w:line="560" w:lineRule="exact"/>
        <w:ind w:firstLineChars="200" w:firstLine="880"/>
        <w:rPr>
          <w:rFonts w:eastAsia="方正小标宋简体"/>
          <w:color w:val="000000" w:themeColor="text1"/>
          <w:sz w:val="44"/>
          <w:szCs w:val="44"/>
        </w:rPr>
      </w:pPr>
    </w:p>
    <w:p w:rsidR="002C180B" w:rsidRDefault="002C180B">
      <w:pPr>
        <w:spacing w:line="560" w:lineRule="exact"/>
        <w:ind w:firstLineChars="200" w:firstLine="880"/>
        <w:rPr>
          <w:rFonts w:eastAsia="方正小标宋简体"/>
          <w:color w:val="000000" w:themeColor="text1"/>
          <w:sz w:val="44"/>
          <w:szCs w:val="44"/>
        </w:rPr>
      </w:pPr>
    </w:p>
    <w:p w:rsidR="002C180B" w:rsidRDefault="00B751B8">
      <w:pPr>
        <w:spacing w:line="560" w:lineRule="exact"/>
        <w:ind w:firstLineChars="200" w:firstLine="880"/>
        <w:jc w:val="center"/>
        <w:rPr>
          <w:rFonts w:eastAsia="方正小标宋简体"/>
          <w:color w:val="000000" w:themeColor="text1"/>
          <w:sz w:val="44"/>
          <w:szCs w:val="44"/>
        </w:rPr>
      </w:pPr>
      <w:r>
        <w:rPr>
          <w:rFonts w:eastAsia="方正小标宋简体"/>
          <w:color w:val="000000" w:themeColor="text1"/>
          <w:sz w:val="44"/>
          <w:szCs w:val="44"/>
        </w:rPr>
        <w:t>2022</w:t>
      </w:r>
      <w:r>
        <w:rPr>
          <w:rFonts w:eastAsia="方正小标宋简体"/>
          <w:color w:val="000000" w:themeColor="text1"/>
          <w:sz w:val="44"/>
          <w:szCs w:val="44"/>
        </w:rPr>
        <w:t>年度中国人民政治协商会议湖南省株洲市芦淞区委员会整体支出绩效自评报告</w:t>
      </w:r>
    </w:p>
    <w:p w:rsidR="002C180B" w:rsidRDefault="002C180B">
      <w:pPr>
        <w:spacing w:line="560" w:lineRule="exact"/>
        <w:ind w:firstLineChars="200" w:firstLine="643"/>
        <w:jc w:val="center"/>
        <w:rPr>
          <w:rFonts w:eastAsia="楷体_GB2312"/>
          <w:b/>
          <w:sz w:val="32"/>
          <w:szCs w:val="32"/>
        </w:rPr>
      </w:pPr>
    </w:p>
    <w:p w:rsidR="002C180B" w:rsidRDefault="002C180B">
      <w:pPr>
        <w:spacing w:line="560" w:lineRule="exact"/>
        <w:ind w:firstLineChars="200" w:firstLine="640"/>
        <w:jc w:val="center"/>
        <w:rPr>
          <w:rFonts w:eastAsia="黑体"/>
          <w:sz w:val="32"/>
          <w:szCs w:val="32"/>
        </w:rPr>
      </w:pPr>
    </w:p>
    <w:p w:rsidR="002C180B" w:rsidRDefault="002C180B">
      <w:pPr>
        <w:spacing w:line="560" w:lineRule="exact"/>
        <w:ind w:firstLineChars="200" w:firstLine="640"/>
        <w:jc w:val="center"/>
        <w:rPr>
          <w:rFonts w:eastAsia="黑体"/>
          <w:sz w:val="32"/>
          <w:szCs w:val="32"/>
        </w:rPr>
      </w:pPr>
    </w:p>
    <w:p w:rsidR="002C180B" w:rsidRDefault="002C180B">
      <w:pPr>
        <w:spacing w:line="560" w:lineRule="exact"/>
        <w:ind w:firstLineChars="200" w:firstLine="640"/>
        <w:jc w:val="center"/>
        <w:rPr>
          <w:rFonts w:eastAsia="黑体"/>
          <w:sz w:val="32"/>
          <w:szCs w:val="32"/>
        </w:rPr>
      </w:pPr>
    </w:p>
    <w:p w:rsidR="002C180B" w:rsidRDefault="002C180B">
      <w:pPr>
        <w:spacing w:line="560" w:lineRule="exact"/>
        <w:ind w:firstLineChars="200" w:firstLine="640"/>
        <w:jc w:val="center"/>
        <w:rPr>
          <w:rFonts w:eastAsia="黑体"/>
          <w:sz w:val="32"/>
          <w:szCs w:val="32"/>
        </w:rPr>
      </w:pPr>
    </w:p>
    <w:p w:rsidR="002C180B" w:rsidRDefault="002C180B">
      <w:pPr>
        <w:spacing w:line="560" w:lineRule="exact"/>
        <w:ind w:firstLineChars="200" w:firstLine="640"/>
        <w:jc w:val="center"/>
        <w:rPr>
          <w:rFonts w:eastAsia="黑体"/>
          <w:sz w:val="32"/>
          <w:szCs w:val="32"/>
        </w:rPr>
      </w:pPr>
    </w:p>
    <w:p w:rsidR="002C180B" w:rsidRDefault="002C180B">
      <w:pPr>
        <w:spacing w:line="560" w:lineRule="exact"/>
        <w:ind w:firstLineChars="200" w:firstLine="640"/>
        <w:jc w:val="center"/>
        <w:rPr>
          <w:rFonts w:eastAsia="黑体"/>
          <w:sz w:val="32"/>
          <w:szCs w:val="32"/>
        </w:rPr>
      </w:pPr>
    </w:p>
    <w:p w:rsidR="002C180B" w:rsidRDefault="002C180B">
      <w:pPr>
        <w:spacing w:line="560" w:lineRule="exact"/>
        <w:ind w:firstLineChars="200" w:firstLine="640"/>
        <w:jc w:val="center"/>
        <w:rPr>
          <w:rFonts w:eastAsia="黑体"/>
          <w:sz w:val="32"/>
          <w:szCs w:val="32"/>
        </w:rPr>
      </w:pPr>
    </w:p>
    <w:p w:rsidR="002C180B" w:rsidRDefault="002C180B">
      <w:pPr>
        <w:spacing w:line="560" w:lineRule="exact"/>
        <w:ind w:firstLineChars="200" w:firstLine="880"/>
        <w:jc w:val="center"/>
        <w:rPr>
          <w:rFonts w:eastAsia="黑体"/>
          <w:sz w:val="44"/>
          <w:szCs w:val="44"/>
        </w:rPr>
      </w:pPr>
    </w:p>
    <w:p w:rsidR="002C180B" w:rsidRDefault="002C180B">
      <w:pPr>
        <w:spacing w:line="560" w:lineRule="exact"/>
        <w:ind w:firstLineChars="200" w:firstLine="880"/>
        <w:jc w:val="center"/>
        <w:rPr>
          <w:rFonts w:eastAsia="黑体"/>
          <w:sz w:val="44"/>
          <w:szCs w:val="44"/>
        </w:rPr>
      </w:pPr>
    </w:p>
    <w:p w:rsidR="002C180B" w:rsidRDefault="002C180B">
      <w:pPr>
        <w:spacing w:line="560" w:lineRule="exact"/>
        <w:ind w:firstLineChars="200" w:firstLine="880"/>
        <w:jc w:val="center"/>
        <w:rPr>
          <w:rFonts w:eastAsia="黑体"/>
          <w:sz w:val="44"/>
          <w:szCs w:val="44"/>
        </w:rPr>
      </w:pPr>
    </w:p>
    <w:p w:rsidR="002C180B" w:rsidRDefault="002C180B">
      <w:pPr>
        <w:spacing w:line="560" w:lineRule="exact"/>
        <w:ind w:firstLineChars="200" w:firstLine="880"/>
        <w:jc w:val="center"/>
        <w:rPr>
          <w:rFonts w:eastAsia="黑体"/>
          <w:sz w:val="44"/>
          <w:szCs w:val="44"/>
        </w:rPr>
      </w:pPr>
    </w:p>
    <w:p w:rsidR="002C180B" w:rsidRDefault="002C180B">
      <w:pPr>
        <w:spacing w:line="560" w:lineRule="exact"/>
        <w:ind w:firstLineChars="200" w:firstLine="880"/>
        <w:jc w:val="center"/>
        <w:rPr>
          <w:rFonts w:eastAsia="黑体"/>
          <w:sz w:val="44"/>
          <w:szCs w:val="44"/>
        </w:rPr>
      </w:pPr>
    </w:p>
    <w:p w:rsidR="002C180B" w:rsidRDefault="002C180B">
      <w:pPr>
        <w:spacing w:line="560" w:lineRule="exact"/>
        <w:ind w:firstLineChars="200" w:firstLine="880"/>
        <w:jc w:val="center"/>
        <w:rPr>
          <w:rFonts w:eastAsia="黑体"/>
          <w:sz w:val="44"/>
          <w:szCs w:val="44"/>
        </w:rPr>
      </w:pPr>
    </w:p>
    <w:p w:rsidR="002C180B" w:rsidRDefault="002C180B">
      <w:pPr>
        <w:spacing w:line="560" w:lineRule="exact"/>
        <w:ind w:firstLineChars="200" w:firstLine="880"/>
        <w:jc w:val="center"/>
        <w:rPr>
          <w:rFonts w:eastAsia="黑体"/>
          <w:sz w:val="44"/>
          <w:szCs w:val="44"/>
        </w:rPr>
      </w:pPr>
    </w:p>
    <w:p w:rsidR="002C180B" w:rsidRDefault="002C180B">
      <w:pPr>
        <w:spacing w:line="560" w:lineRule="exact"/>
        <w:ind w:firstLineChars="200" w:firstLine="720"/>
        <w:jc w:val="center"/>
        <w:rPr>
          <w:rFonts w:eastAsia="黑体"/>
          <w:sz w:val="36"/>
          <w:szCs w:val="36"/>
        </w:rPr>
      </w:pPr>
    </w:p>
    <w:p w:rsidR="002C180B" w:rsidRDefault="002C180B">
      <w:pPr>
        <w:spacing w:line="560" w:lineRule="exact"/>
        <w:ind w:firstLineChars="200" w:firstLine="640"/>
        <w:jc w:val="center"/>
        <w:rPr>
          <w:rFonts w:eastAsia="黑体"/>
          <w:sz w:val="32"/>
          <w:szCs w:val="32"/>
        </w:rPr>
      </w:pPr>
    </w:p>
    <w:p w:rsidR="002C180B" w:rsidRDefault="002C180B">
      <w:pPr>
        <w:spacing w:line="560" w:lineRule="exact"/>
        <w:ind w:firstLineChars="200" w:firstLine="640"/>
        <w:jc w:val="center"/>
        <w:rPr>
          <w:rFonts w:eastAsia="黑体"/>
          <w:sz w:val="32"/>
          <w:szCs w:val="32"/>
        </w:rPr>
      </w:pPr>
    </w:p>
    <w:p w:rsidR="002C180B" w:rsidRDefault="002C180B">
      <w:pPr>
        <w:spacing w:line="560" w:lineRule="exact"/>
        <w:ind w:firstLineChars="200" w:firstLine="640"/>
        <w:jc w:val="center"/>
        <w:rPr>
          <w:rFonts w:eastAsia="仿宋_GB2312"/>
          <w:sz w:val="32"/>
          <w:szCs w:val="32"/>
        </w:rPr>
      </w:pPr>
    </w:p>
    <w:p w:rsidR="002C180B" w:rsidRDefault="002C180B">
      <w:pPr>
        <w:spacing w:line="560" w:lineRule="exact"/>
        <w:ind w:firstLineChars="200" w:firstLine="640"/>
        <w:rPr>
          <w:rFonts w:eastAsia="黑体"/>
          <w:sz w:val="32"/>
          <w:szCs w:val="32"/>
        </w:rPr>
      </w:pPr>
    </w:p>
    <w:p w:rsidR="002C180B" w:rsidRDefault="00B751B8">
      <w:pPr>
        <w:spacing w:line="560" w:lineRule="exact"/>
        <w:ind w:firstLineChars="200" w:firstLine="640"/>
        <w:rPr>
          <w:rFonts w:eastAsia="黑体"/>
          <w:sz w:val="32"/>
          <w:szCs w:val="32"/>
        </w:rPr>
      </w:pPr>
      <w:r>
        <w:rPr>
          <w:rFonts w:eastAsia="黑体"/>
          <w:sz w:val="32"/>
          <w:szCs w:val="32"/>
        </w:rPr>
        <w:lastRenderedPageBreak/>
        <w:t>一、基本情况</w:t>
      </w:r>
    </w:p>
    <w:p w:rsidR="002C180B" w:rsidRDefault="00B751B8">
      <w:pPr>
        <w:spacing w:line="560" w:lineRule="exact"/>
        <w:ind w:firstLineChars="200" w:firstLine="643"/>
        <w:rPr>
          <w:rFonts w:eastAsia="楷体_GB2312"/>
          <w:b/>
          <w:sz w:val="32"/>
          <w:szCs w:val="32"/>
        </w:rPr>
      </w:pPr>
      <w:r>
        <w:rPr>
          <w:rFonts w:eastAsia="楷体_GB2312"/>
          <w:b/>
          <w:sz w:val="32"/>
          <w:szCs w:val="32"/>
        </w:rPr>
        <w:t>（一）区政协基本情况</w:t>
      </w:r>
    </w:p>
    <w:p w:rsidR="002C180B" w:rsidRDefault="00B751B8">
      <w:pPr>
        <w:snapToGrid w:val="0"/>
        <w:spacing w:line="560" w:lineRule="exact"/>
        <w:ind w:firstLineChars="200" w:firstLine="640"/>
        <w:rPr>
          <w:rFonts w:eastAsia="仿宋_GB2312"/>
          <w:sz w:val="32"/>
          <w:szCs w:val="32"/>
        </w:rPr>
      </w:pPr>
      <w:r>
        <w:rPr>
          <w:rFonts w:eastAsia="仿宋"/>
          <w:sz w:val="32"/>
          <w:szCs w:val="32"/>
        </w:rPr>
        <w:t>中国人民政治协商会议湖南省株洲市芦淞区委员会机关</w:t>
      </w:r>
      <w:r>
        <w:rPr>
          <w:rFonts w:eastAsia="仿宋_GB2312"/>
          <w:sz w:val="32"/>
          <w:szCs w:val="32"/>
        </w:rPr>
        <w:t>的主要职责是：</w:t>
      </w:r>
    </w:p>
    <w:p w:rsidR="002C180B" w:rsidRDefault="00B751B8">
      <w:pPr>
        <w:pStyle w:val="Normal0"/>
        <w:spacing w:line="560"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）组织区政协委员对国家大政方针和地方的重大举措以及经济建设、政治建设、文化建设、社会建设、生态文明建设中的重要问题，在决策之前和决策实施之中进行协商。</w:t>
      </w:r>
    </w:p>
    <w:p w:rsidR="002C180B" w:rsidRDefault="00B751B8">
      <w:pPr>
        <w:pStyle w:val="Normal0"/>
        <w:spacing w:line="560"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）组织区政协委员对国家宪法、法律和法规的实施重大方针政策、重大改革举措、重大决策部署的贯彻执行情况，国家机关及其工作人员的工作，通过提出意见、批评、建议的方式进行协商式监督。</w:t>
      </w:r>
    </w:p>
    <w:p w:rsidR="002C180B" w:rsidRDefault="00B751B8">
      <w:pPr>
        <w:pStyle w:val="Normal0"/>
        <w:spacing w:line="560"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组织区政协委员对政治、经济、文化、社会生活和生态环境等方面的重大问题以及人民普遍关心的问题，开展调查研究，反映社情民意，进行协商讨论。通过调研报告、提案、建议案或其他形式，向党政领导机关提出意见和建议。</w:t>
      </w:r>
    </w:p>
    <w:p w:rsidR="002C180B" w:rsidRDefault="00B751B8">
      <w:pPr>
        <w:pStyle w:val="Normal0"/>
        <w:spacing w:line="560"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宣传和执行国家的宪法、法律、法规和各项方针、政策，推动社会力量积极参加社会主义物质文明、政治文明、精神文明、社会文明、生态文明的建设事业，更好满足人民日益增长的美好生活需要，更好推动人的全面发展、社会全面进步。</w:t>
      </w:r>
    </w:p>
    <w:p w:rsidR="002C180B" w:rsidRDefault="00B751B8">
      <w:pPr>
        <w:pStyle w:val="Normal0"/>
        <w:spacing w:line="560"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密切联系各方面人士，反映他们及其所联系的群众意见和要求，对国家机关和国家机关工作人员的工作提出建议和批评，协助国家机关进行机构改革和体制改革，改进工作，提高工作效率，克服形式主义、官僚主义、享乐主义和奢靡之风，加强廉政建设。</w:t>
      </w:r>
    </w:p>
    <w:p w:rsidR="002C180B" w:rsidRDefault="00B751B8">
      <w:pPr>
        <w:pStyle w:val="Normal0"/>
        <w:spacing w:line="560" w:lineRule="exact"/>
        <w:ind w:firstLineChars="200" w:firstLine="640"/>
        <w:jc w:val="both"/>
        <w:rPr>
          <w:rFonts w:eastAsia="仿宋_GB2312"/>
          <w:sz w:val="32"/>
          <w:szCs w:val="32"/>
        </w:rPr>
      </w:pPr>
      <w:r>
        <w:rPr>
          <w:rFonts w:eastAsia="仿宋_GB2312"/>
          <w:sz w:val="32"/>
          <w:szCs w:val="32"/>
        </w:rPr>
        <w:lastRenderedPageBreak/>
        <w:t>（</w:t>
      </w:r>
      <w:r>
        <w:rPr>
          <w:rFonts w:eastAsia="仿宋_GB2312"/>
          <w:sz w:val="32"/>
          <w:szCs w:val="32"/>
        </w:rPr>
        <w:t>6</w:t>
      </w:r>
      <w:r>
        <w:rPr>
          <w:rFonts w:eastAsia="仿宋_GB2312"/>
          <w:sz w:val="32"/>
          <w:szCs w:val="32"/>
        </w:rPr>
        <w:t>）调整和处理统一战线各方面的关系和政协内部合作的重要事项。</w:t>
      </w:r>
    </w:p>
    <w:p w:rsidR="002C180B" w:rsidRDefault="00B751B8">
      <w:pPr>
        <w:pStyle w:val="Normal0"/>
        <w:spacing w:line="560"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）组织和推动委员自觉学习各时期党的重要思想，学习时事政治，学习交流业务和科学技术知识，增强政治把握能力、调查研究能力、联系群众能力、合作共事能力。</w:t>
      </w:r>
    </w:p>
    <w:p w:rsidR="002C180B" w:rsidRDefault="00B751B8">
      <w:pPr>
        <w:pStyle w:val="Normal0"/>
        <w:spacing w:line="560"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8</w:t>
      </w:r>
      <w:r>
        <w:rPr>
          <w:rFonts w:eastAsia="仿宋_GB2312"/>
          <w:sz w:val="32"/>
          <w:szCs w:val="32"/>
        </w:rPr>
        <w:t>）宣传和参与贯彻执行国家关于统一祖国的方针政策</w:t>
      </w:r>
      <w:r>
        <w:rPr>
          <w:rFonts w:eastAsia="仿宋_GB2312"/>
          <w:sz w:val="32"/>
          <w:szCs w:val="32"/>
        </w:rPr>
        <w:t>,</w:t>
      </w:r>
      <w:r>
        <w:rPr>
          <w:rFonts w:eastAsia="仿宋_GB2312"/>
          <w:sz w:val="32"/>
          <w:szCs w:val="32"/>
        </w:rPr>
        <w:t>积极开展同合湾同胞和各界人士的联系，坚决反对一切分裂国家的活动，促进祖国统一大业的实现。加强同香港、澳门同胞和海外侨胞的联系和团结，鼓励他们为保持香港、澳门长期繁荣稳定</w:t>
      </w:r>
      <w:r>
        <w:rPr>
          <w:rFonts w:eastAsia="仿宋_GB2312"/>
          <w:sz w:val="32"/>
          <w:szCs w:val="32"/>
        </w:rPr>
        <w:t>,</w:t>
      </w:r>
      <w:r>
        <w:rPr>
          <w:rFonts w:eastAsia="仿宋_GB2312"/>
          <w:sz w:val="32"/>
          <w:szCs w:val="32"/>
        </w:rPr>
        <w:t>为建设祖国和统一祖国作出贡献。</w:t>
      </w:r>
    </w:p>
    <w:p w:rsidR="002C180B" w:rsidRDefault="00B751B8">
      <w:pPr>
        <w:pStyle w:val="Normal0"/>
        <w:spacing w:line="560"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9</w:t>
      </w:r>
      <w:r>
        <w:rPr>
          <w:rFonts w:eastAsia="仿宋_GB2312"/>
          <w:sz w:val="32"/>
          <w:szCs w:val="32"/>
        </w:rPr>
        <w:t>）根据统一战线组织的特点，积极开展文史资料的征集、研究和出版工作。</w:t>
      </w:r>
    </w:p>
    <w:p w:rsidR="002C180B" w:rsidRDefault="00B751B8">
      <w:pPr>
        <w:spacing w:line="560" w:lineRule="exact"/>
        <w:ind w:firstLineChars="200" w:firstLine="640"/>
        <w:rPr>
          <w:rFonts w:eastAsia="楷体_GB2312"/>
          <w:b/>
          <w:sz w:val="32"/>
          <w:szCs w:val="32"/>
        </w:rPr>
      </w:pPr>
      <w:r>
        <w:rPr>
          <w:rFonts w:eastAsia="仿宋_GB2312"/>
          <w:sz w:val="32"/>
          <w:szCs w:val="32"/>
        </w:rPr>
        <w:t>（</w:t>
      </w:r>
      <w:r>
        <w:rPr>
          <w:rFonts w:eastAsia="仿宋_GB2312"/>
          <w:sz w:val="32"/>
          <w:szCs w:val="32"/>
        </w:rPr>
        <w:t>10</w:t>
      </w:r>
      <w:r>
        <w:rPr>
          <w:rFonts w:eastAsia="仿宋_GB2312"/>
          <w:sz w:val="32"/>
          <w:szCs w:val="32"/>
        </w:rPr>
        <w:t>）承办上级政协和区委交办的工作，参与区政府统筹安排的其他工作。</w:t>
      </w:r>
    </w:p>
    <w:p w:rsidR="002C180B" w:rsidRDefault="00B751B8">
      <w:pPr>
        <w:spacing w:line="560" w:lineRule="exact"/>
        <w:ind w:firstLineChars="200" w:firstLine="643"/>
        <w:rPr>
          <w:rFonts w:eastAsia="楷体_GB2312"/>
          <w:b/>
          <w:sz w:val="32"/>
          <w:szCs w:val="32"/>
        </w:rPr>
      </w:pPr>
      <w:r>
        <w:rPr>
          <w:rFonts w:eastAsia="楷体_GB2312"/>
          <w:b/>
          <w:sz w:val="32"/>
          <w:szCs w:val="32"/>
        </w:rPr>
        <w:t>（二）区政协年度整体支出绩效目标，部门专项资金绩效目标、其他项目支出（除省级专项资金以外）绩效目标</w:t>
      </w:r>
    </w:p>
    <w:p w:rsidR="002C180B" w:rsidRDefault="00B751B8">
      <w:pPr>
        <w:spacing w:line="560" w:lineRule="exact"/>
        <w:ind w:firstLineChars="200" w:firstLine="643"/>
        <w:rPr>
          <w:rFonts w:eastAsia="楷体_GB2312"/>
          <w:b/>
          <w:color w:val="000000" w:themeColor="text1"/>
          <w:sz w:val="32"/>
          <w:szCs w:val="32"/>
        </w:rPr>
      </w:pPr>
      <w:r>
        <w:rPr>
          <w:rFonts w:eastAsia="楷体_GB2312"/>
          <w:b/>
          <w:color w:val="000000" w:themeColor="text1"/>
          <w:sz w:val="32"/>
          <w:szCs w:val="32"/>
        </w:rPr>
        <w:t>1</w:t>
      </w:r>
      <w:r>
        <w:rPr>
          <w:rFonts w:eastAsia="楷体_GB2312"/>
          <w:b/>
          <w:color w:val="000000" w:themeColor="text1"/>
          <w:sz w:val="32"/>
          <w:szCs w:val="32"/>
        </w:rPr>
        <w:t>、年度整体支出绩效目标</w:t>
      </w:r>
    </w:p>
    <w:p w:rsidR="002C180B" w:rsidRDefault="00B751B8">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按时足额发放干部职工工资、津贴、缴纳政策性社会保障资金；保障区政协在职人员的正常办公，保障离退休人员生活秩序；保障政协全会、委员履职、提案办理、综合调研、视察、后勤工作的正常运行；保障全面完成省市区布置的各项任务。</w:t>
      </w:r>
    </w:p>
    <w:p w:rsidR="002C180B" w:rsidRDefault="00B751B8">
      <w:pPr>
        <w:spacing w:line="560" w:lineRule="exact"/>
        <w:ind w:firstLineChars="200" w:firstLine="643"/>
        <w:rPr>
          <w:rFonts w:eastAsia="楷体_GB2312"/>
          <w:b/>
          <w:color w:val="000000" w:themeColor="text1"/>
          <w:sz w:val="32"/>
          <w:szCs w:val="32"/>
        </w:rPr>
      </w:pPr>
      <w:r>
        <w:rPr>
          <w:rFonts w:eastAsia="楷体_GB2312"/>
          <w:b/>
          <w:color w:val="000000" w:themeColor="text1"/>
          <w:sz w:val="32"/>
          <w:szCs w:val="32"/>
        </w:rPr>
        <w:t>2</w:t>
      </w:r>
      <w:r>
        <w:rPr>
          <w:rFonts w:eastAsia="楷体_GB2312"/>
          <w:b/>
          <w:color w:val="000000" w:themeColor="text1"/>
          <w:sz w:val="32"/>
          <w:szCs w:val="32"/>
        </w:rPr>
        <w:t>、部门专项资金绩效目标</w:t>
      </w:r>
    </w:p>
    <w:p w:rsidR="002C180B" w:rsidRDefault="00B751B8">
      <w:pPr>
        <w:pStyle w:val="a4"/>
        <w:spacing w:line="560" w:lineRule="exact"/>
        <w:ind w:firstLine="640"/>
        <w:rPr>
          <w:rFonts w:ascii="Times New Roman" w:eastAsia="仿宋_GB2312" w:hAnsi="Times New Roman"/>
          <w:color w:val="FF0000"/>
          <w:sz w:val="32"/>
          <w:szCs w:val="32"/>
        </w:rPr>
      </w:pPr>
      <w:r>
        <w:rPr>
          <w:rFonts w:ascii="Times New Roman" w:eastAsia="仿宋_GB2312" w:hAnsi="Times New Roman"/>
          <w:color w:val="000000" w:themeColor="text1"/>
          <w:sz w:val="32"/>
          <w:szCs w:val="32"/>
        </w:rPr>
        <w:t>政协全会经费专项：书面报告政协芦淞区第六届委员会第二次会议提案审查情况；通过政协株洲市芦淞区第六届委员会第二</w:t>
      </w:r>
      <w:r>
        <w:rPr>
          <w:rFonts w:ascii="Times New Roman" w:eastAsia="仿宋_GB2312" w:hAnsi="Times New Roman"/>
          <w:color w:val="000000" w:themeColor="text1"/>
          <w:sz w:val="32"/>
          <w:szCs w:val="32"/>
        </w:rPr>
        <w:lastRenderedPageBreak/>
        <w:t>次会议政治决议、政协株洲市芦淞区第六届委员会第二次会议关于常务委员会工作报告的决议和政府</w:t>
      </w:r>
      <w:r>
        <w:rPr>
          <w:rFonts w:ascii="Times New Roman" w:eastAsia="仿宋_GB2312" w:hAnsi="Times New Roman"/>
          <w:color w:val="000000" w:themeColor="text1"/>
          <w:sz w:val="32"/>
          <w:szCs w:val="32"/>
        </w:rPr>
        <w:t>5</w:t>
      </w:r>
      <w:r>
        <w:rPr>
          <w:rFonts w:ascii="Times New Roman" w:eastAsia="仿宋_GB2312" w:hAnsi="Times New Roman"/>
          <w:color w:val="000000" w:themeColor="text1"/>
          <w:sz w:val="32"/>
          <w:szCs w:val="32"/>
        </w:rPr>
        <w:t>个报告以及委员发言。</w:t>
      </w:r>
    </w:p>
    <w:p w:rsidR="002C180B" w:rsidRDefault="00B751B8">
      <w:pPr>
        <w:spacing w:line="560" w:lineRule="exact"/>
        <w:ind w:firstLineChars="200" w:firstLine="640"/>
        <w:rPr>
          <w:rFonts w:eastAsia="仿宋_GB2312"/>
          <w:sz w:val="32"/>
          <w:szCs w:val="32"/>
        </w:rPr>
      </w:pPr>
      <w:r>
        <w:rPr>
          <w:rFonts w:eastAsia="仿宋_GB2312"/>
          <w:color w:val="000000" w:themeColor="text1"/>
          <w:sz w:val="32"/>
          <w:szCs w:val="32"/>
        </w:rPr>
        <w:t>委员履职经费专项：年初定好调研课题开展调研，积极办理提案，根据今年区委、区政府的热点难点建言献策，反映社情民意。</w:t>
      </w:r>
    </w:p>
    <w:p w:rsidR="002C180B" w:rsidRDefault="00B751B8">
      <w:pPr>
        <w:pStyle w:val="a4"/>
        <w:spacing w:line="560" w:lineRule="exact"/>
        <w:ind w:firstLine="640"/>
        <w:rPr>
          <w:rFonts w:ascii="Times New Roman" w:eastAsia="黑体" w:hAnsi="Times New Roman"/>
          <w:sz w:val="32"/>
          <w:szCs w:val="32"/>
        </w:rPr>
      </w:pPr>
      <w:r>
        <w:rPr>
          <w:rFonts w:ascii="Times New Roman" w:eastAsia="黑体" w:hAnsi="Times New Roman"/>
          <w:sz w:val="32"/>
          <w:szCs w:val="32"/>
        </w:rPr>
        <w:t>二、一般公共预算支出情况</w:t>
      </w:r>
    </w:p>
    <w:p w:rsidR="002C180B" w:rsidRDefault="00B751B8">
      <w:pPr>
        <w:pStyle w:val="a4"/>
        <w:spacing w:line="560" w:lineRule="exact"/>
        <w:ind w:firstLine="643"/>
        <w:rPr>
          <w:rFonts w:ascii="Times New Roman" w:eastAsia="楷体_GB2312" w:hAnsi="Times New Roman"/>
          <w:b/>
          <w:sz w:val="32"/>
          <w:szCs w:val="32"/>
        </w:rPr>
      </w:pPr>
      <w:r>
        <w:rPr>
          <w:rFonts w:ascii="Times New Roman" w:eastAsia="楷体_GB2312" w:hAnsi="Times New Roman"/>
          <w:b/>
          <w:sz w:val="32"/>
          <w:szCs w:val="32"/>
        </w:rPr>
        <w:t>（一）基本支出情况</w:t>
      </w:r>
    </w:p>
    <w:p w:rsidR="002C180B" w:rsidRDefault="00B751B8">
      <w:pPr>
        <w:pStyle w:val="a4"/>
        <w:spacing w:line="560" w:lineRule="exact"/>
        <w:ind w:firstLine="640"/>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sz w:val="32"/>
          <w:szCs w:val="32"/>
        </w:rPr>
        <w:t>、</w:t>
      </w:r>
      <w:r>
        <w:rPr>
          <w:rFonts w:ascii="Times New Roman" w:eastAsia="仿宋" w:hAnsi="Times New Roman"/>
          <w:sz w:val="32"/>
          <w:szCs w:val="32"/>
        </w:rPr>
        <w:t>2022</w:t>
      </w:r>
      <w:r>
        <w:rPr>
          <w:rFonts w:ascii="Times New Roman" w:eastAsia="仿宋" w:hAnsi="Times New Roman"/>
          <w:sz w:val="32"/>
          <w:szCs w:val="32"/>
        </w:rPr>
        <w:t>年预算资金</w:t>
      </w:r>
      <w:r>
        <w:rPr>
          <w:rFonts w:ascii="Times New Roman" w:eastAsia="仿宋" w:hAnsi="Times New Roman"/>
          <w:sz w:val="32"/>
          <w:szCs w:val="32"/>
        </w:rPr>
        <w:t>531.65</w:t>
      </w:r>
      <w:r>
        <w:rPr>
          <w:rFonts w:ascii="Times New Roman" w:eastAsia="仿宋" w:hAnsi="Times New Roman"/>
          <w:sz w:val="32"/>
          <w:szCs w:val="32"/>
        </w:rPr>
        <w:t>万元。</w:t>
      </w:r>
    </w:p>
    <w:p w:rsidR="002C180B" w:rsidRDefault="00B751B8">
      <w:pPr>
        <w:pStyle w:val="a4"/>
        <w:spacing w:line="560" w:lineRule="exact"/>
        <w:ind w:firstLine="64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sz w:val="32"/>
          <w:szCs w:val="32"/>
        </w:rPr>
        <w:t>、</w:t>
      </w:r>
      <w:r>
        <w:rPr>
          <w:rFonts w:ascii="Times New Roman" w:eastAsia="仿宋" w:hAnsi="Times New Roman"/>
          <w:sz w:val="32"/>
          <w:szCs w:val="32"/>
        </w:rPr>
        <w:t>2022</w:t>
      </w:r>
      <w:r>
        <w:rPr>
          <w:rFonts w:ascii="Times New Roman" w:eastAsia="仿宋" w:hAnsi="Times New Roman"/>
          <w:sz w:val="32"/>
          <w:szCs w:val="32"/>
        </w:rPr>
        <w:t>年度单位一般公共预算财政拨款收入</w:t>
      </w:r>
      <w:r>
        <w:rPr>
          <w:rFonts w:ascii="Times New Roman" w:eastAsia="仿宋" w:hAnsi="Times New Roman"/>
          <w:sz w:val="32"/>
          <w:szCs w:val="32"/>
        </w:rPr>
        <w:t>685.98</w:t>
      </w:r>
      <w:r>
        <w:rPr>
          <w:rFonts w:ascii="Times New Roman" w:eastAsia="仿宋" w:hAnsi="Times New Roman"/>
          <w:sz w:val="32"/>
          <w:szCs w:val="32"/>
        </w:rPr>
        <w:t>万元。</w:t>
      </w:r>
    </w:p>
    <w:p w:rsidR="002C180B" w:rsidRDefault="00B751B8">
      <w:pPr>
        <w:spacing w:line="560" w:lineRule="exact"/>
        <w:ind w:firstLineChars="200" w:firstLine="640"/>
        <w:rPr>
          <w:rFonts w:eastAsia="仿宋"/>
          <w:color w:val="0000FF"/>
          <w:sz w:val="32"/>
          <w:szCs w:val="32"/>
        </w:rPr>
      </w:pPr>
      <w:r>
        <w:rPr>
          <w:rFonts w:eastAsia="仿宋"/>
          <w:sz w:val="32"/>
          <w:szCs w:val="32"/>
        </w:rPr>
        <w:t>3</w:t>
      </w:r>
      <w:r>
        <w:rPr>
          <w:rFonts w:eastAsia="仿宋"/>
          <w:sz w:val="32"/>
          <w:szCs w:val="32"/>
        </w:rPr>
        <w:t>、</w:t>
      </w:r>
      <w:r>
        <w:rPr>
          <w:rFonts w:eastAsia="仿宋"/>
          <w:sz w:val="32"/>
          <w:szCs w:val="32"/>
        </w:rPr>
        <w:t>2022</w:t>
      </w:r>
      <w:r>
        <w:rPr>
          <w:rFonts w:eastAsia="仿宋"/>
          <w:sz w:val="32"/>
          <w:szCs w:val="32"/>
        </w:rPr>
        <w:t>年度单位一般公共预算财政拨款支出</w:t>
      </w:r>
      <w:r>
        <w:rPr>
          <w:rFonts w:eastAsia="仿宋"/>
          <w:sz w:val="32"/>
          <w:szCs w:val="32"/>
        </w:rPr>
        <w:t>685.98</w:t>
      </w:r>
      <w:r>
        <w:rPr>
          <w:rFonts w:eastAsia="仿宋"/>
          <w:sz w:val="32"/>
          <w:szCs w:val="32"/>
        </w:rPr>
        <w:t>万元，其中：项目支出</w:t>
      </w:r>
      <w:r>
        <w:rPr>
          <w:rFonts w:eastAsia="仿宋"/>
          <w:sz w:val="32"/>
          <w:szCs w:val="32"/>
        </w:rPr>
        <w:t>87.45</w:t>
      </w:r>
      <w:r>
        <w:rPr>
          <w:rFonts w:eastAsia="仿宋"/>
          <w:sz w:val="32"/>
          <w:szCs w:val="32"/>
        </w:rPr>
        <w:t>万元，基本支出</w:t>
      </w:r>
      <w:r>
        <w:rPr>
          <w:rFonts w:eastAsia="仿宋"/>
          <w:sz w:val="32"/>
          <w:szCs w:val="32"/>
        </w:rPr>
        <w:t>598.53</w:t>
      </w:r>
      <w:r>
        <w:rPr>
          <w:rFonts w:eastAsia="仿宋"/>
          <w:sz w:val="32"/>
          <w:szCs w:val="32"/>
        </w:rPr>
        <w:t>万元，其中：人员经费</w:t>
      </w:r>
      <w:r>
        <w:rPr>
          <w:rFonts w:eastAsia="仿宋"/>
          <w:sz w:val="32"/>
          <w:szCs w:val="32"/>
        </w:rPr>
        <w:t>521.33</w:t>
      </w:r>
      <w:r>
        <w:rPr>
          <w:rFonts w:eastAsia="仿宋"/>
          <w:sz w:val="32"/>
          <w:szCs w:val="32"/>
        </w:rPr>
        <w:t>万元，公用经费</w:t>
      </w:r>
      <w:r>
        <w:rPr>
          <w:rFonts w:eastAsia="仿宋"/>
          <w:sz w:val="32"/>
          <w:szCs w:val="32"/>
        </w:rPr>
        <w:t>77.2</w:t>
      </w:r>
      <w:r>
        <w:rPr>
          <w:rFonts w:eastAsia="仿宋"/>
          <w:sz w:val="32"/>
          <w:szCs w:val="32"/>
        </w:rPr>
        <w:t>万元。</w:t>
      </w:r>
    </w:p>
    <w:p w:rsidR="002C180B" w:rsidRDefault="00B751B8">
      <w:pPr>
        <w:pStyle w:val="a4"/>
        <w:numPr>
          <w:ilvl w:val="0"/>
          <w:numId w:val="1"/>
        </w:numPr>
        <w:spacing w:line="560" w:lineRule="exact"/>
        <w:ind w:firstLine="643"/>
        <w:rPr>
          <w:rFonts w:ascii="Times New Roman" w:eastAsia="楷体_GB2312" w:hAnsi="Times New Roman"/>
          <w:b/>
          <w:sz w:val="32"/>
          <w:szCs w:val="32"/>
        </w:rPr>
      </w:pPr>
      <w:r>
        <w:rPr>
          <w:rFonts w:ascii="Times New Roman" w:eastAsia="楷体_GB2312" w:hAnsi="Times New Roman"/>
          <w:b/>
          <w:sz w:val="32"/>
          <w:szCs w:val="32"/>
        </w:rPr>
        <w:t>项目支出情况</w:t>
      </w:r>
    </w:p>
    <w:p w:rsidR="002C180B" w:rsidRDefault="00B751B8">
      <w:pPr>
        <w:pStyle w:val="a4"/>
        <w:spacing w:line="560" w:lineRule="exact"/>
        <w:ind w:firstLine="640"/>
        <w:rPr>
          <w:rFonts w:ascii="Times New Roman" w:eastAsia="仿宋" w:hAnsi="Times New Roman"/>
          <w:sz w:val="32"/>
          <w:szCs w:val="32"/>
        </w:rPr>
      </w:pPr>
      <w:r>
        <w:rPr>
          <w:rFonts w:ascii="Times New Roman" w:eastAsia="仿宋" w:hAnsi="Times New Roman"/>
          <w:sz w:val="32"/>
          <w:szCs w:val="32"/>
        </w:rPr>
        <w:t>2022</w:t>
      </w:r>
      <w:r>
        <w:rPr>
          <w:rFonts w:ascii="Times New Roman" w:eastAsia="仿宋" w:hAnsi="Times New Roman"/>
          <w:sz w:val="32"/>
          <w:szCs w:val="32"/>
        </w:rPr>
        <w:t>年项目支出合计</w:t>
      </w:r>
      <w:r>
        <w:rPr>
          <w:rFonts w:ascii="Times New Roman" w:eastAsia="仿宋" w:hAnsi="Times New Roman"/>
          <w:sz w:val="32"/>
          <w:szCs w:val="32"/>
        </w:rPr>
        <w:t>87.45</w:t>
      </w:r>
      <w:r>
        <w:rPr>
          <w:rFonts w:ascii="Times New Roman" w:eastAsia="仿宋" w:hAnsi="Times New Roman"/>
          <w:sz w:val="32"/>
          <w:szCs w:val="32"/>
        </w:rPr>
        <w:t>万元，其中：</w:t>
      </w:r>
      <w:r>
        <w:rPr>
          <w:rFonts w:ascii="Times New Roman" w:eastAsia="仿宋" w:hAnsi="Times New Roman"/>
          <w:sz w:val="32"/>
          <w:szCs w:val="32"/>
        </w:rPr>
        <w:t>1</w:t>
      </w:r>
      <w:r>
        <w:rPr>
          <w:rFonts w:ascii="Times New Roman" w:eastAsia="仿宋" w:hAnsi="Times New Roman"/>
          <w:sz w:val="32"/>
          <w:szCs w:val="32"/>
        </w:rPr>
        <w:t>、疫情防控经费项目支出</w:t>
      </w:r>
      <w:r>
        <w:rPr>
          <w:rFonts w:ascii="Times New Roman" w:eastAsia="仿宋" w:hAnsi="Times New Roman"/>
          <w:sz w:val="32"/>
          <w:szCs w:val="32"/>
        </w:rPr>
        <w:t>2.1</w:t>
      </w:r>
      <w:r>
        <w:rPr>
          <w:rFonts w:ascii="Times New Roman" w:eastAsia="仿宋" w:hAnsi="Times New Roman"/>
          <w:sz w:val="32"/>
          <w:szCs w:val="32"/>
        </w:rPr>
        <w:t>万元；</w:t>
      </w:r>
      <w:r>
        <w:rPr>
          <w:rFonts w:ascii="Times New Roman" w:eastAsia="仿宋" w:hAnsi="Times New Roman"/>
          <w:sz w:val="32"/>
          <w:szCs w:val="32"/>
        </w:rPr>
        <w:t>2</w:t>
      </w:r>
      <w:r>
        <w:rPr>
          <w:rFonts w:ascii="Times New Roman" w:eastAsia="仿宋" w:hAnsi="Times New Roman"/>
          <w:sz w:val="32"/>
          <w:szCs w:val="32"/>
        </w:rPr>
        <w:t>、上级政协经费补助项目支出</w:t>
      </w:r>
      <w:r>
        <w:rPr>
          <w:rFonts w:ascii="Times New Roman" w:eastAsia="仿宋" w:hAnsi="Times New Roman"/>
          <w:sz w:val="32"/>
          <w:szCs w:val="32"/>
        </w:rPr>
        <w:t>14.56</w:t>
      </w:r>
      <w:r>
        <w:rPr>
          <w:rFonts w:ascii="Times New Roman" w:eastAsia="仿宋" w:hAnsi="Times New Roman"/>
          <w:sz w:val="32"/>
          <w:szCs w:val="32"/>
        </w:rPr>
        <w:t>万元；</w:t>
      </w:r>
      <w:r>
        <w:rPr>
          <w:rFonts w:ascii="Times New Roman" w:eastAsia="仿宋" w:hAnsi="Times New Roman"/>
          <w:sz w:val="32"/>
          <w:szCs w:val="32"/>
        </w:rPr>
        <w:t>3</w:t>
      </w:r>
      <w:r>
        <w:rPr>
          <w:rFonts w:ascii="Times New Roman" w:eastAsia="仿宋" w:hAnsi="Times New Roman"/>
          <w:sz w:val="32"/>
          <w:szCs w:val="32"/>
        </w:rPr>
        <w:t>、委员履职经费项目支出</w:t>
      </w:r>
      <w:r>
        <w:rPr>
          <w:rFonts w:ascii="Times New Roman" w:eastAsia="仿宋" w:hAnsi="Times New Roman"/>
          <w:sz w:val="32"/>
          <w:szCs w:val="32"/>
        </w:rPr>
        <w:t>41.20</w:t>
      </w:r>
      <w:r>
        <w:rPr>
          <w:rFonts w:ascii="Times New Roman" w:eastAsia="仿宋" w:hAnsi="Times New Roman"/>
          <w:sz w:val="32"/>
          <w:szCs w:val="32"/>
        </w:rPr>
        <w:t>万元；</w:t>
      </w:r>
      <w:r>
        <w:rPr>
          <w:rFonts w:ascii="Times New Roman" w:eastAsia="仿宋" w:hAnsi="Times New Roman"/>
          <w:sz w:val="32"/>
          <w:szCs w:val="32"/>
        </w:rPr>
        <w:t>4</w:t>
      </w:r>
      <w:r>
        <w:rPr>
          <w:rFonts w:ascii="Times New Roman" w:eastAsia="仿宋" w:hAnsi="Times New Roman"/>
          <w:sz w:val="32"/>
          <w:szCs w:val="32"/>
        </w:rPr>
        <w:t>、政协全会经费项目支出</w:t>
      </w:r>
      <w:r>
        <w:rPr>
          <w:rFonts w:ascii="Times New Roman" w:eastAsia="仿宋" w:hAnsi="Times New Roman"/>
          <w:sz w:val="32"/>
          <w:szCs w:val="32"/>
        </w:rPr>
        <w:t>29.59</w:t>
      </w:r>
      <w:r>
        <w:rPr>
          <w:rFonts w:ascii="Times New Roman" w:eastAsia="仿宋" w:hAnsi="Times New Roman"/>
          <w:sz w:val="32"/>
          <w:szCs w:val="32"/>
        </w:rPr>
        <w:t>万元。</w:t>
      </w:r>
    </w:p>
    <w:p w:rsidR="002C180B" w:rsidRDefault="00B751B8">
      <w:pPr>
        <w:pStyle w:val="a4"/>
        <w:spacing w:line="560" w:lineRule="exact"/>
        <w:ind w:firstLine="640"/>
        <w:rPr>
          <w:rFonts w:ascii="Times New Roman" w:eastAsia="黑体" w:hAnsi="Times New Roman"/>
          <w:sz w:val="32"/>
          <w:szCs w:val="32"/>
        </w:rPr>
      </w:pPr>
      <w:r>
        <w:rPr>
          <w:rFonts w:ascii="Times New Roman" w:eastAsia="黑体" w:hAnsi="Times New Roman"/>
          <w:sz w:val="32"/>
          <w:szCs w:val="32"/>
        </w:rPr>
        <w:t>三、政府性基金预算支出情况</w:t>
      </w:r>
    </w:p>
    <w:p w:rsidR="002C180B" w:rsidRDefault="00B751B8">
      <w:pPr>
        <w:pStyle w:val="a4"/>
        <w:spacing w:line="560" w:lineRule="exact"/>
        <w:ind w:firstLine="640"/>
        <w:rPr>
          <w:rFonts w:ascii="Times New Roman" w:eastAsia="仿宋" w:hAnsi="Times New Roman"/>
          <w:sz w:val="32"/>
          <w:szCs w:val="32"/>
        </w:rPr>
      </w:pPr>
      <w:r>
        <w:rPr>
          <w:rFonts w:ascii="Times New Roman" w:eastAsia="仿宋" w:hAnsi="Times New Roman"/>
          <w:sz w:val="32"/>
          <w:szCs w:val="32"/>
        </w:rPr>
        <w:t>无。</w:t>
      </w:r>
    </w:p>
    <w:p w:rsidR="002C180B" w:rsidRDefault="00B751B8">
      <w:pPr>
        <w:pStyle w:val="a4"/>
        <w:spacing w:line="560" w:lineRule="exact"/>
        <w:ind w:firstLine="640"/>
        <w:rPr>
          <w:rFonts w:ascii="Times New Roman" w:eastAsia="黑体" w:hAnsi="Times New Roman"/>
          <w:sz w:val="32"/>
          <w:szCs w:val="32"/>
        </w:rPr>
      </w:pPr>
      <w:r>
        <w:rPr>
          <w:rFonts w:ascii="Times New Roman" w:eastAsia="黑体" w:hAnsi="Times New Roman"/>
          <w:sz w:val="32"/>
          <w:szCs w:val="32"/>
        </w:rPr>
        <w:t>四、国有资本经营预算支出情况</w:t>
      </w:r>
    </w:p>
    <w:p w:rsidR="002C180B" w:rsidRDefault="00B751B8">
      <w:pPr>
        <w:pStyle w:val="a4"/>
        <w:spacing w:line="560" w:lineRule="exact"/>
        <w:ind w:firstLine="640"/>
        <w:rPr>
          <w:rFonts w:ascii="Times New Roman" w:eastAsia="仿宋" w:hAnsi="Times New Roman"/>
          <w:sz w:val="32"/>
          <w:szCs w:val="32"/>
        </w:rPr>
      </w:pPr>
      <w:r>
        <w:rPr>
          <w:rFonts w:ascii="Times New Roman" w:eastAsia="仿宋" w:hAnsi="Times New Roman"/>
          <w:sz w:val="32"/>
          <w:szCs w:val="32"/>
        </w:rPr>
        <w:t>无。</w:t>
      </w:r>
    </w:p>
    <w:p w:rsidR="002C180B" w:rsidRDefault="00B751B8">
      <w:pPr>
        <w:pStyle w:val="a4"/>
        <w:spacing w:line="560" w:lineRule="exact"/>
        <w:ind w:firstLine="640"/>
        <w:rPr>
          <w:rFonts w:ascii="Times New Roman" w:eastAsia="黑体" w:hAnsi="Times New Roman"/>
          <w:sz w:val="32"/>
          <w:szCs w:val="32"/>
        </w:rPr>
      </w:pPr>
      <w:r>
        <w:rPr>
          <w:rFonts w:ascii="Times New Roman" w:eastAsia="黑体" w:hAnsi="Times New Roman"/>
          <w:sz w:val="32"/>
          <w:szCs w:val="32"/>
        </w:rPr>
        <w:t>五、社会保险基金预算支出情况</w:t>
      </w:r>
    </w:p>
    <w:p w:rsidR="002C180B" w:rsidRDefault="00B751B8">
      <w:pPr>
        <w:pStyle w:val="a4"/>
        <w:spacing w:line="560" w:lineRule="exact"/>
        <w:ind w:firstLine="640"/>
        <w:rPr>
          <w:rFonts w:ascii="Times New Roman" w:eastAsia="仿宋" w:hAnsi="Times New Roman"/>
          <w:sz w:val="32"/>
          <w:szCs w:val="32"/>
        </w:rPr>
      </w:pPr>
      <w:r>
        <w:rPr>
          <w:rFonts w:ascii="Times New Roman" w:eastAsia="仿宋" w:hAnsi="Times New Roman"/>
          <w:sz w:val="32"/>
          <w:szCs w:val="32"/>
        </w:rPr>
        <w:t>无。</w:t>
      </w:r>
    </w:p>
    <w:p w:rsidR="002C180B" w:rsidRDefault="00B751B8">
      <w:pPr>
        <w:spacing w:line="560" w:lineRule="exact"/>
        <w:ind w:firstLineChars="200" w:firstLine="640"/>
        <w:rPr>
          <w:rFonts w:eastAsia="黑体"/>
          <w:sz w:val="32"/>
          <w:szCs w:val="32"/>
        </w:rPr>
      </w:pPr>
      <w:r>
        <w:rPr>
          <w:rFonts w:eastAsia="黑体"/>
          <w:sz w:val="32"/>
          <w:szCs w:val="32"/>
        </w:rPr>
        <w:t>六、资金使用及绩效情况</w:t>
      </w:r>
    </w:p>
    <w:p w:rsidR="002C180B" w:rsidRDefault="00B751B8">
      <w:pPr>
        <w:spacing w:line="560" w:lineRule="exact"/>
        <w:ind w:firstLineChars="200" w:firstLine="643"/>
        <w:rPr>
          <w:rFonts w:eastAsia="楷体_GB2312"/>
          <w:b/>
          <w:sz w:val="32"/>
          <w:szCs w:val="32"/>
        </w:rPr>
      </w:pPr>
      <w:r>
        <w:rPr>
          <w:rFonts w:eastAsia="楷体_GB2312"/>
          <w:b/>
          <w:sz w:val="32"/>
          <w:szCs w:val="32"/>
        </w:rPr>
        <w:lastRenderedPageBreak/>
        <w:t>（一）部门整体支出绩效情况</w:t>
      </w:r>
    </w:p>
    <w:p w:rsidR="002C180B" w:rsidRDefault="00B751B8">
      <w:pPr>
        <w:snapToGrid w:val="0"/>
        <w:spacing w:line="560" w:lineRule="exact"/>
        <w:ind w:firstLineChars="200" w:firstLine="640"/>
        <w:rPr>
          <w:rFonts w:eastAsia="仿宋_GB2312"/>
          <w:sz w:val="32"/>
          <w:szCs w:val="32"/>
        </w:rPr>
      </w:pPr>
      <w:r>
        <w:rPr>
          <w:rFonts w:eastAsia="仿宋_GB2312"/>
          <w:sz w:val="32"/>
          <w:szCs w:val="32"/>
        </w:rPr>
        <w:t>过去的一年，六届政协株洲市芦淞区委员会及其常务委员会，在中共芦淞区委坚强领导和市政协大力指导下，以习近平新时代中国特色社会主义思想为指引，全面深入贯彻落实习近平总书记关于加强和改进人民政协工作的重要思想，坚持团结和民主两大主题，落实加强和改进新时代市县政协工作要求，加强专门协商机构建设，创新履职平台，提高履职质效，为芦淞发展贡献了政协力量。</w:t>
      </w:r>
    </w:p>
    <w:p w:rsidR="002C180B" w:rsidRDefault="00B751B8">
      <w:pPr>
        <w:snapToGrid w:val="0"/>
        <w:spacing w:line="560" w:lineRule="exact"/>
        <w:ind w:firstLineChars="200" w:firstLine="640"/>
        <w:rPr>
          <w:rFonts w:eastAsia="仿宋_GB2312"/>
          <w:sz w:val="32"/>
          <w:szCs w:val="32"/>
        </w:rPr>
      </w:pPr>
      <w:r>
        <w:rPr>
          <w:rFonts w:eastAsia="仿宋_GB2312"/>
          <w:sz w:val="32"/>
          <w:szCs w:val="32"/>
        </w:rPr>
        <w:t>一年来，我们坚持以党的二十大为引领，在筑牢思想政治基础中坚定</w:t>
      </w:r>
      <w:r>
        <w:rPr>
          <w:rFonts w:eastAsia="仿宋_GB2312"/>
          <w:sz w:val="32"/>
          <w:szCs w:val="32"/>
        </w:rPr>
        <w:t>“</w:t>
      </w:r>
      <w:r>
        <w:rPr>
          <w:rFonts w:eastAsia="仿宋_GB2312"/>
          <w:sz w:val="32"/>
          <w:szCs w:val="32"/>
        </w:rPr>
        <w:t>政协态度</w:t>
      </w:r>
      <w:r>
        <w:rPr>
          <w:rFonts w:eastAsia="仿宋_GB2312"/>
          <w:sz w:val="32"/>
          <w:szCs w:val="32"/>
        </w:rPr>
        <w:t>”</w:t>
      </w:r>
      <w:r>
        <w:rPr>
          <w:rFonts w:eastAsia="仿宋_GB2312"/>
          <w:sz w:val="32"/>
          <w:szCs w:val="32"/>
        </w:rPr>
        <w:t>。</w:t>
      </w:r>
    </w:p>
    <w:p w:rsidR="002C180B" w:rsidRDefault="00B751B8">
      <w:pPr>
        <w:snapToGrid w:val="0"/>
        <w:spacing w:line="560" w:lineRule="exact"/>
        <w:ind w:firstLineChars="200" w:firstLine="640"/>
        <w:rPr>
          <w:rFonts w:eastAsia="仿宋_GB2312"/>
          <w:sz w:val="32"/>
          <w:szCs w:val="32"/>
        </w:rPr>
      </w:pPr>
      <w:r>
        <w:rPr>
          <w:rFonts w:eastAsia="仿宋_GB2312"/>
          <w:sz w:val="32"/>
          <w:szCs w:val="32"/>
        </w:rPr>
        <w:t>政治方向把准把牢。</w:t>
      </w:r>
      <w:r>
        <w:rPr>
          <w:rFonts w:eastAsia="仿宋_GB2312"/>
          <w:color w:val="000000"/>
          <w:kern w:val="0"/>
          <w:sz w:val="32"/>
          <w:szCs w:val="32"/>
        </w:rPr>
        <w:t>以迎接党的二十大胜利召开和学习宣传贯彻党的二十大精神为鲜明政治主线，持续筑牢为实现党的第二个百年目标团结奋斗的共同思想政治基础。</w:t>
      </w:r>
    </w:p>
    <w:p w:rsidR="002C180B" w:rsidRDefault="00B751B8">
      <w:pPr>
        <w:snapToGrid w:val="0"/>
        <w:spacing w:line="560" w:lineRule="exact"/>
        <w:ind w:firstLineChars="200" w:firstLine="640"/>
        <w:rPr>
          <w:rFonts w:eastAsia="仿宋_GB2312"/>
          <w:sz w:val="32"/>
          <w:szCs w:val="32"/>
        </w:rPr>
      </w:pPr>
      <w:r>
        <w:rPr>
          <w:rFonts w:eastAsia="仿宋_GB2312"/>
          <w:sz w:val="32"/>
          <w:szCs w:val="32"/>
        </w:rPr>
        <w:t>理论武装入脑入心。</w:t>
      </w:r>
      <w:r>
        <w:rPr>
          <w:rFonts w:eastAsia="仿宋_GB2312"/>
          <w:color w:val="000000"/>
          <w:kern w:val="0"/>
          <w:sz w:val="32"/>
          <w:szCs w:val="32"/>
        </w:rPr>
        <w:t>坚持并完善党组理论学习中心组引领学、主席会议和常委会议专题学、机关支部集中学、委员线下线上研讨学的全方位学习制度体系，制定实施学习计划，促进学习教育常态化制度化，提高运用党的创新理论指导实践、推动工作的能力。</w:t>
      </w:r>
    </w:p>
    <w:p w:rsidR="002C180B" w:rsidRDefault="00B751B8">
      <w:pPr>
        <w:snapToGrid w:val="0"/>
        <w:spacing w:line="560" w:lineRule="exact"/>
        <w:ind w:firstLineChars="200" w:firstLine="640"/>
        <w:rPr>
          <w:rFonts w:eastAsia="仿宋_GB2312"/>
          <w:sz w:val="32"/>
          <w:szCs w:val="32"/>
        </w:rPr>
      </w:pPr>
      <w:r>
        <w:rPr>
          <w:rFonts w:eastAsia="仿宋_GB2312"/>
          <w:sz w:val="32"/>
          <w:szCs w:val="32"/>
        </w:rPr>
        <w:t>党建引领走深走实。</w:t>
      </w:r>
      <w:r>
        <w:rPr>
          <w:rFonts w:eastAsia="仿宋_GB2312"/>
          <w:color w:val="000000"/>
          <w:kern w:val="0"/>
          <w:sz w:val="32"/>
          <w:szCs w:val="32"/>
        </w:rPr>
        <w:t>深刻认识政协是政治组织、是政治共同体，坚持党对政协工作的全面领导，认真履行党组把方向、管大局、保落实的政治责任，做到党建与履职同谋划、同部署、同推进、同评价，切实将政协机关党建工作贯穿于各项工作始终。</w:t>
      </w:r>
    </w:p>
    <w:p w:rsidR="002C180B" w:rsidRDefault="00B751B8">
      <w:pPr>
        <w:snapToGrid w:val="0"/>
        <w:spacing w:line="560" w:lineRule="exact"/>
        <w:ind w:firstLineChars="200" w:firstLine="640"/>
        <w:rPr>
          <w:rFonts w:eastAsia="仿宋_GB2312"/>
          <w:sz w:val="32"/>
          <w:szCs w:val="32"/>
        </w:rPr>
      </w:pPr>
      <w:r>
        <w:rPr>
          <w:rFonts w:eastAsia="仿宋_GB2312"/>
          <w:sz w:val="32"/>
          <w:szCs w:val="32"/>
        </w:rPr>
        <w:t>一年来，我们坚持以服务发展为己任，在助力芦淞赶超跨越中扛起</w:t>
      </w:r>
      <w:r>
        <w:rPr>
          <w:rFonts w:eastAsia="仿宋_GB2312"/>
          <w:sz w:val="32"/>
          <w:szCs w:val="32"/>
        </w:rPr>
        <w:t>“</w:t>
      </w:r>
      <w:r>
        <w:rPr>
          <w:rFonts w:eastAsia="仿宋_GB2312"/>
          <w:sz w:val="32"/>
          <w:szCs w:val="32"/>
        </w:rPr>
        <w:t>政协责任</w:t>
      </w:r>
      <w:r>
        <w:rPr>
          <w:rFonts w:eastAsia="仿宋_GB2312"/>
          <w:sz w:val="32"/>
          <w:szCs w:val="32"/>
        </w:rPr>
        <w:t>”</w:t>
      </w:r>
      <w:r>
        <w:rPr>
          <w:rFonts w:eastAsia="仿宋_GB2312"/>
          <w:sz w:val="32"/>
          <w:szCs w:val="32"/>
        </w:rPr>
        <w:t>。</w:t>
      </w:r>
    </w:p>
    <w:p w:rsidR="002C180B" w:rsidRDefault="00B751B8">
      <w:pPr>
        <w:snapToGrid w:val="0"/>
        <w:spacing w:line="560" w:lineRule="exact"/>
        <w:ind w:firstLineChars="200" w:firstLine="640"/>
        <w:rPr>
          <w:rFonts w:eastAsia="仿宋_GB2312"/>
          <w:sz w:val="32"/>
          <w:szCs w:val="32"/>
        </w:rPr>
      </w:pPr>
      <w:r>
        <w:rPr>
          <w:rFonts w:eastAsia="仿宋_GB2312"/>
          <w:sz w:val="32"/>
          <w:szCs w:val="32"/>
        </w:rPr>
        <w:lastRenderedPageBreak/>
        <w:t>协商议政亮本领。</w:t>
      </w:r>
      <w:r>
        <w:rPr>
          <w:rFonts w:eastAsia="仿宋_GB2312"/>
          <w:color w:val="000000"/>
          <w:kern w:val="0"/>
          <w:sz w:val="32"/>
          <w:szCs w:val="32"/>
        </w:rPr>
        <w:t>紧扣专门协商机构的性质定位，完善多位一体协商格局。区政协全年共开展各类协商议政活动近</w:t>
      </w:r>
      <w:r>
        <w:rPr>
          <w:rFonts w:eastAsia="仿宋_GB2312"/>
          <w:color w:val="000000"/>
          <w:kern w:val="0"/>
          <w:sz w:val="32"/>
          <w:szCs w:val="32"/>
        </w:rPr>
        <w:t>70</w:t>
      </w:r>
      <w:r>
        <w:rPr>
          <w:rFonts w:eastAsia="仿宋_GB2312"/>
          <w:color w:val="000000"/>
          <w:kern w:val="0"/>
          <w:sz w:val="32"/>
          <w:szCs w:val="32"/>
        </w:rPr>
        <w:t>场，形成</w:t>
      </w:r>
      <w:r>
        <w:rPr>
          <w:rFonts w:eastAsia="仿宋_GB2312"/>
          <w:color w:val="000000"/>
          <w:kern w:val="0"/>
          <w:sz w:val="32"/>
          <w:szCs w:val="32"/>
        </w:rPr>
        <w:t>“</w:t>
      </w:r>
      <w:r>
        <w:rPr>
          <w:rFonts w:eastAsia="仿宋_GB2312"/>
          <w:color w:val="000000"/>
          <w:kern w:val="0"/>
          <w:sz w:val="32"/>
          <w:szCs w:val="32"/>
        </w:rPr>
        <w:t>月月有协商</w:t>
      </w:r>
      <w:r>
        <w:rPr>
          <w:rFonts w:eastAsia="仿宋_GB2312"/>
          <w:color w:val="000000"/>
          <w:kern w:val="0"/>
          <w:sz w:val="32"/>
          <w:szCs w:val="32"/>
        </w:rPr>
        <w:t>”</w:t>
      </w:r>
      <w:r>
        <w:rPr>
          <w:rFonts w:eastAsia="仿宋_GB2312"/>
          <w:color w:val="000000"/>
          <w:kern w:val="0"/>
          <w:sz w:val="32"/>
          <w:szCs w:val="32"/>
        </w:rPr>
        <w:t>的生动局面。</w:t>
      </w:r>
    </w:p>
    <w:p w:rsidR="002C180B" w:rsidRDefault="00B751B8">
      <w:pPr>
        <w:snapToGrid w:val="0"/>
        <w:spacing w:line="560" w:lineRule="exact"/>
        <w:ind w:firstLineChars="200" w:firstLine="640"/>
        <w:rPr>
          <w:rFonts w:eastAsia="仿宋_GB2312"/>
          <w:sz w:val="32"/>
          <w:szCs w:val="32"/>
        </w:rPr>
      </w:pPr>
      <w:r>
        <w:rPr>
          <w:rFonts w:eastAsia="仿宋_GB2312"/>
          <w:sz w:val="32"/>
          <w:szCs w:val="32"/>
        </w:rPr>
        <w:t>民主评议转作风。</w:t>
      </w:r>
      <w:r>
        <w:rPr>
          <w:rFonts w:eastAsia="仿宋_GB2312"/>
          <w:color w:val="000000"/>
          <w:kern w:val="0"/>
          <w:sz w:val="32"/>
          <w:szCs w:val="32"/>
        </w:rPr>
        <w:t>经区政协党组会议研究，并报区委同意，</w:t>
      </w:r>
      <w:r>
        <w:rPr>
          <w:rFonts w:eastAsia="仿宋_GB2312"/>
          <w:color w:val="000000"/>
          <w:kern w:val="0"/>
          <w:sz w:val="32"/>
          <w:szCs w:val="32"/>
        </w:rPr>
        <w:t>2022</w:t>
      </w:r>
      <w:r>
        <w:rPr>
          <w:rFonts w:eastAsia="仿宋_GB2312"/>
          <w:color w:val="000000"/>
          <w:kern w:val="0"/>
          <w:sz w:val="32"/>
          <w:szCs w:val="32"/>
        </w:rPr>
        <w:t>年区政协对董家塅片区管委会、区发改局、区科工信局、区人社局、区住建局等五家单位开展民主评议。</w:t>
      </w:r>
    </w:p>
    <w:p w:rsidR="002C180B" w:rsidRDefault="00B751B8">
      <w:pPr>
        <w:snapToGrid w:val="0"/>
        <w:spacing w:line="560" w:lineRule="exact"/>
        <w:ind w:firstLineChars="200" w:firstLine="640"/>
        <w:rPr>
          <w:rFonts w:eastAsia="仿宋_GB2312"/>
          <w:sz w:val="32"/>
          <w:szCs w:val="32"/>
        </w:rPr>
      </w:pPr>
      <w:r>
        <w:rPr>
          <w:rFonts w:eastAsia="仿宋_GB2312"/>
          <w:sz w:val="32"/>
          <w:szCs w:val="32"/>
        </w:rPr>
        <w:t>疫情防控显担当。</w:t>
      </w:r>
      <w:r>
        <w:rPr>
          <w:rFonts w:eastAsia="仿宋_GB2312"/>
          <w:color w:val="000000"/>
          <w:kern w:val="0"/>
          <w:sz w:val="32"/>
          <w:szCs w:val="32"/>
        </w:rPr>
        <w:t>面对突如其来的新冠肺炎疫情，区政协坚决落实区委部署，动员政协机关干部和政协委员全员上阵、全力以赴投入疫情防控。</w:t>
      </w:r>
    </w:p>
    <w:p w:rsidR="002C180B" w:rsidRDefault="00B751B8">
      <w:pPr>
        <w:snapToGrid w:val="0"/>
        <w:spacing w:line="560" w:lineRule="exact"/>
        <w:ind w:firstLineChars="200" w:firstLine="640"/>
        <w:rPr>
          <w:rFonts w:eastAsia="仿宋_GB2312"/>
          <w:sz w:val="32"/>
          <w:szCs w:val="32"/>
        </w:rPr>
      </w:pPr>
      <w:r>
        <w:rPr>
          <w:rFonts w:eastAsia="仿宋_GB2312"/>
          <w:sz w:val="32"/>
          <w:szCs w:val="32"/>
        </w:rPr>
        <w:t>一年来，我们坚持以人民至上为导向，在助推民生福祉改善中谋求</w:t>
      </w:r>
      <w:r>
        <w:rPr>
          <w:rFonts w:eastAsia="仿宋_GB2312"/>
          <w:sz w:val="32"/>
          <w:szCs w:val="32"/>
        </w:rPr>
        <w:t>“</w:t>
      </w:r>
      <w:r>
        <w:rPr>
          <w:rFonts w:eastAsia="仿宋_GB2312"/>
          <w:sz w:val="32"/>
          <w:szCs w:val="32"/>
        </w:rPr>
        <w:t>政协作为</w:t>
      </w:r>
      <w:r>
        <w:rPr>
          <w:rFonts w:eastAsia="仿宋_GB2312"/>
          <w:sz w:val="32"/>
          <w:szCs w:val="32"/>
        </w:rPr>
        <w:t>”</w:t>
      </w:r>
      <w:r>
        <w:rPr>
          <w:rFonts w:eastAsia="仿宋_GB2312"/>
          <w:sz w:val="32"/>
          <w:szCs w:val="32"/>
        </w:rPr>
        <w:t>。</w:t>
      </w:r>
    </w:p>
    <w:p w:rsidR="002C180B" w:rsidRDefault="00B751B8">
      <w:pPr>
        <w:snapToGrid w:val="0"/>
        <w:spacing w:line="560" w:lineRule="exact"/>
        <w:ind w:firstLineChars="200" w:firstLine="640"/>
        <w:rPr>
          <w:rFonts w:eastAsia="仿宋_GB2312"/>
          <w:sz w:val="32"/>
          <w:szCs w:val="32"/>
        </w:rPr>
      </w:pPr>
      <w:r>
        <w:rPr>
          <w:rFonts w:eastAsia="仿宋_GB2312"/>
          <w:sz w:val="32"/>
          <w:szCs w:val="32"/>
        </w:rPr>
        <w:t>抓深抓实</w:t>
      </w:r>
      <w:r>
        <w:rPr>
          <w:rFonts w:eastAsia="仿宋_GB2312"/>
          <w:sz w:val="32"/>
          <w:szCs w:val="32"/>
        </w:rPr>
        <w:t>“</w:t>
      </w:r>
      <w:r>
        <w:rPr>
          <w:rFonts w:eastAsia="仿宋_GB2312"/>
          <w:sz w:val="32"/>
          <w:szCs w:val="32"/>
        </w:rPr>
        <w:t>好提案</w:t>
      </w:r>
      <w:r>
        <w:rPr>
          <w:rFonts w:eastAsia="仿宋_GB2312"/>
          <w:sz w:val="32"/>
          <w:szCs w:val="32"/>
        </w:rPr>
        <w:t>”</w:t>
      </w:r>
      <w:r>
        <w:rPr>
          <w:rFonts w:eastAsia="仿宋_GB2312"/>
          <w:sz w:val="32"/>
          <w:szCs w:val="32"/>
        </w:rPr>
        <w:t>。</w:t>
      </w:r>
      <w:r>
        <w:rPr>
          <w:rFonts w:eastAsia="仿宋_GB2312"/>
          <w:color w:val="000000"/>
          <w:kern w:val="0"/>
          <w:sz w:val="32"/>
          <w:szCs w:val="32"/>
        </w:rPr>
        <w:t>充分利用政协提案这一载体，牢牢抓住提案质量、成果跟踪等重点环节，深化办理协商。</w:t>
      </w:r>
    </w:p>
    <w:p w:rsidR="002C180B" w:rsidRDefault="00B751B8">
      <w:pPr>
        <w:snapToGrid w:val="0"/>
        <w:spacing w:line="560" w:lineRule="exact"/>
        <w:ind w:firstLineChars="200" w:firstLine="640"/>
        <w:rPr>
          <w:rFonts w:eastAsia="仿宋_GB2312"/>
          <w:sz w:val="32"/>
          <w:szCs w:val="32"/>
        </w:rPr>
      </w:pPr>
      <w:r>
        <w:rPr>
          <w:rFonts w:eastAsia="仿宋_GB2312"/>
          <w:sz w:val="32"/>
          <w:szCs w:val="32"/>
        </w:rPr>
        <w:t>用活用好</w:t>
      </w:r>
      <w:r>
        <w:rPr>
          <w:rFonts w:eastAsia="仿宋_GB2312"/>
          <w:sz w:val="32"/>
          <w:szCs w:val="32"/>
        </w:rPr>
        <w:t>“</w:t>
      </w:r>
      <w:r>
        <w:rPr>
          <w:rFonts w:eastAsia="仿宋_GB2312"/>
          <w:sz w:val="32"/>
          <w:szCs w:val="32"/>
        </w:rPr>
        <w:t>微建议</w:t>
      </w:r>
      <w:r>
        <w:rPr>
          <w:rFonts w:eastAsia="仿宋_GB2312"/>
          <w:sz w:val="32"/>
          <w:szCs w:val="32"/>
        </w:rPr>
        <w:t>”</w:t>
      </w:r>
      <w:r>
        <w:rPr>
          <w:rFonts w:eastAsia="仿宋_GB2312"/>
          <w:sz w:val="32"/>
          <w:szCs w:val="32"/>
        </w:rPr>
        <w:t>。</w:t>
      </w:r>
      <w:r>
        <w:rPr>
          <w:rFonts w:eastAsia="仿宋_GB2312"/>
          <w:color w:val="000000"/>
          <w:kern w:val="0"/>
          <w:sz w:val="32"/>
          <w:szCs w:val="32"/>
        </w:rPr>
        <w:t>聚焦群众关切、感受直接的热点难点问题，深入开展微协商、微调研，提出微建议。</w:t>
      </w:r>
    </w:p>
    <w:p w:rsidR="002C180B" w:rsidRDefault="00B751B8">
      <w:pPr>
        <w:snapToGrid w:val="0"/>
        <w:spacing w:line="560" w:lineRule="exact"/>
        <w:ind w:firstLineChars="200" w:firstLine="640"/>
        <w:rPr>
          <w:rFonts w:eastAsia="仿宋_GB2312"/>
          <w:sz w:val="32"/>
          <w:szCs w:val="32"/>
        </w:rPr>
      </w:pPr>
      <w:r>
        <w:rPr>
          <w:rFonts w:eastAsia="仿宋_GB2312"/>
          <w:sz w:val="32"/>
          <w:szCs w:val="32"/>
        </w:rPr>
        <w:t>建强建优</w:t>
      </w:r>
      <w:r>
        <w:rPr>
          <w:rFonts w:eastAsia="仿宋_GB2312"/>
          <w:sz w:val="32"/>
          <w:szCs w:val="32"/>
        </w:rPr>
        <w:t>“</w:t>
      </w:r>
      <w:r>
        <w:rPr>
          <w:rFonts w:eastAsia="仿宋_GB2312"/>
          <w:sz w:val="32"/>
          <w:szCs w:val="32"/>
        </w:rPr>
        <w:t>工作室</w:t>
      </w:r>
      <w:r>
        <w:rPr>
          <w:rFonts w:eastAsia="仿宋_GB2312"/>
          <w:sz w:val="32"/>
          <w:szCs w:val="32"/>
        </w:rPr>
        <w:t>”</w:t>
      </w:r>
      <w:r>
        <w:rPr>
          <w:rFonts w:eastAsia="仿宋_GB2312"/>
          <w:sz w:val="32"/>
          <w:szCs w:val="32"/>
        </w:rPr>
        <w:t>。</w:t>
      </w:r>
      <w:r>
        <w:rPr>
          <w:rFonts w:eastAsia="仿宋_GB2312"/>
          <w:color w:val="000000"/>
          <w:kern w:val="0"/>
          <w:sz w:val="32"/>
          <w:szCs w:val="32"/>
        </w:rPr>
        <w:t>常委会坚持问题导向、民生导向和质量导向，指导各委员工作室聚焦党政工作的要事、社会治理的难事开展履职，以委员工作室平台推动政治协商与基层协商有效衔接，在常态化联系服务界别群众中做好政策宣传、回应关切、释疑解惑、理顺情绪、化解矛盾的工作。</w:t>
      </w:r>
    </w:p>
    <w:p w:rsidR="002C180B" w:rsidRDefault="00B751B8">
      <w:pPr>
        <w:snapToGrid w:val="0"/>
        <w:spacing w:line="560" w:lineRule="exact"/>
        <w:ind w:firstLineChars="200" w:firstLine="640"/>
        <w:rPr>
          <w:rFonts w:eastAsia="仿宋_GB2312"/>
          <w:sz w:val="32"/>
          <w:szCs w:val="32"/>
        </w:rPr>
      </w:pPr>
      <w:r>
        <w:rPr>
          <w:rFonts w:eastAsia="仿宋_GB2312"/>
          <w:sz w:val="32"/>
          <w:szCs w:val="32"/>
        </w:rPr>
        <w:t>一年来，我们坚持以团结民主为主题，在广泛凝聚各界共识中贡献</w:t>
      </w:r>
      <w:r>
        <w:rPr>
          <w:rFonts w:eastAsia="仿宋_GB2312"/>
          <w:sz w:val="32"/>
          <w:szCs w:val="32"/>
        </w:rPr>
        <w:t>“</w:t>
      </w:r>
      <w:r>
        <w:rPr>
          <w:rFonts w:eastAsia="仿宋_GB2312"/>
          <w:sz w:val="32"/>
          <w:szCs w:val="32"/>
        </w:rPr>
        <w:t>政协力量</w:t>
      </w:r>
      <w:r>
        <w:rPr>
          <w:rFonts w:eastAsia="仿宋_GB2312"/>
          <w:sz w:val="32"/>
          <w:szCs w:val="32"/>
        </w:rPr>
        <w:t>”</w:t>
      </w:r>
      <w:r>
        <w:rPr>
          <w:rFonts w:eastAsia="仿宋_GB2312"/>
          <w:sz w:val="32"/>
          <w:szCs w:val="32"/>
        </w:rPr>
        <w:t>。</w:t>
      </w:r>
    </w:p>
    <w:p w:rsidR="002C180B" w:rsidRDefault="00B751B8">
      <w:pPr>
        <w:snapToGrid w:val="0"/>
        <w:spacing w:line="560" w:lineRule="exact"/>
        <w:ind w:firstLineChars="200" w:firstLine="640"/>
        <w:rPr>
          <w:rFonts w:eastAsia="仿宋_GB2312"/>
          <w:sz w:val="32"/>
          <w:szCs w:val="32"/>
        </w:rPr>
      </w:pPr>
      <w:r>
        <w:rPr>
          <w:rFonts w:eastAsia="仿宋_GB2312"/>
          <w:sz w:val="32"/>
          <w:szCs w:val="32"/>
        </w:rPr>
        <w:t>加强思想引领。</w:t>
      </w:r>
      <w:r>
        <w:rPr>
          <w:rFonts w:eastAsia="仿宋_GB2312"/>
          <w:color w:val="000000"/>
          <w:kern w:val="0"/>
          <w:sz w:val="32"/>
          <w:szCs w:val="32"/>
        </w:rPr>
        <w:t>坚持大团结大联合，充分尊重并切实保障各民主党派、工商联和无党派人士的民主权利，拓展同党外知识分</w:t>
      </w:r>
      <w:r>
        <w:rPr>
          <w:rFonts w:eastAsia="仿宋_GB2312"/>
          <w:color w:val="000000"/>
          <w:kern w:val="0"/>
          <w:sz w:val="32"/>
          <w:szCs w:val="32"/>
        </w:rPr>
        <w:lastRenderedPageBreak/>
        <w:t>子、非公有制经济人士和新的社会阶层人士交往渠道，召开座谈会、研讨会</w:t>
      </w:r>
      <w:r>
        <w:rPr>
          <w:rFonts w:eastAsia="仿宋_GB2312"/>
          <w:color w:val="000000"/>
          <w:kern w:val="0"/>
          <w:sz w:val="32"/>
          <w:szCs w:val="32"/>
        </w:rPr>
        <w:t>4</w:t>
      </w:r>
      <w:r>
        <w:rPr>
          <w:rFonts w:eastAsia="仿宋_GB2312"/>
          <w:color w:val="000000"/>
          <w:kern w:val="0"/>
          <w:sz w:val="32"/>
          <w:szCs w:val="32"/>
        </w:rPr>
        <w:t>场</w:t>
      </w:r>
      <w:r>
        <w:rPr>
          <w:rFonts w:eastAsia="仿宋_GB2312"/>
          <w:color w:val="000000"/>
          <w:kern w:val="0"/>
          <w:sz w:val="32"/>
          <w:szCs w:val="32"/>
        </w:rPr>
        <w:t>160</w:t>
      </w:r>
      <w:r>
        <w:rPr>
          <w:rFonts w:eastAsia="仿宋_GB2312"/>
          <w:color w:val="000000"/>
          <w:kern w:val="0"/>
          <w:sz w:val="32"/>
          <w:szCs w:val="32"/>
        </w:rPr>
        <w:t>人次，努力将党的主张转化为各党派团体和各族各界人士的思想共识和共同意志，把各方面的智慧和力量凝聚到落实区委确定的目标任务上来。</w:t>
      </w:r>
    </w:p>
    <w:p w:rsidR="002C180B" w:rsidRDefault="00B751B8">
      <w:pPr>
        <w:snapToGrid w:val="0"/>
        <w:spacing w:line="560" w:lineRule="exact"/>
        <w:ind w:firstLineChars="200" w:firstLine="640"/>
        <w:rPr>
          <w:rFonts w:eastAsia="仿宋_GB2312"/>
          <w:sz w:val="32"/>
          <w:szCs w:val="32"/>
        </w:rPr>
      </w:pPr>
      <w:r>
        <w:rPr>
          <w:rFonts w:eastAsia="仿宋_GB2312"/>
          <w:sz w:val="32"/>
          <w:szCs w:val="32"/>
        </w:rPr>
        <w:t>深化团结合作。</w:t>
      </w:r>
      <w:r>
        <w:rPr>
          <w:rFonts w:eastAsia="仿宋_GB2312"/>
          <w:color w:val="000000"/>
          <w:kern w:val="0"/>
          <w:sz w:val="32"/>
          <w:szCs w:val="32"/>
        </w:rPr>
        <w:t>积极争取市政协的支持，密切与兄弟县市区政协之间的联系，广交朋友、善纳良言。</w:t>
      </w:r>
    </w:p>
    <w:p w:rsidR="002C180B" w:rsidRDefault="00B751B8">
      <w:pPr>
        <w:snapToGrid w:val="0"/>
        <w:spacing w:line="560" w:lineRule="exact"/>
        <w:ind w:firstLineChars="200" w:firstLine="640"/>
        <w:rPr>
          <w:rFonts w:eastAsia="仿宋_GB2312"/>
          <w:sz w:val="32"/>
          <w:szCs w:val="32"/>
        </w:rPr>
      </w:pPr>
      <w:r>
        <w:rPr>
          <w:rFonts w:eastAsia="仿宋_GB2312"/>
          <w:sz w:val="32"/>
          <w:szCs w:val="32"/>
        </w:rPr>
        <w:t>营造宣传氛围。</w:t>
      </w:r>
      <w:r>
        <w:rPr>
          <w:rFonts w:eastAsia="仿宋_GB2312"/>
          <w:color w:val="000000"/>
          <w:kern w:val="0"/>
          <w:sz w:val="32"/>
          <w:szCs w:val="32"/>
        </w:rPr>
        <w:t>充分运用融媒体矩阵，精心策划、集中报道，大力宣传党的二十大的重要意义，宣传政协委员对党的二十大的热烈反响、积极评价和学习贯彻的具体措施与实际行动。</w:t>
      </w:r>
    </w:p>
    <w:p w:rsidR="002C180B" w:rsidRDefault="00B751B8">
      <w:pPr>
        <w:snapToGrid w:val="0"/>
        <w:spacing w:line="560" w:lineRule="exact"/>
        <w:ind w:firstLineChars="200" w:firstLine="640"/>
        <w:rPr>
          <w:rFonts w:eastAsia="仿宋_GB2312"/>
          <w:sz w:val="32"/>
          <w:szCs w:val="32"/>
        </w:rPr>
      </w:pPr>
      <w:r>
        <w:rPr>
          <w:rFonts w:eastAsia="仿宋_GB2312"/>
          <w:sz w:val="32"/>
          <w:szCs w:val="32"/>
        </w:rPr>
        <w:t>一年来，我们坚持以强基固本为支撑，在全面加强自身建设中展现</w:t>
      </w:r>
      <w:r>
        <w:rPr>
          <w:rFonts w:eastAsia="仿宋_GB2312"/>
          <w:sz w:val="32"/>
          <w:szCs w:val="32"/>
        </w:rPr>
        <w:t>“</w:t>
      </w:r>
      <w:r>
        <w:rPr>
          <w:rFonts w:eastAsia="仿宋_GB2312"/>
          <w:sz w:val="32"/>
          <w:szCs w:val="32"/>
        </w:rPr>
        <w:t>政协风采</w:t>
      </w:r>
      <w:r>
        <w:rPr>
          <w:rFonts w:eastAsia="仿宋_GB2312"/>
          <w:sz w:val="32"/>
          <w:szCs w:val="32"/>
        </w:rPr>
        <w:t>”</w:t>
      </w:r>
      <w:r>
        <w:rPr>
          <w:rFonts w:eastAsia="仿宋_GB2312"/>
          <w:sz w:val="32"/>
          <w:szCs w:val="32"/>
        </w:rPr>
        <w:t>。</w:t>
      </w:r>
    </w:p>
    <w:p w:rsidR="002C180B" w:rsidRDefault="00B751B8">
      <w:pPr>
        <w:snapToGrid w:val="0"/>
        <w:spacing w:line="560" w:lineRule="exact"/>
        <w:ind w:firstLineChars="200" w:firstLine="640"/>
        <w:rPr>
          <w:rFonts w:eastAsia="仿宋_GB2312"/>
          <w:sz w:val="32"/>
          <w:szCs w:val="32"/>
        </w:rPr>
      </w:pPr>
      <w:r>
        <w:rPr>
          <w:rFonts w:eastAsia="仿宋_GB2312"/>
          <w:sz w:val="32"/>
          <w:szCs w:val="32"/>
        </w:rPr>
        <w:t>委员更显责任担当。</w:t>
      </w:r>
      <w:r>
        <w:rPr>
          <w:rFonts w:eastAsia="仿宋_GB2312"/>
          <w:color w:val="000000"/>
          <w:kern w:val="0"/>
          <w:sz w:val="32"/>
          <w:szCs w:val="32"/>
        </w:rPr>
        <w:t>常委会坚持高标准、严要求，始终把加强自身建设作为发挥引领作用、提升履职水平、夯实工作基础的重要方面来抓，树标杆、作表率、走在前。</w:t>
      </w:r>
    </w:p>
    <w:p w:rsidR="002C180B" w:rsidRDefault="00B751B8">
      <w:pPr>
        <w:snapToGrid w:val="0"/>
        <w:spacing w:line="560" w:lineRule="exact"/>
        <w:ind w:firstLineChars="200" w:firstLine="640"/>
        <w:rPr>
          <w:rFonts w:eastAsia="仿宋_GB2312"/>
          <w:sz w:val="32"/>
          <w:szCs w:val="32"/>
        </w:rPr>
      </w:pPr>
      <w:r>
        <w:rPr>
          <w:rFonts w:eastAsia="仿宋_GB2312"/>
          <w:sz w:val="32"/>
          <w:szCs w:val="32"/>
        </w:rPr>
        <w:t>制度更趋成熟实用。</w:t>
      </w:r>
      <w:r>
        <w:rPr>
          <w:rFonts w:eastAsia="仿宋_GB2312"/>
          <w:color w:val="000000"/>
          <w:kern w:val="0"/>
          <w:sz w:val="32"/>
          <w:szCs w:val="32"/>
        </w:rPr>
        <w:t>完善政协工作制度框架，把制度化建设作为保障委员履职的关键，新出台《委员履职考核办法》和《界别工作目标管理考核办法》，对委员履职情况进行审核、统计、建档，对不履行职责的委员建立退出机制，促进委员考核评价落细、落实。</w:t>
      </w:r>
    </w:p>
    <w:p w:rsidR="002C180B" w:rsidRDefault="00B751B8">
      <w:pPr>
        <w:spacing w:line="560" w:lineRule="exact"/>
        <w:ind w:firstLineChars="200" w:firstLine="640"/>
        <w:rPr>
          <w:rFonts w:eastAsia="仿宋_GB2312"/>
          <w:color w:val="000000"/>
          <w:sz w:val="32"/>
          <w:szCs w:val="32"/>
        </w:rPr>
      </w:pPr>
      <w:r>
        <w:rPr>
          <w:rFonts w:eastAsia="仿宋_GB2312"/>
          <w:sz w:val="32"/>
          <w:szCs w:val="32"/>
        </w:rPr>
        <w:t>机关更富活力效能。</w:t>
      </w:r>
      <w:r>
        <w:rPr>
          <w:rFonts w:eastAsia="仿宋_GB2312"/>
          <w:color w:val="000000"/>
          <w:kern w:val="0"/>
          <w:sz w:val="32"/>
          <w:szCs w:val="32"/>
        </w:rPr>
        <w:t>认真贯彻落实中央关于加强和改进新时代市县政协工作的意见精神，着力补短板、强弱项，筑牢工作基础。</w:t>
      </w:r>
    </w:p>
    <w:p w:rsidR="002C180B" w:rsidRDefault="00B751B8">
      <w:pPr>
        <w:spacing w:line="560" w:lineRule="exact"/>
        <w:ind w:firstLineChars="200" w:firstLine="643"/>
        <w:rPr>
          <w:rFonts w:eastAsia="楷体_GB2312"/>
          <w:b/>
          <w:sz w:val="32"/>
          <w:szCs w:val="32"/>
        </w:rPr>
      </w:pPr>
      <w:r>
        <w:rPr>
          <w:rFonts w:eastAsia="楷体_GB2312"/>
          <w:b/>
          <w:sz w:val="32"/>
          <w:szCs w:val="32"/>
        </w:rPr>
        <w:t>（二）专项资金支出绩效情况</w:t>
      </w:r>
    </w:p>
    <w:p w:rsidR="002C180B" w:rsidRDefault="00B751B8">
      <w:pPr>
        <w:spacing w:line="560" w:lineRule="exact"/>
        <w:ind w:firstLineChars="200" w:firstLine="640"/>
        <w:rPr>
          <w:rFonts w:eastAsia="仿宋_GB2312"/>
          <w:color w:val="000000"/>
          <w:sz w:val="32"/>
          <w:szCs w:val="32"/>
        </w:rPr>
      </w:pPr>
      <w:r>
        <w:rPr>
          <w:rFonts w:eastAsia="仿宋_GB2312"/>
          <w:color w:val="000000"/>
          <w:sz w:val="32"/>
          <w:szCs w:val="32"/>
        </w:rPr>
        <w:t>政协全会经费专项资金使用绩效情况：主要用于政协全会期</w:t>
      </w:r>
      <w:r>
        <w:rPr>
          <w:rFonts w:eastAsia="仿宋_GB2312"/>
          <w:color w:val="000000"/>
          <w:sz w:val="32"/>
          <w:szCs w:val="32"/>
        </w:rPr>
        <w:lastRenderedPageBreak/>
        <w:t>间的费用，严格依照</w:t>
      </w:r>
      <w:bookmarkStart w:id="0" w:name="_GoBack"/>
      <w:bookmarkEnd w:id="0"/>
      <w:r>
        <w:rPr>
          <w:rFonts w:eastAsia="仿宋_GB2312"/>
          <w:color w:val="000000"/>
          <w:sz w:val="32"/>
          <w:szCs w:val="32"/>
        </w:rPr>
        <w:t>支出办法支出，严格控制支出金额，提高委员的工作效果，委员满意度</w:t>
      </w:r>
      <w:r>
        <w:rPr>
          <w:rFonts w:eastAsia="仿宋_GB2312"/>
          <w:color w:val="000000"/>
          <w:sz w:val="32"/>
          <w:szCs w:val="32"/>
        </w:rPr>
        <w:t>100%</w:t>
      </w:r>
      <w:r>
        <w:rPr>
          <w:rFonts w:eastAsia="仿宋_GB2312"/>
          <w:color w:val="000000"/>
          <w:sz w:val="32"/>
          <w:szCs w:val="32"/>
        </w:rPr>
        <w:t>。</w:t>
      </w:r>
    </w:p>
    <w:p w:rsidR="002C180B" w:rsidRDefault="00B751B8">
      <w:pPr>
        <w:spacing w:line="560" w:lineRule="exact"/>
        <w:ind w:firstLineChars="200" w:firstLine="640"/>
        <w:rPr>
          <w:rFonts w:eastAsia="仿宋_GB2312" w:hint="eastAsia"/>
          <w:color w:val="000000"/>
          <w:sz w:val="32"/>
          <w:szCs w:val="32"/>
        </w:rPr>
      </w:pPr>
      <w:r>
        <w:rPr>
          <w:rFonts w:eastAsia="仿宋_GB2312"/>
          <w:color w:val="000000"/>
          <w:sz w:val="32"/>
          <w:szCs w:val="32"/>
        </w:rPr>
        <w:t>委员履职经费专项资金使用绩效情况：直接拨付到各界别集体推选的财务人员，用于委员调研、视察等活动，订阅报刊杂志等日常开支，委员履职率</w:t>
      </w:r>
      <w:r>
        <w:rPr>
          <w:rFonts w:eastAsia="仿宋_GB2312"/>
          <w:color w:val="000000"/>
          <w:sz w:val="32"/>
          <w:szCs w:val="32"/>
        </w:rPr>
        <w:t>100%</w:t>
      </w:r>
      <w:r>
        <w:rPr>
          <w:rFonts w:eastAsia="仿宋_GB2312"/>
          <w:color w:val="000000"/>
          <w:sz w:val="32"/>
          <w:szCs w:val="32"/>
        </w:rPr>
        <w:t>。</w:t>
      </w:r>
    </w:p>
    <w:p w:rsidR="00FC372F" w:rsidRDefault="00FC372F">
      <w:pPr>
        <w:spacing w:line="560" w:lineRule="exact"/>
        <w:ind w:firstLineChars="200" w:firstLine="640"/>
        <w:rPr>
          <w:rFonts w:eastAsia="仿宋_GB2312" w:hint="eastAsia"/>
          <w:color w:val="000000"/>
          <w:sz w:val="32"/>
          <w:szCs w:val="32"/>
        </w:rPr>
      </w:pPr>
      <w:r>
        <w:rPr>
          <w:rFonts w:eastAsia="仿宋_GB2312" w:hint="eastAsia"/>
          <w:color w:val="000000"/>
          <w:sz w:val="32"/>
          <w:szCs w:val="32"/>
        </w:rPr>
        <w:t>防疫经费：用于防疫保障、防疫物资采购、防疫工作开展，使用率</w:t>
      </w:r>
      <w:r>
        <w:rPr>
          <w:rFonts w:eastAsia="仿宋_GB2312" w:hint="eastAsia"/>
          <w:color w:val="000000"/>
          <w:sz w:val="32"/>
          <w:szCs w:val="32"/>
        </w:rPr>
        <w:t>100%</w:t>
      </w:r>
      <w:r>
        <w:rPr>
          <w:rFonts w:eastAsia="仿宋_GB2312" w:hint="eastAsia"/>
          <w:color w:val="000000"/>
          <w:sz w:val="32"/>
          <w:szCs w:val="32"/>
        </w:rPr>
        <w:t>。</w:t>
      </w:r>
    </w:p>
    <w:p w:rsidR="00FC372F" w:rsidRPr="00FC372F" w:rsidRDefault="00FC372F">
      <w:pPr>
        <w:spacing w:line="560" w:lineRule="exact"/>
        <w:ind w:firstLineChars="200" w:firstLine="640"/>
        <w:rPr>
          <w:rFonts w:eastAsia="仿宋_GB2312"/>
          <w:color w:val="000000"/>
          <w:sz w:val="32"/>
          <w:szCs w:val="32"/>
        </w:rPr>
      </w:pPr>
      <w:r>
        <w:rPr>
          <w:rFonts w:eastAsia="仿宋"/>
          <w:sz w:val="32"/>
          <w:szCs w:val="32"/>
        </w:rPr>
        <w:t>上级政协经费补助</w:t>
      </w:r>
      <w:r>
        <w:rPr>
          <w:rFonts w:eastAsia="仿宋" w:hint="eastAsia"/>
          <w:sz w:val="32"/>
          <w:szCs w:val="32"/>
        </w:rPr>
        <w:t>:</w:t>
      </w:r>
      <w:r>
        <w:rPr>
          <w:rFonts w:eastAsia="仿宋" w:hint="eastAsia"/>
          <w:sz w:val="32"/>
          <w:szCs w:val="32"/>
        </w:rPr>
        <w:t>用于委员调研、视察、培训、报刊杂志订阅</w:t>
      </w:r>
      <w:r w:rsidR="004C1C9F">
        <w:rPr>
          <w:rFonts w:eastAsia="仿宋" w:hint="eastAsia"/>
          <w:sz w:val="32"/>
          <w:szCs w:val="32"/>
        </w:rPr>
        <w:t>和本级政协日常经费开支</w:t>
      </w:r>
      <w:r w:rsidR="00DF7933">
        <w:rPr>
          <w:rFonts w:eastAsia="仿宋" w:hint="eastAsia"/>
          <w:sz w:val="32"/>
          <w:szCs w:val="32"/>
        </w:rPr>
        <w:t>。</w:t>
      </w:r>
    </w:p>
    <w:p w:rsidR="002C180B" w:rsidRDefault="00B751B8">
      <w:pPr>
        <w:pStyle w:val="a4"/>
        <w:spacing w:line="560" w:lineRule="exact"/>
        <w:ind w:firstLine="640"/>
        <w:rPr>
          <w:rFonts w:ascii="Times New Roman" w:eastAsia="黑体" w:hAnsi="Times New Roman"/>
          <w:sz w:val="32"/>
          <w:szCs w:val="32"/>
        </w:rPr>
      </w:pPr>
      <w:r>
        <w:rPr>
          <w:rFonts w:ascii="Times New Roman" w:eastAsia="黑体" w:hAnsi="Times New Roman"/>
          <w:sz w:val="32"/>
          <w:szCs w:val="32"/>
        </w:rPr>
        <w:t>七、存在的问题及原因分析</w:t>
      </w:r>
    </w:p>
    <w:p w:rsidR="002C180B" w:rsidRDefault="00B751B8">
      <w:pPr>
        <w:spacing w:line="560" w:lineRule="exact"/>
        <w:ind w:firstLineChars="200" w:firstLine="640"/>
        <w:rPr>
          <w:rFonts w:eastAsia="仿宋_GB2312"/>
          <w:sz w:val="32"/>
          <w:szCs w:val="32"/>
        </w:rPr>
      </w:pPr>
      <w:r>
        <w:rPr>
          <w:rFonts w:eastAsia="仿宋_GB2312"/>
          <w:sz w:val="32"/>
          <w:szCs w:val="32"/>
        </w:rPr>
        <w:t>在财政整体压减的情况下，区政协</w:t>
      </w:r>
      <w:r>
        <w:rPr>
          <w:rFonts w:eastAsia="仿宋_GB2312"/>
          <w:sz w:val="32"/>
          <w:szCs w:val="32"/>
        </w:rPr>
        <w:t>2022</w:t>
      </w:r>
      <w:r>
        <w:rPr>
          <w:rFonts w:eastAsia="仿宋_GB2312"/>
          <w:sz w:val="32"/>
          <w:szCs w:val="32"/>
        </w:rPr>
        <w:t>年度整体支出基本达到预期绩效目标，但各委室预算没有细化，资产管理仍存在不完善的现象。</w:t>
      </w:r>
    </w:p>
    <w:p w:rsidR="002C180B" w:rsidRDefault="00B751B8">
      <w:pPr>
        <w:spacing w:line="560" w:lineRule="exact"/>
        <w:ind w:firstLineChars="200" w:firstLine="640"/>
        <w:rPr>
          <w:rFonts w:eastAsia="黑体"/>
          <w:sz w:val="32"/>
          <w:szCs w:val="32"/>
        </w:rPr>
      </w:pPr>
      <w:r>
        <w:rPr>
          <w:rFonts w:eastAsia="黑体"/>
          <w:sz w:val="32"/>
          <w:szCs w:val="32"/>
        </w:rPr>
        <w:t>八、下一步改进措施</w:t>
      </w:r>
    </w:p>
    <w:p w:rsidR="002C180B" w:rsidRDefault="00B751B8">
      <w:pPr>
        <w:spacing w:line="560" w:lineRule="exact"/>
        <w:ind w:firstLineChars="200" w:firstLine="640"/>
        <w:rPr>
          <w:rFonts w:eastAsia="黑体"/>
          <w:sz w:val="32"/>
          <w:szCs w:val="32"/>
        </w:rPr>
      </w:pPr>
      <w:r>
        <w:rPr>
          <w:rFonts w:eastAsia="仿宋_GB2312"/>
          <w:color w:val="000000"/>
          <w:sz w:val="32"/>
          <w:szCs w:val="32"/>
        </w:rPr>
        <w:t>继续精细化财政预决算资金管理，对各项常规性和突发性工作进行量化，以此作为人员经费和公用经费的使用基础，提高资金使用效率。各委室的公用经费预算应细化，做到心中有数，强化内部控制。加强对资产管理，把财政资金用在刀刃上，发挥财政资金的最大效益，达到预期的绩效目标。</w:t>
      </w:r>
    </w:p>
    <w:p w:rsidR="002C180B" w:rsidRDefault="00B751B8">
      <w:pPr>
        <w:spacing w:line="560" w:lineRule="exact"/>
        <w:ind w:firstLineChars="200" w:firstLine="640"/>
        <w:rPr>
          <w:rFonts w:eastAsia="黑体"/>
          <w:sz w:val="32"/>
          <w:szCs w:val="32"/>
        </w:rPr>
      </w:pPr>
      <w:r>
        <w:rPr>
          <w:rFonts w:eastAsia="黑体"/>
          <w:sz w:val="32"/>
          <w:szCs w:val="32"/>
        </w:rPr>
        <w:t>九、绩效自评结果拟应用和公开情况</w:t>
      </w:r>
    </w:p>
    <w:p w:rsidR="002C180B" w:rsidRDefault="00B751B8">
      <w:pPr>
        <w:spacing w:line="560" w:lineRule="exact"/>
        <w:ind w:firstLineChars="200" w:firstLine="640"/>
        <w:rPr>
          <w:rFonts w:eastAsia="仿宋_GB2312"/>
          <w:color w:val="000000"/>
          <w:sz w:val="32"/>
          <w:szCs w:val="32"/>
        </w:rPr>
      </w:pPr>
      <w:r>
        <w:rPr>
          <w:rFonts w:eastAsia="仿宋_GB2312"/>
          <w:color w:val="000000"/>
          <w:sz w:val="32"/>
          <w:szCs w:val="32"/>
        </w:rPr>
        <w:t>通过绩效自评，进一步掌握了资金使用情况和取得的效果，发现了工作中存在的问题和不足，自评结果将广泛应用于预算编制和资金使用过程中，以期加强资金使用管理、完善资金绩效管理。本单位没有独立网站，此次绩效自评报告将与</w:t>
      </w:r>
      <w:r>
        <w:rPr>
          <w:rFonts w:eastAsia="仿宋_GB2312"/>
          <w:color w:val="000000"/>
          <w:sz w:val="32"/>
          <w:szCs w:val="32"/>
        </w:rPr>
        <w:t>2021</w:t>
      </w:r>
      <w:r>
        <w:rPr>
          <w:rFonts w:eastAsia="仿宋_GB2312"/>
          <w:color w:val="000000"/>
          <w:sz w:val="32"/>
          <w:szCs w:val="32"/>
        </w:rPr>
        <w:t>年部门决</w:t>
      </w:r>
      <w:r>
        <w:rPr>
          <w:rFonts w:eastAsia="仿宋_GB2312"/>
          <w:color w:val="000000"/>
          <w:sz w:val="32"/>
          <w:szCs w:val="32"/>
        </w:rPr>
        <w:lastRenderedPageBreak/>
        <w:t>算一起在芦淞区政府门户网信息公开专栏中公开。</w:t>
      </w:r>
    </w:p>
    <w:p w:rsidR="002C180B" w:rsidRDefault="00B751B8">
      <w:pPr>
        <w:spacing w:line="560" w:lineRule="exact"/>
        <w:ind w:firstLineChars="200" w:firstLine="640"/>
        <w:rPr>
          <w:rFonts w:eastAsia="黑体"/>
          <w:sz w:val="32"/>
          <w:szCs w:val="32"/>
        </w:rPr>
      </w:pPr>
      <w:r>
        <w:rPr>
          <w:rFonts w:eastAsia="黑体"/>
          <w:sz w:val="32"/>
          <w:szCs w:val="32"/>
        </w:rPr>
        <w:t>十、其他需要说明的情况</w:t>
      </w:r>
    </w:p>
    <w:p w:rsidR="002C180B" w:rsidRDefault="00B751B8">
      <w:pPr>
        <w:spacing w:line="560" w:lineRule="exact"/>
        <w:ind w:firstLineChars="200" w:firstLine="640"/>
        <w:rPr>
          <w:rFonts w:eastAsia="仿宋_GB2312"/>
          <w:sz w:val="32"/>
          <w:szCs w:val="32"/>
        </w:rPr>
      </w:pPr>
      <w:r>
        <w:rPr>
          <w:rFonts w:eastAsia="仿宋_GB2312"/>
          <w:sz w:val="32"/>
          <w:szCs w:val="32"/>
        </w:rPr>
        <w:t>无。</w:t>
      </w:r>
    </w:p>
    <w:p w:rsidR="002C180B" w:rsidRDefault="002C180B">
      <w:pPr>
        <w:spacing w:line="560" w:lineRule="exact"/>
        <w:ind w:firstLineChars="200" w:firstLine="640"/>
        <w:rPr>
          <w:rFonts w:eastAsia="仿宋_GB2312"/>
          <w:kern w:val="0"/>
          <w:sz w:val="32"/>
          <w:szCs w:val="32"/>
        </w:rPr>
      </w:pPr>
    </w:p>
    <w:p w:rsidR="002C180B" w:rsidRDefault="002C180B">
      <w:pPr>
        <w:spacing w:line="560" w:lineRule="exact"/>
        <w:ind w:firstLineChars="200" w:firstLine="420"/>
      </w:pPr>
    </w:p>
    <w:sectPr w:rsidR="002C180B" w:rsidSect="002C180B">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B54" w:rsidRDefault="00400B54" w:rsidP="00E64537">
      <w:r>
        <w:separator/>
      </w:r>
    </w:p>
  </w:endnote>
  <w:endnote w:type="continuationSeparator" w:id="1">
    <w:p w:rsidR="00400B54" w:rsidRDefault="00400B54" w:rsidP="00E645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B54" w:rsidRDefault="00400B54" w:rsidP="00E64537">
      <w:r>
        <w:separator/>
      </w:r>
    </w:p>
  </w:footnote>
  <w:footnote w:type="continuationSeparator" w:id="1">
    <w:p w:rsidR="00400B54" w:rsidRDefault="00400B54" w:rsidP="00E645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90FF15"/>
    <w:multiLevelType w:val="singleLevel"/>
    <w:tmpl w:val="4890FF15"/>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U4NDM2YzFhNTM4Yzc0NTI3Y2ZhMzE4MGI4MzVjNmMifQ=="/>
  </w:docVars>
  <w:rsids>
    <w:rsidRoot w:val="004059AE"/>
    <w:rsid w:val="00004E70"/>
    <w:rsid w:val="00031848"/>
    <w:rsid w:val="000F7F9F"/>
    <w:rsid w:val="00207FA3"/>
    <w:rsid w:val="002C180B"/>
    <w:rsid w:val="00400B54"/>
    <w:rsid w:val="004059AE"/>
    <w:rsid w:val="00441702"/>
    <w:rsid w:val="004C1C9F"/>
    <w:rsid w:val="0054553D"/>
    <w:rsid w:val="005A2EC8"/>
    <w:rsid w:val="005A433C"/>
    <w:rsid w:val="00644C8F"/>
    <w:rsid w:val="006860CA"/>
    <w:rsid w:val="006A5C30"/>
    <w:rsid w:val="006B7412"/>
    <w:rsid w:val="00865C64"/>
    <w:rsid w:val="008C62A7"/>
    <w:rsid w:val="008C6790"/>
    <w:rsid w:val="009D2F48"/>
    <w:rsid w:val="00A56C8A"/>
    <w:rsid w:val="00A9004F"/>
    <w:rsid w:val="00B71A8F"/>
    <w:rsid w:val="00B751B8"/>
    <w:rsid w:val="00B8755D"/>
    <w:rsid w:val="00C8120D"/>
    <w:rsid w:val="00D5092F"/>
    <w:rsid w:val="00DF7933"/>
    <w:rsid w:val="00E55161"/>
    <w:rsid w:val="00E64537"/>
    <w:rsid w:val="00F33477"/>
    <w:rsid w:val="00FC372F"/>
    <w:rsid w:val="00FC3F2A"/>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9A05EE0"/>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AC0E2A"/>
    <w:rsid w:val="14BF24DE"/>
    <w:rsid w:val="14CC54C7"/>
    <w:rsid w:val="14E33844"/>
    <w:rsid w:val="14EA23A8"/>
    <w:rsid w:val="15A27FE2"/>
    <w:rsid w:val="1627453B"/>
    <w:rsid w:val="17197045"/>
    <w:rsid w:val="175C6F5E"/>
    <w:rsid w:val="179A7791"/>
    <w:rsid w:val="17DC3DC3"/>
    <w:rsid w:val="181F357B"/>
    <w:rsid w:val="188345AC"/>
    <w:rsid w:val="195E168F"/>
    <w:rsid w:val="196A7CDF"/>
    <w:rsid w:val="19893462"/>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C02D6C"/>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ED611E"/>
    <w:rsid w:val="4EF96755"/>
    <w:rsid w:val="4EFF6E71"/>
    <w:rsid w:val="4F7317CB"/>
    <w:rsid w:val="4F7C135A"/>
    <w:rsid w:val="4FC01EDA"/>
    <w:rsid w:val="50281CF3"/>
    <w:rsid w:val="509154B6"/>
    <w:rsid w:val="50BB4683"/>
    <w:rsid w:val="50EC10F9"/>
    <w:rsid w:val="5177797E"/>
    <w:rsid w:val="52F6075F"/>
    <w:rsid w:val="53086FF5"/>
    <w:rsid w:val="534D0228"/>
    <w:rsid w:val="53AB142E"/>
    <w:rsid w:val="541F5B4B"/>
    <w:rsid w:val="54207C51"/>
    <w:rsid w:val="54DA727F"/>
    <w:rsid w:val="54E65F5A"/>
    <w:rsid w:val="557D2E1D"/>
    <w:rsid w:val="55804F6C"/>
    <w:rsid w:val="559576E4"/>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BD86E64"/>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23030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E70842"/>
    <w:rsid w:val="7EF36598"/>
    <w:rsid w:val="7F811079"/>
    <w:rsid w:val="7F953939"/>
    <w:rsid w:val="7FD064E0"/>
    <w:rsid w:val="7FD323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180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2C180B"/>
    <w:pPr>
      <w:spacing w:after="120"/>
    </w:pPr>
  </w:style>
  <w:style w:type="paragraph" w:styleId="a4">
    <w:name w:val="List Paragraph"/>
    <w:basedOn w:val="a"/>
    <w:uiPriority w:val="99"/>
    <w:qFormat/>
    <w:rsid w:val="002C180B"/>
    <w:pPr>
      <w:ind w:firstLineChars="200" w:firstLine="420"/>
    </w:pPr>
    <w:rPr>
      <w:rFonts w:ascii="Calibri" w:hAnsi="Calibri"/>
      <w:szCs w:val="22"/>
    </w:rPr>
  </w:style>
  <w:style w:type="paragraph" w:customStyle="1" w:styleId="Normal0">
    <w:name w:val="Normal_0"/>
    <w:qFormat/>
    <w:rsid w:val="002C180B"/>
    <w:rPr>
      <w:rFonts w:ascii="Times New Roman" w:eastAsia="宋体" w:hAnsi="Times New Roman" w:cs="Times New Roman"/>
      <w:sz w:val="24"/>
      <w:szCs w:val="24"/>
    </w:rPr>
  </w:style>
  <w:style w:type="paragraph" w:styleId="a5">
    <w:name w:val="header"/>
    <w:basedOn w:val="a"/>
    <w:link w:val="Char"/>
    <w:rsid w:val="00E645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64537"/>
    <w:rPr>
      <w:rFonts w:ascii="Times New Roman" w:eastAsia="宋体" w:hAnsi="Times New Roman" w:cs="Times New Roman"/>
      <w:kern w:val="2"/>
      <w:sz w:val="18"/>
      <w:szCs w:val="18"/>
    </w:rPr>
  </w:style>
  <w:style w:type="paragraph" w:styleId="a6">
    <w:name w:val="footer"/>
    <w:basedOn w:val="a"/>
    <w:link w:val="Char0"/>
    <w:rsid w:val="00E64537"/>
    <w:pPr>
      <w:tabs>
        <w:tab w:val="center" w:pos="4153"/>
        <w:tab w:val="right" w:pos="8306"/>
      </w:tabs>
      <w:snapToGrid w:val="0"/>
      <w:jc w:val="left"/>
    </w:pPr>
    <w:rPr>
      <w:sz w:val="18"/>
      <w:szCs w:val="18"/>
    </w:rPr>
  </w:style>
  <w:style w:type="character" w:customStyle="1" w:styleId="Char0">
    <w:name w:val="页脚 Char"/>
    <w:basedOn w:val="a0"/>
    <w:link w:val="a6"/>
    <w:rsid w:val="00E6453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9</Pages>
  <Words>575</Words>
  <Characters>3282</Characters>
  <Application>Microsoft Office Word</Application>
  <DocSecurity>0</DocSecurity>
  <Lines>27</Lines>
  <Paragraphs>7</Paragraphs>
  <ScaleCrop>false</ScaleCrop>
  <Company>china</Company>
  <LinksUpToDate>false</LinksUpToDate>
  <CharactersWithSpaces>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Administrator.BF-20190731HTSG</dc:creator>
  <cp:lastModifiedBy>Administrator</cp:lastModifiedBy>
  <cp:revision>3</cp:revision>
  <dcterms:created xsi:type="dcterms:W3CDTF">2023-11-23T08:18:00Z</dcterms:created>
  <dcterms:modified xsi:type="dcterms:W3CDTF">2023-11-24T04:42:00Z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CC7D733EEBD6493F92C1B5D2DC99B5DC_13</vt:lpwstr>
  </property>
</Properties>
</file>