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kern w:val="0"/>
          <w:sz w:val="32"/>
          <w:szCs w:val="32"/>
        </w:rPr>
      </w:pPr>
    </w:p>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202</w:t>
      </w:r>
      <w:r>
        <w:rPr>
          <w:rFonts w:hint="default" w:ascii="Times New Roman" w:hAnsi="Times New Roman" w:eastAsia="方正小标宋_GBK" w:cs="Times New Roman"/>
          <w:sz w:val="48"/>
          <w:szCs w:val="48"/>
          <w:lang w:val="en-US" w:eastAsia="zh-CN"/>
        </w:rPr>
        <w:t>2</w:t>
      </w:r>
      <w:r>
        <w:rPr>
          <w:rFonts w:hint="default" w:ascii="Times New Roman" w:hAnsi="Times New Roman" w:eastAsia="方正小标宋_GBK" w:cs="Times New Roman"/>
          <w:sz w:val="48"/>
          <w:szCs w:val="48"/>
        </w:rPr>
        <w:t>年度区归国华侨联合会整体支出</w:t>
      </w:r>
    </w:p>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绩效自评报告</w:t>
      </w:r>
    </w:p>
    <w:p>
      <w:pPr>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 xml:space="preserve"> </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单位名称（盖章）：</w:t>
      </w:r>
      <w:r>
        <w:rPr>
          <w:rFonts w:hint="default" w:ascii="Times New Roman" w:hAnsi="Times New Roman" w:eastAsia="黑体" w:cs="Times New Roman"/>
          <w:sz w:val="36"/>
          <w:szCs w:val="36"/>
          <w:lang w:eastAsia="zh-CN"/>
        </w:rPr>
        <w:t>株洲市芦淞</w:t>
      </w:r>
      <w:r>
        <w:rPr>
          <w:rFonts w:hint="default" w:ascii="Times New Roman" w:hAnsi="Times New Roman" w:eastAsia="黑体" w:cs="Times New Roman"/>
          <w:sz w:val="36"/>
          <w:szCs w:val="36"/>
        </w:rPr>
        <w:t>区归国华侨联合会</w:t>
      </w:r>
    </w:p>
    <w:p>
      <w:pPr>
        <w:jc w:val="center"/>
        <w:rPr>
          <w:rFonts w:hint="default" w:ascii="Times New Roman" w:hAnsi="Times New Roman" w:eastAsia="黑体" w:cs="Times New Roman"/>
          <w:sz w:val="36"/>
          <w:szCs w:val="36"/>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（一）部门（单位）基本情况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sz w:val="32"/>
          <w:szCs w:val="32"/>
          <w:shd w:val="clear" w:color="auto" w:fill="FFFFFF"/>
        </w:rPr>
        <w:t>1.引导和组织归侨侨眷努力学习马克思列宁主义、毛泽东思想、邓小平理论、“三个代表”重要思想、科学发展观、习近平新时代中国特色社会主义思想，做好归侨侨眷的思想政治工作，最大限度把广大归侨侨眷和海外侨胞团结起来，最大限度把他们爱国爱乡的积极性调动起来，最大限度把他们促进改革开放和社会主义现代化建设的独特优势发挥出来，奋力推进中国特色社会主义伟大事业。2.广泛团结和动员归侨侨眷和海外侨胞投身改革开放和社会主义现代化建设。3.参与政治、经济文化和社会事务活动，参与社会管理和公共服务，反映归侨侨眷和海外侨胞的意愿和要求。4.宣传贯彻党和国家关于侨务工作的方针、政策和法律、法规。5.密切与海外侨胞、留学人员及其社团的联系，履行海外侨胞社团联谊等职责，促进海外侨胞关系及社团和谐健康发展。6.完成区委、区政府交办的其他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（二）部门（单位）年度整体支出绩效目标，省级专项资金绩效目标、其他项目支出（除省级专项资金以外）绩效目标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整体绩效目标：按照“以人为本、为侨服务”的根本宗旨，争取在全区各街道建设“侨胞之家”。同时通过开展活动、搭建平台、创新方法，把中央、省委和市委、区委对侨工作的决策部署以群众喜闻乐见的方式逐一落到实处。</w:t>
      </w:r>
    </w:p>
    <w:p>
      <w:pPr>
        <w:adjustRightInd w:val="0"/>
        <w:snapToGrid w:val="0"/>
        <w:spacing w:line="560" w:lineRule="exact"/>
        <w:ind w:firstLine="640" w:firstLineChars="200"/>
        <w:rPr>
          <w:rFonts w:hint="default" w:ascii="Times New Roman" w:hAnsi="Times New Roman" w:eastAsia="仿宋_GB2312" w:cs="Times New Roman"/>
          <w:color w:val="333333"/>
          <w:sz w:val="32"/>
          <w:szCs w:val="32"/>
          <w:highlight w:val="yellow"/>
          <w:shd w:val="clear" w:color="auto" w:fill="FFFFFF"/>
        </w:rPr>
      </w:pPr>
      <w:r>
        <w:rPr>
          <w:rFonts w:hint="default" w:ascii="Times New Roman" w:hAnsi="Times New Roman" w:eastAsia="仿宋_GB2312" w:cs="Times New Roman"/>
          <w:color w:val="333333"/>
          <w:sz w:val="32"/>
          <w:szCs w:val="32"/>
          <w:shd w:val="clear" w:color="auto" w:fill="FFFFFF"/>
        </w:rPr>
        <w:t>专项绩效目标：</w:t>
      </w:r>
      <w:r>
        <w:rPr>
          <w:rFonts w:hint="eastAsia" w:ascii="仿宋_GB2312" w:hAnsi="微软雅黑" w:eastAsia="仿宋_GB2312"/>
          <w:color w:val="333333"/>
          <w:sz w:val="32"/>
          <w:szCs w:val="32"/>
          <w:shd w:val="clear" w:color="auto" w:fill="FFFFFF"/>
        </w:rPr>
        <w:t>组织侨界开展2022年“剪韵中华”传统文化六一游园活动</w:t>
      </w:r>
      <w:r>
        <w:rPr>
          <w:rFonts w:hint="eastAsia" w:ascii="仿宋_GB2312" w:hAnsi="微软雅黑" w:eastAsia="仿宋_GB2312"/>
          <w:color w:val="333333"/>
          <w:sz w:val="32"/>
          <w:szCs w:val="32"/>
          <w:shd w:val="clear" w:color="auto" w:fill="FFFFFF"/>
          <w:lang w:eastAsia="zh-CN"/>
        </w:rPr>
        <w:t>、以“凝侨心喜迎二十大·聚侨力奋进向未来”为主题，通过组织侨界人士赴醴陵左家老屋开展红色革命教育活动、观看话剧《桂梅老师》等多种形式的活动，广泛凝聚了侨界侨心，弘扬了侨界家国情怀。进一步激发侨界的积极性、创造性。</w:t>
      </w:r>
    </w:p>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一般公共预算支出情况</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color w:val="333333"/>
          <w:sz w:val="32"/>
          <w:szCs w:val="32"/>
          <w:shd w:val="clear" w:color="auto" w:fill="FFFFFF"/>
        </w:rPr>
        <w:t>2022年年初预算数为42.27万元，是指为保障单位机构正常运转、完成日常工作任务而发生的各项支出，其中包括基本工资、津贴补贴、奖金共计28.1万元、社会保障保险缴费4.78万元，住房公积金3.37，其他工资福利支出0.05元、公用经费5.95元等。</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rPr>
        <w:t>202</w:t>
      </w:r>
      <w:r>
        <w:rPr>
          <w:rFonts w:hint="default" w:ascii="Times New Roman" w:hAnsi="Times New Roman" w:eastAsia="仿宋_GB2312" w:cs="Times New Roman"/>
          <w:color w:val="333333"/>
          <w:sz w:val="32"/>
          <w:szCs w:val="32"/>
          <w:shd w:val="clear" w:color="auto" w:fill="FFFFFF"/>
          <w:lang w:val="en-US" w:eastAsia="zh-CN"/>
        </w:rPr>
        <w:t>2</w:t>
      </w:r>
      <w:r>
        <w:rPr>
          <w:rFonts w:hint="default" w:ascii="Times New Roman" w:hAnsi="Times New Roman" w:eastAsia="仿宋_GB2312" w:cs="Times New Roman"/>
          <w:color w:val="333333"/>
          <w:sz w:val="32"/>
          <w:szCs w:val="32"/>
          <w:shd w:val="clear" w:color="auto" w:fill="FFFFFF"/>
        </w:rPr>
        <w:t>年年初预算数为3万元，</w:t>
      </w:r>
      <w:r>
        <w:rPr>
          <w:rFonts w:hint="default" w:ascii="Times New Roman" w:hAnsi="Times New Roman" w:eastAsia="仿宋_GB2312" w:cs="Times New Roman"/>
          <w:color w:val="333333"/>
          <w:sz w:val="32"/>
          <w:szCs w:val="32"/>
          <w:shd w:val="clear" w:color="auto" w:fill="FFFFFF"/>
          <w:lang w:eastAsia="zh-CN"/>
        </w:rPr>
        <w:t>主要为</w:t>
      </w:r>
      <w:r>
        <w:rPr>
          <w:rFonts w:hint="default" w:ascii="Times New Roman" w:hAnsi="Times New Roman" w:eastAsia="仿宋_GB2312" w:cs="Times New Roman"/>
          <w:color w:val="333333"/>
          <w:sz w:val="32"/>
          <w:szCs w:val="32"/>
          <w:shd w:val="clear" w:color="auto" w:fill="FFFFFF"/>
        </w:rPr>
        <w:t>完成特定行政工作任务或事业发展目标而发生的支出，包括有关事业发展专项、基本建设支出、资本性支出等。其中：归侨侨眷联络联谊、侨胞之家</w:t>
      </w:r>
      <w:r>
        <w:rPr>
          <w:rFonts w:hint="default" w:ascii="Times New Roman" w:hAnsi="Times New Roman" w:eastAsia="仿宋_GB2312" w:cs="Times New Roman"/>
          <w:color w:val="333333"/>
          <w:sz w:val="32"/>
          <w:szCs w:val="32"/>
          <w:shd w:val="clear" w:color="auto" w:fill="FFFFFF"/>
          <w:lang w:val="en-US" w:eastAsia="zh-CN"/>
        </w:rPr>
        <w:t>建设运行</w:t>
      </w:r>
      <w:r>
        <w:rPr>
          <w:rFonts w:hint="default" w:ascii="Times New Roman" w:hAnsi="Times New Roman" w:eastAsia="仿宋_GB2312" w:cs="Times New Roman"/>
          <w:color w:val="333333"/>
          <w:sz w:val="32"/>
          <w:szCs w:val="32"/>
          <w:shd w:val="clear" w:color="auto" w:fill="FFFFFF"/>
        </w:rPr>
        <w:t>、</w:t>
      </w:r>
      <w:r>
        <w:rPr>
          <w:rFonts w:hint="default" w:ascii="Times New Roman" w:hAnsi="Times New Roman" w:eastAsia="仿宋_GB2312" w:cs="Times New Roman"/>
          <w:color w:val="333333"/>
          <w:sz w:val="32"/>
          <w:szCs w:val="32"/>
          <w:shd w:val="clear" w:color="auto" w:fill="FFFFFF"/>
          <w:lang w:val="en-US" w:eastAsia="zh-CN"/>
        </w:rPr>
        <w:t>组织侨界开展学习</w:t>
      </w:r>
      <w:r>
        <w:rPr>
          <w:rFonts w:hint="default" w:ascii="Times New Roman" w:hAnsi="Times New Roman" w:eastAsia="仿宋_GB2312" w:cs="Times New Roman"/>
          <w:color w:val="333333"/>
          <w:sz w:val="32"/>
          <w:szCs w:val="32"/>
          <w:shd w:val="clear" w:color="auto" w:fill="FFFFFF"/>
        </w:rPr>
        <w:t>教育活动专项3万元。主要用于加强对侨工作能力，实现基层侨组织“有组织、有队伍、有经费、有阵地、有活动”的“五有”工作目标</w:t>
      </w:r>
      <w:r>
        <w:rPr>
          <w:rFonts w:hint="default" w:ascii="Times New Roman" w:hAnsi="Times New Roman" w:eastAsia="仿宋_GB2312" w:cs="Times New Roman"/>
          <w:color w:val="333333"/>
          <w:sz w:val="32"/>
          <w:szCs w:val="32"/>
          <w:shd w:val="clear" w:color="auto" w:fill="FFFFFF"/>
          <w:lang w:eastAsia="zh-CN"/>
        </w:rPr>
        <w:t>。</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无。</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无。</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社会保险基金预算支出情况</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FF0000"/>
          <w:sz w:val="32"/>
          <w:szCs w:val="32"/>
        </w:rPr>
      </w:pPr>
      <w:r>
        <w:rPr>
          <w:rFonts w:hint="default" w:ascii="Times New Roman" w:hAnsi="Times New Roman" w:eastAsia="仿宋_GB2312" w:cs="Times New Roman"/>
          <w:color w:val="333333"/>
          <w:sz w:val="32"/>
          <w:szCs w:val="32"/>
          <w:shd w:val="clear" w:color="auto" w:fill="FFFFFF"/>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以侨为桥开展传统文化交流活动。</w:t>
      </w:r>
      <w:r>
        <w:rPr>
          <w:rFonts w:hint="default" w:ascii="Times New Roman" w:hAnsi="Times New Roman" w:eastAsia="仿宋_GB2312" w:cs="Times New Roman"/>
          <w:bCs/>
          <w:kern w:val="0"/>
          <w:sz w:val="32"/>
          <w:szCs w:val="32"/>
        </w:rPr>
        <w:t>通过省华侨文化交流基地金轮侨心学校平台，组织侨界开展2022年“剪韵中华”传统</w:t>
      </w:r>
      <w:r>
        <w:rPr>
          <w:rFonts w:hint="default" w:ascii="Times New Roman" w:hAnsi="Times New Roman" w:eastAsia="仿宋_GB2312" w:cs="Times New Roman"/>
          <w:sz w:val="32"/>
          <w:szCs w:val="32"/>
        </w:rPr>
        <w:t>文化六一游园活动，通过开展传统剪纸等多种形式的文化交流活</w:t>
      </w:r>
      <w:r>
        <w:rPr>
          <w:rFonts w:hint="default" w:ascii="Times New Roman" w:hAnsi="Times New Roman" w:eastAsia="仿宋_GB2312" w:cs="Times New Roman"/>
          <w:bCs/>
          <w:kern w:val="0"/>
          <w:sz w:val="32"/>
          <w:szCs w:val="32"/>
        </w:rPr>
        <w:t>动广泛凝聚了侨界侨心，弘扬了侨界家国情怀。</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sz w:val="32"/>
          <w:szCs w:val="32"/>
          <w:shd w:val="clear" w:color="auto" w:fill="FFFFFF"/>
        </w:rPr>
        <w:t>组织开展迎党的二十大系列活动。</w:t>
      </w:r>
      <w:r>
        <w:rPr>
          <w:rFonts w:hint="default" w:ascii="Times New Roman" w:hAnsi="Times New Roman" w:eastAsia="仿宋_GB2312" w:cs="Times New Roman"/>
          <w:sz w:val="32"/>
          <w:szCs w:val="32"/>
          <w:shd w:val="clear" w:color="auto" w:fill="FFFFFF"/>
        </w:rPr>
        <w:t>以“凝侨心喜迎二十大·聚</w:t>
      </w:r>
      <w:r>
        <w:rPr>
          <w:rFonts w:hint="default" w:ascii="Times New Roman" w:hAnsi="Times New Roman" w:eastAsia="仿宋_GB2312" w:cs="Times New Roman"/>
          <w:bCs/>
          <w:kern w:val="0"/>
          <w:sz w:val="32"/>
          <w:szCs w:val="32"/>
        </w:rPr>
        <w:t>侨力奋进向未来”为主题，通过组织</w:t>
      </w:r>
      <w:r>
        <w:rPr>
          <w:rFonts w:hint="default" w:ascii="Times New Roman" w:hAnsi="Times New Roman" w:eastAsia="仿宋_GB2312" w:cs="Times New Roman"/>
          <w:bCs/>
          <w:kern w:val="0"/>
          <w:sz w:val="32"/>
          <w:szCs w:val="32"/>
          <w:lang w:eastAsia="zh-CN"/>
        </w:rPr>
        <w:t>侨界人士赴醴陵左家老屋</w:t>
      </w:r>
      <w:r>
        <w:rPr>
          <w:rFonts w:hint="default" w:ascii="Times New Roman" w:hAnsi="Times New Roman" w:eastAsia="仿宋_GB2312" w:cs="Times New Roman"/>
          <w:bCs/>
          <w:kern w:val="0"/>
          <w:sz w:val="32"/>
          <w:szCs w:val="32"/>
        </w:rPr>
        <w:t>开展红色革命教育活动、观看话剧《桂梅老师》等多种形式的活动，引领侨界侨心向党、同心同行，进一步激发侨界的积极性、创造性，更好地凝聚侨心、汇集侨智、发挥侨力，为我区经济社会建设作出新的更大的贡献。</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sz w:val="32"/>
          <w:szCs w:val="32"/>
          <w:lang w:val="en-US" w:eastAsia="zh-CN"/>
        </w:rPr>
        <w:t>抓好</w:t>
      </w:r>
      <w:r>
        <w:rPr>
          <w:rFonts w:hint="default" w:ascii="Times New Roman" w:hAnsi="Times New Roman" w:eastAsia="仿宋_GB2312" w:cs="Times New Roman"/>
          <w:b/>
          <w:sz w:val="32"/>
          <w:szCs w:val="32"/>
        </w:rPr>
        <w:t>“侨胞之家”运行。</w:t>
      </w:r>
      <w:r>
        <w:rPr>
          <w:rFonts w:hint="default" w:ascii="Times New Roman" w:hAnsi="Times New Roman" w:eastAsia="仿宋_GB2312" w:cs="Times New Roman"/>
          <w:sz w:val="32"/>
          <w:szCs w:val="32"/>
        </w:rPr>
        <w:t>以区委区政府预安销号工作落实</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val="en-US" w:eastAsia="zh-CN"/>
        </w:rPr>
        <w:t>6月9日市委统战部庞慧副部长调研“侨胞之家”</w:t>
      </w:r>
      <w:r>
        <w:rPr>
          <w:rFonts w:hint="default" w:ascii="Times New Roman" w:hAnsi="Times New Roman" w:eastAsia="仿宋_GB2312" w:cs="Times New Roman"/>
          <w:sz w:val="32"/>
          <w:szCs w:val="32"/>
        </w:rPr>
        <w:t>为契机，抓实抓细七斗冲社区、温州商会、塘头社区三处“侨胞之家”的运行工作，通过</w:t>
      </w:r>
      <w:r>
        <w:rPr>
          <w:rFonts w:hint="default" w:ascii="Times New Roman" w:hAnsi="Times New Roman" w:eastAsia="仿宋_GB2312" w:cs="Times New Roman"/>
          <w:sz w:val="32"/>
          <w:szCs w:val="32"/>
          <w:shd w:val="clear" w:color="auto" w:fill="FFFFFF"/>
        </w:rPr>
        <w:t>侨情调查摸底，逐一走访了七斗冲社区的侨胞侨眷，较准确地掌握了第一手资料，建立了归侨侨眷、留学生和侨企台帐，并实行动态管理，使侨情资料更加全面详细，档案资料更加充实完整，夯实了抓好“侨胞之家”运行的工作基础。</w:t>
      </w:r>
      <w:r>
        <w:rPr>
          <w:rFonts w:hint="default" w:ascii="Times New Roman" w:hAnsi="Times New Roman" w:eastAsia="仿宋_GB2312" w:cs="Times New Roman"/>
          <w:sz w:val="32"/>
          <w:szCs w:val="32"/>
          <w:shd w:val="clear" w:color="auto" w:fill="FFFFFF"/>
          <w:lang w:eastAsia="zh-CN"/>
        </w:rPr>
        <w:t>并</w:t>
      </w:r>
      <w:r>
        <w:rPr>
          <w:rFonts w:hint="default" w:ascii="Times New Roman" w:hAnsi="Times New Roman" w:eastAsia="仿宋_GB2312" w:cs="Times New Roman"/>
          <w:sz w:val="32"/>
          <w:szCs w:val="32"/>
          <w:shd w:val="clear" w:color="auto" w:fill="FFFFFF"/>
        </w:rPr>
        <w:t>对照《侨胞之家运行情况表》验收内容标准进行再次自评回头看，对存在短板进行完善，实现了有组织、有队伍、有阵地、有经费、有活动的“五有”目标，</w:t>
      </w:r>
      <w:r>
        <w:rPr>
          <w:rFonts w:hint="default" w:ascii="Times New Roman" w:hAnsi="Times New Roman" w:eastAsia="仿宋_GB2312" w:cs="Times New Roman"/>
          <w:sz w:val="32"/>
          <w:szCs w:val="32"/>
        </w:rPr>
        <w:t>有力地提升了我区为侨服务水平。</w:t>
      </w:r>
    </w:p>
    <w:p>
      <w:pPr>
        <w:pStyle w:val="9"/>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七、存在的问题及原因分析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eastAsia" w:eastAsia="仿宋_GB2312" w:cs="Times New Roman"/>
          <w:sz w:val="32"/>
          <w:szCs w:val="32"/>
          <w:shd w:val="clear" w:color="auto" w:fill="FFFFFF"/>
          <w:lang w:eastAsia="zh-CN"/>
        </w:rPr>
        <w:t>一是预算绩效管理意识有待进一步提升；而是</w:t>
      </w:r>
      <w:r>
        <w:rPr>
          <w:rFonts w:hint="default" w:ascii="Times New Roman" w:hAnsi="Times New Roman" w:eastAsia="仿宋_GB2312" w:cs="Times New Roman"/>
          <w:sz w:val="32"/>
          <w:szCs w:val="32"/>
          <w:shd w:val="clear" w:color="auto" w:fill="FFFFFF"/>
        </w:rPr>
        <w:t>年内存在预算</w:t>
      </w:r>
      <w:r>
        <w:rPr>
          <w:rFonts w:hint="eastAsia" w:eastAsia="仿宋_GB2312" w:cs="Times New Roman"/>
          <w:sz w:val="32"/>
          <w:szCs w:val="32"/>
          <w:shd w:val="clear" w:color="auto" w:fill="FFFFFF"/>
          <w:lang w:val="en-US" w:eastAsia="zh-CN"/>
        </w:rPr>
        <w:t>与决算数存在差距</w:t>
      </w:r>
      <w:r>
        <w:rPr>
          <w:rFonts w:hint="default" w:ascii="Times New Roman" w:hAnsi="Times New Roman" w:eastAsia="仿宋_GB2312" w:cs="Times New Roman"/>
          <w:sz w:val="32"/>
          <w:szCs w:val="32"/>
          <w:shd w:val="clear" w:color="auto" w:fill="FFFFFF"/>
        </w:rPr>
        <w:t>，预算编制的合理性还有待进一步提高。</w:t>
      </w:r>
    </w:p>
    <w:p>
      <w:pPr>
        <w:pStyle w:val="9"/>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八、下一步改进措施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仿宋_GB2312" w:cs="Times New Roman"/>
          <w:sz w:val="32"/>
          <w:szCs w:val="32"/>
          <w:shd w:val="clear" w:color="auto" w:fill="FFFFFF"/>
          <w:lang w:val="en-US" w:eastAsia="zh-CN"/>
        </w:rPr>
      </w:pPr>
      <w:r>
        <w:rPr>
          <w:rFonts w:hint="eastAsia" w:eastAsia="仿宋_GB2312" w:cs="Times New Roman"/>
          <w:sz w:val="32"/>
          <w:szCs w:val="32"/>
          <w:shd w:val="clear" w:color="auto" w:fill="FFFFFF"/>
          <w:lang w:val="en-US" w:eastAsia="zh-CN"/>
        </w:rPr>
        <w:t>一是充分利用单位内部学习、会议、培训等机会，积极推广宣导预算绩效管理的理念，强化全面预算绩效管理的意识；二是加强业务学习，设置详细目标，绩效目标更加具体、细化，科学编制预算。</w:t>
      </w:r>
    </w:p>
    <w:p>
      <w:pPr>
        <w:pStyle w:val="9"/>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九、绩效自评结果拟应用和公开情况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highlight w:val="yellow"/>
          <w:lang w:eastAsia="zh-CN"/>
        </w:rPr>
      </w:pPr>
      <w:r>
        <w:rPr>
          <w:rFonts w:hint="default" w:ascii="Times New Roman" w:hAnsi="Times New Roman" w:eastAsia="仿宋_GB2312" w:cs="Times New Roman"/>
          <w:sz w:val="32"/>
          <w:szCs w:val="32"/>
          <w:shd w:val="clear" w:color="auto" w:fill="FFFFFF"/>
          <w:lang w:val="en-US" w:eastAsia="zh-CN"/>
        </w:rPr>
        <w:t>我</w:t>
      </w:r>
      <w:r>
        <w:rPr>
          <w:rFonts w:hint="eastAsia" w:ascii="Times New Roman" w:hAnsi="Times New Roman" w:eastAsia="仿宋_GB2312" w:cs="Times New Roman"/>
          <w:sz w:val="32"/>
          <w:szCs w:val="32"/>
          <w:shd w:val="clear" w:color="auto" w:fill="FFFFFF"/>
          <w:lang w:val="en-US" w:eastAsia="zh-CN"/>
        </w:rPr>
        <w:t>单位将</w:t>
      </w:r>
      <w:r>
        <w:rPr>
          <w:rFonts w:hint="default" w:ascii="Times New Roman" w:hAnsi="Times New Roman" w:eastAsia="仿宋_GB2312" w:cs="Times New Roman"/>
          <w:sz w:val="32"/>
          <w:szCs w:val="32"/>
          <w:shd w:val="clear" w:color="auto" w:fill="FFFFFF"/>
          <w:lang w:val="en-US" w:eastAsia="zh-CN"/>
        </w:rPr>
        <w:t>积极应用绩效评价结果，将绩效管理结果与预算安排进行挂钩。根据上年度整体支出绩效目标和项目绩效目标完成情况，在安排预算时对单位和项目的预算进行相应调整。</w:t>
      </w:r>
      <w:r>
        <w:rPr>
          <w:rFonts w:hint="eastAsia" w:eastAsia="仿宋_GB2312" w:cs="Times New Roman"/>
          <w:sz w:val="32"/>
          <w:szCs w:val="32"/>
          <w:shd w:val="clear" w:color="auto" w:fill="FFFFFF"/>
          <w:lang w:val="en-US" w:eastAsia="zh-CN"/>
        </w:rPr>
        <w:t>本单位无独立网站，将</w:t>
      </w:r>
      <w:r>
        <w:rPr>
          <w:rFonts w:hint="eastAsia" w:ascii="Times New Roman" w:hAnsi="Times New Roman" w:eastAsia="仿宋_GB2312" w:cs="Times New Roman"/>
          <w:sz w:val="32"/>
          <w:szCs w:val="32"/>
          <w:shd w:val="clear" w:color="auto" w:fill="FFFFFF"/>
          <w:lang w:val="en-US" w:eastAsia="zh-CN"/>
        </w:rPr>
        <w:t>按照要求</w:t>
      </w:r>
      <w:r>
        <w:rPr>
          <w:rFonts w:hint="eastAsia" w:eastAsia="仿宋_GB2312" w:cs="Times New Roman"/>
          <w:sz w:val="32"/>
          <w:szCs w:val="32"/>
          <w:shd w:val="clear" w:color="auto" w:fill="FFFFFF"/>
          <w:lang w:val="en-US" w:eastAsia="zh-CN"/>
        </w:rPr>
        <w:t>将绩效自评结果与</w:t>
      </w:r>
      <w:r>
        <w:rPr>
          <w:rFonts w:hint="eastAsia" w:ascii="Times New Roman" w:hAnsi="Times New Roman" w:eastAsia="仿宋_GB2312" w:cs="Times New Roman"/>
          <w:sz w:val="32"/>
          <w:szCs w:val="32"/>
          <w:shd w:val="clear" w:color="auto" w:fill="FFFFFF"/>
          <w:lang w:val="en-US" w:eastAsia="zh-CN"/>
        </w:rPr>
        <w:t>决算</w:t>
      </w:r>
      <w:r>
        <w:rPr>
          <w:rFonts w:hint="eastAsia" w:eastAsia="仿宋_GB2312" w:cs="Times New Roman"/>
          <w:sz w:val="32"/>
          <w:szCs w:val="32"/>
          <w:shd w:val="clear" w:color="auto" w:fill="FFFFFF"/>
          <w:lang w:val="en-US" w:eastAsia="zh-CN"/>
        </w:rPr>
        <w:t>公开一起在芦淞区政府官网上一并公开，接受社会监督。</w:t>
      </w:r>
      <w:r>
        <w:rPr>
          <w:rFonts w:hint="eastAsia" w:ascii="Times New Roman" w:hAnsi="Times New Roman" w:eastAsia="仿宋_GB2312" w:cs="Times New Roman"/>
          <w:sz w:val="32"/>
          <w:szCs w:val="32"/>
          <w:shd w:val="clear" w:color="auto" w:fill="FFFFFF"/>
          <w:lang w:val="en-US" w:eastAsia="zh-CN"/>
        </w:rPr>
        <w:t>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eastAsia" w:eastAsia="仿宋_GB2312" w:cs="Times New Roman"/>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6D7F6"/>
    <w:multiLevelType w:val="singleLevel"/>
    <w:tmpl w:val="6246D7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563E70"/>
    <w:rsid w:val="002B227A"/>
    <w:rsid w:val="00424597"/>
    <w:rsid w:val="00462F9A"/>
    <w:rsid w:val="00493143"/>
    <w:rsid w:val="00563E70"/>
    <w:rsid w:val="0057320E"/>
    <w:rsid w:val="006F5874"/>
    <w:rsid w:val="00995FB0"/>
    <w:rsid w:val="00A96510"/>
    <w:rsid w:val="00CF54B5"/>
    <w:rsid w:val="00F42D99"/>
    <w:rsid w:val="00FA7E38"/>
    <w:rsid w:val="00FC541E"/>
    <w:rsid w:val="00FD41DF"/>
    <w:rsid w:val="0C0F21C5"/>
    <w:rsid w:val="0E701CDE"/>
    <w:rsid w:val="3F903B4F"/>
    <w:rsid w:val="4E0802E6"/>
    <w:rsid w:val="7870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99"/>
    <w:pPr>
      <w:ind w:firstLine="420" w:firstLineChars="200"/>
    </w:pPr>
    <w:rPr>
      <w:rFonts w:ascii="Calibri" w:hAnsi="Calibri"/>
      <w:szCs w:val="22"/>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434</Words>
  <Characters>2480</Characters>
  <Lines>20</Lines>
  <Paragraphs>5</Paragraphs>
  <TotalTime>12</TotalTime>
  <ScaleCrop>false</ScaleCrop>
  <LinksUpToDate>false</LinksUpToDate>
  <CharactersWithSpaces>2909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2021-08-24T07:29:00Z</dcterms:created>
  <dc:creator>Administrator</dc:creator>
  <cp:lastModifiedBy>啦啦啦</cp:lastModifiedBy>
  <dcterms:modified xsi:type="dcterms:W3CDTF">2023-11-27T02:04:55Z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8E7EF4CF2FD54020AC9DFD1F204B43E5_13</vt:lpwstr>
  </property>
</Properties>
</file>