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年度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株洲市芦淞区白关镇人民政府</w:t>
      </w:r>
    </w:p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部门（单位）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整体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支出绩效自评报告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单位名称（盖章）：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株洲市芦淞区白关镇人民政府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（一）部门（单位）基本情况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落实政策法规。深入贯彻落实党和国家在农村的各项方针政策和法律法规，对村民进行思想政治教育和社会主义法制教育，依法保障村民合法权益。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加强党的建设。落实基层党建工作责任制，加强基层服务型党组织建设，深入推进“区域化”党建，增强基层党组织的政治属性和服务功能。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促进经济发展。负责拟订乡村产业发展规划，推动产业结构调整，示范引导农村合作经济组织，形成地域产业特色。着重营造良好的发展环境和条件，积极提供政策和信息服务，促进项目发展，引导村级集体经济发展，促进农业新技术的推广应用，加快农业农村现代化。加强农村土地规划和土地综合开发利用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强化公共服务。加强农村基础设施建设和新型农村服务体系建设，落实强农惠民措施。加强公共教育、乡村振兴、科学技术、劳动就业、公共法律、社会保险、基本医疗卫生、公共文化体育等服务工作。落实扶贫开发、社会救助、社会福利制度和优抚安置政策，维护特殊人群和困难群体利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加强社会治理。加强农村市场的监管和安全生产的监督。加强社会管理综合治理、生态环境保护等工作。维护社会稳定，妥善处理社会性、群体性事件，调解和处理好各种利益矛盾和纠纷。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监督行政执法。对辖区内各类行政执法工作进行统筹协调，组织开展群众监督和社会监督。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动员社会参与。动员辖区内各类单位、村民、社会组织等力量参与社会治理，为城镇化发展服务。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推进基层民主。指导村民自治，推动村（居）民委员会建设，促进社会组织健康发展，增强社会自治功能。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做好国防动员。开展国防教育，抓好征兵工作，组织民兵训练。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完成区委、区政府交办的其他工作任务。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职能转变。一是将工作重心转化为优化公共服务，为经济社会发展提供良好的营商环境。二是全面加强基层党的建设，提升党建引领城市基层治理的能力;加强辖区内与村民密切相关的行政审批和公共服务事项的组织实施;加强维护辖区公共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（二）部门（单位）年度整体支出绩效目标，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专项资金绩效目标、其他项目支出（除省级专项资金以外）绩效目标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以习近平新时代中国特色社会主义思想为指导，全面贯彻党的十九大和十九届历次全会精神，深入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贯彻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习近平总书记对湖南重要讲话指示批示精神，坚持创新驱动发展，推动高质量发展，全面落实“三高四新”战略定位和使命任务，发愤图强、重振雄风，坚持“聚焦、裂变、创新、升级、品牌”工作思路，以“市场主体培育年”和“干部能力提升年”活动为抓手，以供给侧结构性改革为主线，统筹疫情防控和经济社会发展，统筹发展和安全，继续做好“六稳”“六保”工作，持续改善民生，保持经济运行在合理区间，保持社会大局稳定，对标“培育制造名城、建设幸福株洲”，争当芦淞区全面落实“三高四新”战略定位和使命任务的先锋队，担当实干、争创一流，加快建设现代化新白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守住粮食安全底线。坚决遏制耕地“非农化”、防止“非粮化”，依托卦石富硒米产业，实施高效种植、高效管理，发展高品质良种培育、精粮生产。开展家庭农场培育计划和农民合作社规范提升行动，大力开发无公害农产品、绿色食品、有机农产品，发展高效生态农业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力推进产业振兴。提高农村集体经济造血能力，谋划新一批镇村合作项目，研究制定扶持农村集体产业发展等帮扶政策。引入用好新供销基金、株洲地产集团等市场资源，加强产销合作，理顺市场关系，推进“白关丝瓜”的品牌化运营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兜牢兜实民生底线。深入推进医防融合、特色医疗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丰富人民群众医疗资源。落实低保、特困供养、困难家庭临时救助等社会救助政策，逐步提高困难人员基本生活保障标准。持续推进农村危房排查整治和农房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貌提升工作，通过“一事一议”等方式优先保障住房困难家庭需求。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保障机关正常运转。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认真做好预决算、绩效评价、内控管理、非税征管等工作；做好资金管理，督查和核算好每一笔资金的收支情况。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2022年预算资金1637.32万元。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单位一般公共预算财政拨款收入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2690.52万元。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2690.52万元，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其中：项目支出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1513.29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万元，基本支出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1177.23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万元，其中：人员经费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1085.32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万元，公用经费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91.91万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元。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项目支出情况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一般公共服务支出项目支出80.59万元；2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公共安全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6.57万元；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教育项目支出10万元；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科学技术项目支出2万元；5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文化旅游体育与传媒项目支出27万元；6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社会保障和就业项目支出65.53万元；7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卫生健康项目支出48.24万元；8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节能环保项目支出12.75万元；9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城乡社区项目支出560.45万元；10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农林水项目支出596.73万元；11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交通运输项目支出79.32万元；12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资源勘探工业信息等项目支出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；13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自然资源海洋气象等项目支出7.6万元；14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灾害防治及应急管理项目支出11.51万元。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2022年度单位政府性基金预算15万元。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五、社会保险基金预算支出情况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绩效目标完成情况良好，实现了保工资、保运转的整体目标。白关镇紧紧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围绕“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三高四新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战略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，按照“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培育制造名城，建设幸福株洲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”的发展思路，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聚焦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发愤图强、重振雄风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的工作要求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着力在加强基层党建、加快政府建设、推进乡村振兴步伐、推动村级经济发展、打造生态宜居家园、强化乡风文明建设等方面下功夫。2022年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集中治理抛荒农田770余亩，落实粮食生产2.4万亩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产出质量包括预算执行情况100%，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生活垃圾集中处理率达100%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安全隐患排查率100%，全国文明单位保持率100%等；产出时效包括市长热线办结率高，巡河完成及时，防汛抗旱、森林防火、疫情防控到位；成本产出包括按月发放工资福利等1035.67万元，行政运行开支81.85万元。经济效益包括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开展防返贫监测和帮扶工作，走访核查2600余户，纳入监测30户，一户一策开展联系帮扶。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免费为148名女性进行“两癌”筛查。举办关爱农村留守青少年儿童公益夏令营4场、为198名留守儿童送去关爱。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加强农村就业帮扶，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解决企业用工及帮助农民工就业2700余人。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lang w:val="en-US" w:eastAsia="zh-CN" w:bidi="ar-SA"/>
        </w:rPr>
        <w:t>完成1.43万栋房屋摸排和信息录入工作，整改隐患104处，完成11户C、D级危房搬离工作，拆除违建41处，共计16250平方米。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生态效益包括村庄整治、河道清理等举措提升环境质量；改善了镇容村貌，形成了文明新风。服务对象满意度达99%以上。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（二）专项资金支出绩效情况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快基础设施建设，完成了S532、S533省级道路拓宽及路基建设，白关镇污水处理厂投入使用，全面完成了规模养殖场的粪污资源再利用工程。持续推进“厕所革命”，完成改厕1723户。初步完成I类水源保护区建设，积极申报中央改造项目，推动实现高品质饮用水源保护利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为保证白关敬老院正常运转，区级支出预算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20万元，保运转的年度目标已按预期达成，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支出方向为人工工资。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白关敬老院正常运转利于关爱空巢老人，为家庭排忧解难，利于构建和谐社会，同时，为社会提供了就业岗位，加快了社会福利事业发展。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1、绩效评价工作机制有待进一步完善，由于在平时工作中未加强对绩效监控工作的重视，绩效监控工作容易滞后。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2、预算编制工作有待细化。预算编制不够明确和细化，预算编制的合理性需要提高。预算执行力度还要进一步加强。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加强对财政资金的统筹和配置，全面、科学制定资金的使用计划，更加合理编制预算绩效目标，并按照绩效目标强化资金管理，强化重点专项资金的跟踪和监控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自评结果将运用于来年的预算编制中，并进一步强化预算绩效管理的意识，提升财政资金的使用效率。本单位没有独立网站，自评结果将在芦淞区政府门户网上统一公示公开，接受社会监督。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00000000"/>
    <w:rsid w:val="00004E70"/>
    <w:rsid w:val="00207FA3"/>
    <w:rsid w:val="00260A21"/>
    <w:rsid w:val="005A433C"/>
    <w:rsid w:val="008C62A7"/>
    <w:rsid w:val="00A56C8A"/>
    <w:rsid w:val="00D5092F"/>
    <w:rsid w:val="00E55161"/>
    <w:rsid w:val="015876FF"/>
    <w:rsid w:val="016976BE"/>
    <w:rsid w:val="018F59C6"/>
    <w:rsid w:val="01A6665B"/>
    <w:rsid w:val="01EF5276"/>
    <w:rsid w:val="02665DCF"/>
    <w:rsid w:val="027B7644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3353A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851DB3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32132"/>
    <w:rsid w:val="0FB873C3"/>
    <w:rsid w:val="10593E88"/>
    <w:rsid w:val="10C17504"/>
    <w:rsid w:val="10F06DED"/>
    <w:rsid w:val="11107299"/>
    <w:rsid w:val="1134034B"/>
    <w:rsid w:val="115176A2"/>
    <w:rsid w:val="115A49A2"/>
    <w:rsid w:val="11671785"/>
    <w:rsid w:val="129D6027"/>
    <w:rsid w:val="13242D1C"/>
    <w:rsid w:val="135D699C"/>
    <w:rsid w:val="13A52CDF"/>
    <w:rsid w:val="13A97E33"/>
    <w:rsid w:val="146C1DD9"/>
    <w:rsid w:val="14BF24DE"/>
    <w:rsid w:val="14CC54C7"/>
    <w:rsid w:val="14E33844"/>
    <w:rsid w:val="14EA23A8"/>
    <w:rsid w:val="15A27FE2"/>
    <w:rsid w:val="1627453B"/>
    <w:rsid w:val="162E1DC6"/>
    <w:rsid w:val="17197045"/>
    <w:rsid w:val="175C6F5E"/>
    <w:rsid w:val="179A7791"/>
    <w:rsid w:val="17DC3DC3"/>
    <w:rsid w:val="181F357B"/>
    <w:rsid w:val="188345AC"/>
    <w:rsid w:val="1949175C"/>
    <w:rsid w:val="195E168F"/>
    <w:rsid w:val="196A7CDF"/>
    <w:rsid w:val="19B87BC7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1D310B8"/>
    <w:rsid w:val="22695B47"/>
    <w:rsid w:val="243235AA"/>
    <w:rsid w:val="249935AC"/>
    <w:rsid w:val="24B10BAC"/>
    <w:rsid w:val="24D2061D"/>
    <w:rsid w:val="24DD5B8E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A077D3"/>
    <w:rsid w:val="28E4125D"/>
    <w:rsid w:val="29BB6A7E"/>
    <w:rsid w:val="29EC49AF"/>
    <w:rsid w:val="2AC43DDE"/>
    <w:rsid w:val="2AEF4956"/>
    <w:rsid w:val="2B1C41DD"/>
    <w:rsid w:val="2BBE35CD"/>
    <w:rsid w:val="2BD6382B"/>
    <w:rsid w:val="2BE27033"/>
    <w:rsid w:val="2C7A0558"/>
    <w:rsid w:val="2C933EBB"/>
    <w:rsid w:val="2CDF6E04"/>
    <w:rsid w:val="2D284D02"/>
    <w:rsid w:val="2D304217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884261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D85478"/>
    <w:rsid w:val="3FFC7781"/>
    <w:rsid w:val="405317F7"/>
    <w:rsid w:val="40754FF3"/>
    <w:rsid w:val="40CE715B"/>
    <w:rsid w:val="40D508AB"/>
    <w:rsid w:val="40E640CC"/>
    <w:rsid w:val="4134048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8A72C1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C8A3E56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4B4509"/>
    <w:rsid w:val="52F6075F"/>
    <w:rsid w:val="53086FF5"/>
    <w:rsid w:val="530F1502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9D54F51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125E59"/>
    <w:rsid w:val="5F2B6724"/>
    <w:rsid w:val="60400FB5"/>
    <w:rsid w:val="60C055B7"/>
    <w:rsid w:val="612D4EDB"/>
    <w:rsid w:val="619743F4"/>
    <w:rsid w:val="61F20913"/>
    <w:rsid w:val="6211064A"/>
    <w:rsid w:val="624B0B8B"/>
    <w:rsid w:val="62923B3C"/>
    <w:rsid w:val="62C32DEC"/>
    <w:rsid w:val="62F17F9D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836EB1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1120D0"/>
    <w:rsid w:val="6B3B48D5"/>
    <w:rsid w:val="6BBF4B8D"/>
    <w:rsid w:val="6C630660"/>
    <w:rsid w:val="6C6E6460"/>
    <w:rsid w:val="6C9165DC"/>
    <w:rsid w:val="6C9331C1"/>
    <w:rsid w:val="6D2E13D1"/>
    <w:rsid w:val="6D3264BE"/>
    <w:rsid w:val="6D5B1BFB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1496E32"/>
    <w:rsid w:val="72636FD7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294B72"/>
    <w:rsid w:val="7A5B19C4"/>
    <w:rsid w:val="7A702BF0"/>
    <w:rsid w:val="7B091C7D"/>
    <w:rsid w:val="7B877F0B"/>
    <w:rsid w:val="7BF72207"/>
    <w:rsid w:val="7C511C26"/>
    <w:rsid w:val="7CA00AC6"/>
    <w:rsid w:val="7CEF5D73"/>
    <w:rsid w:val="7D00680F"/>
    <w:rsid w:val="7DC91981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0">
    <w:name w:val="Body Text First Indent 21"/>
    <w:basedOn w:val="11"/>
    <w:qFormat/>
    <w:uiPriority w:val="0"/>
    <w:pPr>
      <w:spacing w:before="100" w:beforeLines="0" w:beforeAutospacing="1" w:after="0" w:afterLines="0"/>
      <w:ind w:left="0" w:firstLine="420" w:firstLineChars="200"/>
    </w:pPr>
    <w:rPr>
      <w:rFonts w:ascii="Calibri" w:hAnsi="Calibri"/>
    </w:rPr>
  </w:style>
  <w:style w:type="paragraph" w:customStyle="1" w:styleId="11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2094</Words>
  <Characters>2254</Characters>
  <Lines>0</Lines>
  <Paragraphs>0</Paragraphs>
  <TotalTime>5</TotalTime>
  <ScaleCrop>false</ScaleCrop>
  <LinksUpToDate>false</LinksUpToDate>
  <CharactersWithSpaces>2256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啦啦啦</cp:lastModifiedBy>
  <cp:lastPrinted>2023-10-12T09:53:00Z</cp:lastPrinted>
  <dcterms:modified xsi:type="dcterms:W3CDTF">2023-11-23T06:48:22Z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6B84E7EB04FB4D4BB3A9B793DF0C4D79_13</vt:lpwstr>
  </property>
</Properties>
</file>