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rPr>
        <w:t>2022</w:t>
      </w:r>
      <w:r>
        <w:rPr>
          <w:rFonts w:eastAsia="方正小标宋_GBK"/>
          <w:sz w:val="48"/>
          <w:szCs w:val="48"/>
        </w:rPr>
        <w:t>年度</w:t>
      </w:r>
      <w:r>
        <w:rPr>
          <w:rFonts w:hint="eastAsia" w:eastAsia="方正小标宋_GBK"/>
          <w:sz w:val="48"/>
          <w:szCs w:val="48"/>
        </w:rPr>
        <w:t>株洲市芦淞区交通运输局整体</w:t>
      </w:r>
      <w:r>
        <w:rPr>
          <w:rFonts w:eastAsia="方正小标宋_GBK"/>
          <w:sz w:val="48"/>
          <w:szCs w:val="48"/>
        </w:rPr>
        <w:t>支出绩效自评报告</w:t>
      </w: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r>
        <w:rPr>
          <w:rFonts w:eastAsia="黑体"/>
          <w:sz w:val="36"/>
          <w:szCs w:val="36"/>
        </w:rPr>
        <w:t>单位名称（盖章）：</w:t>
      </w: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32"/>
          <w:szCs w:val="32"/>
        </w:rPr>
      </w:pPr>
    </w:p>
    <w:p>
      <w:pPr>
        <w:jc w:val="center"/>
        <w:rPr>
          <w:rFonts w:eastAsia="仿宋_GB2312"/>
          <w:sz w:val="32"/>
          <w:szCs w:val="32"/>
        </w:rPr>
      </w:pPr>
      <w:r>
        <w:rPr>
          <w:rFonts w:eastAsia="仿宋_GB2312"/>
          <w:sz w:val="32"/>
          <w:szCs w:val="32"/>
        </w:rPr>
        <w:t>（此页为封面）</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eastAsia="仿宋_GB2312"/>
          <w:sz w:val="32"/>
          <w:szCs w:val="32"/>
        </w:rPr>
        <w:br w:type="page"/>
      </w: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（一）区交通运输局基本情况</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1</w:t>
      </w:r>
      <w:r>
        <w:rPr>
          <w:rFonts w:hint="eastAsia" w:eastAsia="楷体_GB2312" w:cs="Times New Roman"/>
          <w:b/>
          <w:sz w:val="32"/>
          <w:szCs w:val="32"/>
          <w:lang w:val="en-US" w:eastAsia="zh-CN"/>
        </w:rPr>
        <w:t>.</w:t>
      </w:r>
      <w:r>
        <w:rPr>
          <w:rFonts w:hint="default" w:ascii="Times New Roman" w:hAnsi="Times New Roman" w:eastAsia="楷体_GB2312" w:cs="Times New Roman"/>
          <w:b/>
          <w:sz w:val="32"/>
          <w:szCs w:val="32"/>
        </w:rPr>
        <w:t>部门职责</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（1）贯彻实施辖区综合交通运输发展战略，承担辖区涉及综合运输体系的规划协调工作，牵头组织拟定辖区综合交通运输发展规划，指导综合交通运输枢纽规划和管理，促进各种交通运输方式融合发展。</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贯彻执行国家、省、市有关交通运输工作的法律、法规和方针、政策，组织制定并监督实施辖区公路、水路、民航、铁路专用线等行业规划、政策和标准，参与拟订邮政、物流业发展战略和规划、政策和标准，参与拟订邮政、物流业发展中战略和规划，拟订辖区有关政策并监督实施，参与对公路两侧新建村镇、开发区等规划管理。</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负责辖区交通运输建设市场管理，负责交通运输基础设施建设项目的前期研究、项目论证、项目申报和权限内的行政审批、行政许可、行政裁决，负责交通运输项目库建设，提出交通运输固定资产投资规模和方向、区级财政性资金安排建议，负责交通运输预算资金的申请、拨付和监管，负责交通运输重点工程建设管理、绩效监督，负责辖区交通运输基础设施的行政管理。</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负责辖区交通运输商事市场管理，按权限承担辖区交通运输商事行政审批、行政许可、行政裁决，指导辖区综合交通运输和城乡客运、货运、物流业发展，监督管理辖区内道路客货运输、公共交通、机动车维修、机动车驾驶员培训、营运车辆综合性能检测，汽车租赁等，组织协调辖区重点物资和紧急客货运输。</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负责辖区道路运输行业安全生产监督管理和应急管理，监督指导道路运输和相关服务企业加强安全生产管理，加强客运站场、危险品运输监督管理，落实企业主体责任，组织或协调道路运输企业安全生产事故调查处理。</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负责辖区综合交通运输服务工作，负责辖区交通运输行业科技教育与新技术推广，指导辖区交通运输从业人员继续教育，负责辖内交通运输信息化建设，承担辖区综合交通运输统计，监测分析交通运输动行情况，发布交通运输信息，承担辖区交通运输企业和从业人员信用评价信息采集，负责辖区交通运输环境保护和节能减排。</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负责修订或制定辖区内区管农村公路、水运交通设施建设规划和计划，并组织实施；制订农村公路管理养护计划，保障农村公路通畅；协助配合上级海事部门，管理辖区湘江水域渡口码头，客运渡船运输安全。</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（8）配合上级交通运输主管部门加强辖区交通运输综合行政执法，强化交通运输服务事中事后监管。</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（9）承担交通战备工作；承担辖区内高速公路、铁路、民航、邮政等垂直管理单位涉及地方的协调工作；承担公路“三乱”（乱设卡、乱收费、乱罚款）治理日常工作。</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color w:val="333333"/>
          <w:sz w:val="32"/>
          <w:szCs w:val="32"/>
          <w:shd w:val="clear" w:color="auto" w:fill="FFFFFF"/>
        </w:rPr>
        <w:t>（10）完成区委、区政府交办的其他任务。</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（二）区交通运输局年度整体支出绩效目标，部门专项资金绩效目标、其他项目支出（除省级专项资金以外）绩效目标</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1</w:t>
      </w:r>
      <w:r>
        <w:rPr>
          <w:rFonts w:hint="eastAsia" w:eastAsia="楷体_GB2312" w:cs="Times New Roman"/>
          <w:b/>
          <w:sz w:val="32"/>
          <w:szCs w:val="32"/>
          <w:lang w:val="en-US" w:eastAsia="zh-CN"/>
        </w:rPr>
        <w:t>.</w:t>
      </w:r>
      <w:r>
        <w:rPr>
          <w:rFonts w:hint="default" w:ascii="Times New Roman" w:hAnsi="Times New Roman" w:eastAsia="楷体_GB2312" w:cs="Times New Roman"/>
          <w:b/>
          <w:sz w:val="32"/>
          <w:szCs w:val="32"/>
        </w:rPr>
        <w:t>年度整体支出绩效目标</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sz w:val="32"/>
          <w:szCs w:val="32"/>
        </w:rPr>
        <w:t>按时足额发放干部职工工资、津贴、缴纳政策性社会保障资金；保障在职人员、无固定期限合同人员的正常办公；保障交通问题顽瘴痼疾、农村公路养护、后勤工作等的正常开展；保障全面完成省市区布置的各项任务。</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2.部门专项资金绩效目标</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楷体_GB2312" w:cs="Times New Roman"/>
          <w:b/>
          <w:color w:val="FF0000"/>
          <w:sz w:val="32"/>
          <w:szCs w:val="32"/>
        </w:rPr>
      </w:pPr>
      <w:r>
        <w:rPr>
          <w:rFonts w:hint="default" w:ascii="Times New Roman" w:hAnsi="Times New Roman" w:eastAsia="仿宋_GB2312" w:cs="Times New Roman"/>
          <w:sz w:val="32"/>
          <w:szCs w:val="32"/>
        </w:rPr>
        <w:t>物管费：缴纳全年我局办公场所水费、电费、劳务费。</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3.其他项目支出（除省级专项资金以外）绩效目标</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交通问题顽瘴痼疾：保障交通问题顽瘴痼疾集中整治的日常工作运转和购买整治行动的设备设施经费。</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农村公路养护：用于完成农村公路抢险救援养护任务。</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6"/>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sz w:val="32"/>
          <w:szCs w:val="32"/>
          <w:lang w:val="en-US" w:eastAsia="zh-CN"/>
        </w:rPr>
        <w:t>1.</w:t>
      </w:r>
      <w:r>
        <w:rPr>
          <w:rFonts w:hint="default" w:ascii="Times New Roman" w:hAnsi="Times New Roman" w:eastAsia="仿宋_GB2312" w:cs="Times New Roman"/>
          <w:color w:val="000000"/>
          <w:sz w:val="32"/>
          <w:szCs w:val="32"/>
        </w:rPr>
        <w:t>2022年预算资金118.94万元。</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2022年度单位一般公共预算财政拨款收入486.84万元。</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 w:cs="Times New Roman"/>
          <w:color w:val="0000FF"/>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2022年度单位一般公共预算财政拨款支出486.84万元，其中：项目支出377.95万元，基本支出108.89万元，其中：人员经费94.74万元，公用经费14.15万元。</w:t>
      </w:r>
    </w:p>
    <w:p>
      <w:pPr>
        <w:pStyle w:val="6"/>
        <w:keepNext w:val="0"/>
        <w:keepLines w:val="0"/>
        <w:pageBreakBefore w:val="0"/>
        <w:widowControl w:val="0"/>
        <w:numPr>
          <w:ilvl w:val="0"/>
          <w:numId w:val="1"/>
        </w:numPr>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2022年项目支出合计377.95万元，其中：1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交通顽疾专</w:t>
      </w:r>
      <w:bookmarkStart w:id="0" w:name="_GoBack"/>
      <w:bookmarkEnd w:id="0"/>
      <w:r>
        <w:rPr>
          <w:rFonts w:hint="default" w:ascii="Times New Roman" w:hAnsi="Times New Roman" w:eastAsia="仿宋_GB2312" w:cs="Times New Roman"/>
          <w:sz w:val="32"/>
          <w:szCs w:val="32"/>
        </w:rPr>
        <w:t>项整治项目支出2.68万元；2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农村公路项目支出303.9万元；3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五新桥危桥改造1.62万元；4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物管费3.17万元；5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疫情防控专项66.58万元。</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Style w:val="7"/>
          <w:rFonts w:hint="default" w:ascii="Times New Roman" w:hAnsi="Times New Roman" w:eastAsia="仿宋_GB2312" w:cs="Times New Roman"/>
          <w:sz w:val="32"/>
          <w:szCs w:val="32"/>
        </w:rPr>
        <w:t>2022年政府性基金预算财政拨款支出2.9万元。</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color w:val="333333"/>
          <w:sz w:val="32"/>
          <w:szCs w:val="32"/>
          <w:shd w:val="clear" w:color="auto" w:fill="FFFFFF"/>
          <w:lang w:eastAsia="zh-CN"/>
        </w:rPr>
        <w:t>无</w:t>
      </w:r>
      <w:r>
        <w:rPr>
          <w:rFonts w:hint="default" w:ascii="Times New Roman" w:hAnsi="Times New Roman" w:eastAsia="仿宋_GB2312" w:cs="Times New Roman"/>
          <w:color w:val="333333"/>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无</w:t>
      </w:r>
      <w:r>
        <w:rPr>
          <w:rFonts w:hint="eastAsia" w:ascii="Times New Roman" w:hAnsi="Times New Roman" w:eastAsia="仿宋_GB2312" w:cs="Times New Roman"/>
          <w:color w:val="333333"/>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1.全面履行从严治党主体责任。</w:t>
      </w:r>
      <w:r>
        <w:rPr>
          <w:rFonts w:hint="default" w:ascii="Times New Roman" w:hAnsi="Times New Roman" w:eastAsia="仿宋_GB2312" w:cs="Times New Roman"/>
          <w:sz w:val="32"/>
          <w:szCs w:val="32"/>
        </w:rPr>
        <w:t>一是落实党组主体责任。局党组始终坚持抓住领导干部这个“关键少数”，牢牢牵住主体责任这个“牛鼻子”，压实责任、传导压力。局党组书记始终注重管好班子、带好队伍，坚持重要工作亲自部署、重大问题亲自过问、重点环节亲自协调、重要督办亲自处置。</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2.交通重点项目基本完成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省道S532、S533路面改善工程。S532芦淞区段路面改善项目，线路全长13.011公里，其中2.131公里已实施完成，尚有10.88公里需要在年内实施完成。S533芦淞区段路面改善项目，线路全长4.131km。7月11日，区政府召开政府常务会议进行了专题研究。8月24日完成了立项批复，总投资约4007万元（最终以财评结果为准）。因受疫情影响，招投标前期工作还未完成，预计十二月份开工，年后通车。（2）资源产业路提质改造工程（民生实事项目）。2022年9月，省交通厅对我区重点交通基础设施项目进行了调减，项目由5个减为4个（C328白关村新阳养殖产业路0.4公里项目已取消，总里程由13.38公里调减为9.79公里），年度计划投资由669万元调减为489.5万元。截止目前，C197曲尺农民合作社产业路（4公里）、龙凤庵集体合作社产业路（0.447公里）、X015旭日有机农业种养殖产业路（2.343公里）已完工，芦淞区红福林农业资源产业路（3公里）正在路基施工，因疫情影响，预计明年1月底完工。（3）村公路安全生命防护工程（民生实事项目）。今年农村公路安防工程建设计划为3.46公里，其中C086长度0.58公里，C164长2.88公里，总投资42.8万元，目前已经完成建设。</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3.加强交通运输安全生产管控。</w:t>
      </w:r>
      <w:r>
        <w:rPr>
          <w:rFonts w:hint="default" w:ascii="Times New Roman" w:hAnsi="Times New Roman" w:eastAsia="仿宋_GB2312" w:cs="Times New Roman"/>
          <w:sz w:val="32"/>
          <w:szCs w:val="32"/>
        </w:rPr>
        <w:t>切实加强对交通运输行业重点领域安全生产措施落实情况、安全生产大检查情况、隐患排查整治长效机制建立情况进行检查督查。</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4.扎实推进铁路沿线安全环境整治。</w:t>
      </w:r>
      <w:r>
        <w:rPr>
          <w:rFonts w:hint="default" w:ascii="Times New Roman" w:hAnsi="Times New Roman" w:eastAsia="仿宋_GB2312" w:cs="Times New Roman"/>
          <w:sz w:val="32"/>
          <w:szCs w:val="32"/>
        </w:rPr>
        <w:t>一是加强组织领导。二是认真开展专项整治。及时将安全隐患及时与铁路部门对接协调，并按规定限期完成了整改。</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5.多措并举推进治超工作。</w:t>
      </w:r>
      <w:r>
        <w:rPr>
          <w:rFonts w:hint="default" w:ascii="Times New Roman" w:hAnsi="Times New Roman" w:eastAsia="仿宋_GB2312" w:cs="Times New Roman"/>
          <w:sz w:val="32"/>
          <w:szCs w:val="32"/>
        </w:rPr>
        <w:t>一是深入开展治超工作宣传。二是扎实开展治超联合执法行动。超限超载现象得到明显遏制。</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6.抓好疫情防控常态化工作。</w:t>
      </w:r>
      <w:r>
        <w:rPr>
          <w:rFonts w:hint="default" w:ascii="Times New Roman" w:hAnsi="Times New Roman" w:eastAsia="仿宋_GB2312" w:cs="Times New Roman"/>
          <w:sz w:val="32"/>
          <w:szCs w:val="32"/>
        </w:rPr>
        <w:t>一是强化组织领导。二是强化防控举措。三是强化后勤保障。最大限度地为疫情防控值班人员提供便利。</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bCs/>
          <w:sz w:val="32"/>
          <w:szCs w:val="32"/>
        </w:rPr>
        <w:t>7.全力打好疫情防控攻坚战。</w:t>
      </w:r>
      <w:r>
        <w:rPr>
          <w:rFonts w:hint="default" w:ascii="Times New Roman" w:hAnsi="Times New Roman" w:eastAsia="仿宋_GB2312" w:cs="Times New Roman"/>
          <w:sz w:val="32"/>
          <w:szCs w:val="32"/>
        </w:rPr>
        <w:t>自疫情爆发以来，我局积极作为、主动出击。一是把好了内外进出关口。主动督查高速公路、城铁南站出口疫情防控工作。二是协调了物资进出通道。三是提供了充足运力。四是参与了复工复产工作。五是保障了环线通道畅通。</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完成省市“民生100”对区交通战线绩效考核目标，完成农村旅游、资源创业路在建设，</w:t>
      </w:r>
      <w:r>
        <w:rPr>
          <w:rFonts w:hint="default" w:ascii="Times New Roman" w:hAnsi="Times New Roman" w:eastAsia="仿宋_GB2312" w:cs="Times New Roman"/>
          <w:sz w:val="32"/>
          <w:szCs w:val="32"/>
          <w:shd w:val="clear" w:color="auto" w:fill="FFFFFF"/>
        </w:rPr>
        <w:t>完成危桥改造，</w:t>
      </w:r>
      <w:r>
        <w:rPr>
          <w:rFonts w:hint="default" w:ascii="Times New Roman" w:hAnsi="Times New Roman" w:eastAsia="仿宋_GB2312" w:cs="Times New Roman"/>
          <w:sz w:val="32"/>
          <w:szCs w:val="32"/>
        </w:rPr>
        <w:t>完成生命安全防护设施建设，完成S104路面改善建设。抓好铁路周边安全环境整治工作，进一步净化铁路沿线安全环境；加大治超工作力度，进一步治理超限超载违法行为,确保治超效果</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pStyle w:val="6"/>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预算绩效管理的意识尚有待提升，“花钱必问效，无效必问责”的绩效管理意识尚未在全单位内</w:t>
      </w:r>
      <w:r>
        <w:rPr>
          <w:rFonts w:hint="eastAsia" w:ascii="Times New Roman" w:hAnsi="Times New Roman" w:eastAsia="仿宋_GB2312" w:cs="Times New Roman"/>
          <w:sz w:val="32"/>
          <w:szCs w:val="32"/>
          <w:lang w:eastAsia="zh-CN"/>
        </w:rPr>
        <w:t>全面</w:t>
      </w:r>
      <w:r>
        <w:rPr>
          <w:rFonts w:hint="default" w:ascii="Times New Roman" w:hAnsi="Times New Roman" w:eastAsia="仿宋_GB2312" w:cs="Times New Roman"/>
          <w:sz w:val="32"/>
          <w:szCs w:val="32"/>
        </w:rPr>
        <w:t>普及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深化；预算目标的编制不够科学和细化，预算编制的准确性、科学性不足。</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bidi="ar"/>
        </w:rPr>
        <w:t>进一步强化预算管理意识，预算编制前多与有关各方做好沟通衔接，提高预算编制的科学性、合理性、准确性和可控性。</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自评结果将广泛运用于来年的预算编制和预算管理，将强化本次自评的结果运用，优化资金配置，提高资金的使用效益。本单位无独立网站，评价结果将</w:t>
      </w:r>
      <w:r>
        <w:rPr>
          <w:rFonts w:hint="eastAsia" w:eastAsia="仿宋_GB2312" w:cs="Times New Roman"/>
          <w:sz w:val="32"/>
          <w:szCs w:val="32"/>
          <w:lang w:eastAsia="zh-CN"/>
        </w:rPr>
        <w:t>与</w:t>
      </w:r>
      <w:r>
        <w:rPr>
          <w:rFonts w:hint="eastAsia" w:eastAsia="仿宋_GB2312" w:cs="Times New Roman"/>
          <w:sz w:val="32"/>
          <w:szCs w:val="32"/>
          <w:lang w:val="en-US" w:eastAsia="zh-CN"/>
        </w:rPr>
        <w:t>2022年决算报表一起</w:t>
      </w:r>
      <w:r>
        <w:rPr>
          <w:rFonts w:hint="default" w:ascii="Times New Roman" w:hAnsi="Times New Roman" w:eastAsia="仿宋_GB2312" w:cs="Times New Roman"/>
          <w:sz w:val="32"/>
          <w:szCs w:val="32"/>
        </w:rPr>
        <w:t>在芦淞区政府门户网上统一公示公开，接受社会监督。</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w:t>
      </w:r>
    </w:p>
    <w:p>
      <w:pPr>
        <w:spacing w:line="600" w:lineRule="exact"/>
        <w:rPr>
          <w:rFonts w:eastAsia="仿宋_GB2312"/>
          <w:kern w:val="0"/>
          <w:sz w:val="32"/>
          <w:szCs w:val="32"/>
        </w:rPr>
      </w:pP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0E7E60"/>
    <w:rsid w:val="00004E70"/>
    <w:rsid w:val="00004F05"/>
    <w:rsid w:val="00034D40"/>
    <w:rsid w:val="000E7E60"/>
    <w:rsid w:val="001743AD"/>
    <w:rsid w:val="001A12FD"/>
    <w:rsid w:val="00207FA3"/>
    <w:rsid w:val="00323D74"/>
    <w:rsid w:val="00356740"/>
    <w:rsid w:val="003C652F"/>
    <w:rsid w:val="004040EC"/>
    <w:rsid w:val="004625F6"/>
    <w:rsid w:val="004D1D99"/>
    <w:rsid w:val="005134ED"/>
    <w:rsid w:val="00531F8A"/>
    <w:rsid w:val="00576A25"/>
    <w:rsid w:val="005A433C"/>
    <w:rsid w:val="005D3CCD"/>
    <w:rsid w:val="0064122A"/>
    <w:rsid w:val="006B6BFF"/>
    <w:rsid w:val="006E00AB"/>
    <w:rsid w:val="00750901"/>
    <w:rsid w:val="00897204"/>
    <w:rsid w:val="008C62A7"/>
    <w:rsid w:val="00912843"/>
    <w:rsid w:val="00991B25"/>
    <w:rsid w:val="009A38D9"/>
    <w:rsid w:val="009D6103"/>
    <w:rsid w:val="00A56C8A"/>
    <w:rsid w:val="00B42D4C"/>
    <w:rsid w:val="00C532DB"/>
    <w:rsid w:val="00C82428"/>
    <w:rsid w:val="00CF0815"/>
    <w:rsid w:val="00D5092F"/>
    <w:rsid w:val="00E03FD9"/>
    <w:rsid w:val="00E55161"/>
    <w:rsid w:val="00FD5327"/>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7074D"/>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rPr>
      <w:rFonts w:ascii="Calibri" w:hAnsi="Calibri"/>
      <w:szCs w:val="22"/>
    </w:rPr>
  </w:style>
  <w:style w:type="character" w:customStyle="1" w:styleId="7">
    <w:name w:val="NormalCharacter"/>
    <w:qFormat/>
    <w:uiPriority w:val="0"/>
  </w:style>
  <w:style w:type="character" w:customStyle="1" w:styleId="8">
    <w:name w:val="页眉 Char"/>
    <w:basedOn w:val="5"/>
    <w:link w:val="3"/>
    <w:uiPriority w:val="0"/>
    <w:rPr>
      <w:rFonts w:ascii="Times New Roman" w:hAnsi="Times New Roman" w:eastAsia="宋体" w:cs="Times New Roman"/>
      <w:kern w:val="2"/>
      <w:sz w:val="18"/>
      <w:szCs w:val="18"/>
    </w:rPr>
  </w:style>
  <w:style w:type="character" w:customStyle="1" w:styleId="9">
    <w:name w:val="页脚 Char"/>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495</Words>
  <Characters>2825</Characters>
  <Lines>23</Lines>
  <Paragraphs>6</Paragraphs>
  <TotalTime>7</TotalTime>
  <ScaleCrop>false</ScaleCrop>
  <LinksUpToDate>false</LinksUpToDate>
  <CharactersWithSpaces>3314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2023-11-22T02:56:43Z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46B1E17AE7754E13BA78DBD53DD7830E</vt:lpwstr>
  </property>
</Properties>
</file>