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5240" w:leftChars="200" w:hanging="4800" w:hangingChars="1500"/>
        <w:rPr>
          <w:rFonts w:hint="eastAsia" w:ascii="仿宋" w:hAnsi="仿宋" w:eastAsia="仿宋" w:cs="仿宋"/>
          <w:sz w:val="32"/>
          <w:szCs w:val="32"/>
        </w:rPr>
      </w:pPr>
      <w:r>
        <w:rPr>
          <w:rFonts w:hint="eastAsia" w:ascii="仿宋" w:hAnsi="仿宋" w:eastAsia="仿宋" w:cs="仿宋"/>
          <w:sz w:val="32"/>
          <w:szCs w:val="32"/>
        </w:rPr>
        <w:t>附表1：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906"/>
        <w:gridCol w:w="1762"/>
        <w:gridCol w:w="1543"/>
        <w:gridCol w:w="1029"/>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38" w:type="dxa"/>
          </w:tcPr>
          <w:p>
            <w:pPr>
              <w:widowControl/>
              <w:spacing w:line="50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906" w:type="dxa"/>
          </w:tcPr>
          <w:p>
            <w:pPr>
              <w:widowControl/>
              <w:spacing w:line="50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1762" w:type="dxa"/>
          </w:tcPr>
          <w:p>
            <w:pPr>
              <w:widowControl/>
              <w:spacing w:line="500" w:lineRule="exact"/>
              <w:jc w:val="center"/>
              <w:rPr>
                <w:rFonts w:hint="eastAsia" w:ascii="仿宋" w:hAnsi="仿宋" w:eastAsia="仿宋" w:cs="仿宋"/>
                <w:sz w:val="28"/>
                <w:szCs w:val="28"/>
              </w:rPr>
            </w:pPr>
            <w:r>
              <w:rPr>
                <w:rFonts w:hint="eastAsia" w:ascii="仿宋" w:hAnsi="仿宋" w:eastAsia="仿宋" w:cs="仿宋"/>
                <w:sz w:val="28"/>
                <w:szCs w:val="28"/>
              </w:rPr>
              <w:t>预算金额</w:t>
            </w:r>
          </w:p>
        </w:tc>
        <w:tc>
          <w:tcPr>
            <w:tcW w:w="1543" w:type="dxa"/>
          </w:tcPr>
          <w:p>
            <w:pPr>
              <w:widowControl/>
              <w:spacing w:line="500" w:lineRule="exact"/>
              <w:jc w:val="center"/>
              <w:rPr>
                <w:rFonts w:hint="eastAsia" w:ascii="仿宋" w:hAnsi="仿宋" w:eastAsia="仿宋" w:cs="仿宋"/>
                <w:sz w:val="28"/>
                <w:szCs w:val="28"/>
              </w:rPr>
            </w:pPr>
            <w:r>
              <w:rPr>
                <w:rFonts w:hint="eastAsia" w:ascii="仿宋" w:hAnsi="仿宋" w:eastAsia="仿宋" w:cs="仿宋"/>
                <w:sz w:val="28"/>
                <w:szCs w:val="28"/>
              </w:rPr>
              <w:t>资料审核时间</w:t>
            </w:r>
          </w:p>
        </w:tc>
        <w:tc>
          <w:tcPr>
            <w:tcW w:w="1029" w:type="dxa"/>
          </w:tcPr>
          <w:p>
            <w:pPr>
              <w:widowControl/>
              <w:spacing w:line="500" w:lineRule="exact"/>
              <w:jc w:val="center"/>
              <w:rPr>
                <w:rFonts w:hint="eastAsia" w:ascii="仿宋" w:hAnsi="仿宋" w:eastAsia="仿宋" w:cs="仿宋"/>
                <w:sz w:val="28"/>
                <w:szCs w:val="28"/>
              </w:rPr>
            </w:pPr>
            <w:r>
              <w:rPr>
                <w:rFonts w:hint="eastAsia" w:ascii="仿宋" w:hAnsi="仿宋" w:eastAsia="仿宋" w:cs="仿宋"/>
                <w:sz w:val="28"/>
                <w:szCs w:val="28"/>
              </w:rPr>
              <w:t>抽签时间</w:t>
            </w:r>
          </w:p>
        </w:tc>
        <w:tc>
          <w:tcPr>
            <w:tcW w:w="1318" w:type="dxa"/>
          </w:tcPr>
          <w:p>
            <w:pPr>
              <w:widowControl/>
              <w:spacing w:line="500" w:lineRule="exact"/>
              <w:jc w:val="center"/>
              <w:rPr>
                <w:rFonts w:hint="eastAsia" w:ascii="仿宋" w:hAnsi="仿宋" w:eastAsia="仿宋" w:cs="仿宋"/>
                <w:sz w:val="28"/>
                <w:szCs w:val="28"/>
              </w:rPr>
            </w:pPr>
            <w:r>
              <w:rPr>
                <w:rFonts w:hint="eastAsia" w:ascii="仿宋" w:hAnsi="仿宋" w:eastAsia="仿宋" w:cs="仿宋"/>
                <w:sz w:val="28"/>
                <w:szCs w:val="28"/>
              </w:rPr>
              <w:t>中值中标时间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38" w:type="dxa"/>
          </w:tcPr>
          <w:p>
            <w:pPr>
              <w:widowControl/>
              <w:spacing w:line="50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1906" w:type="dxa"/>
          </w:tcPr>
          <w:p>
            <w:pPr>
              <w:widowControl/>
              <w:spacing w:line="500" w:lineRule="exact"/>
              <w:jc w:val="center"/>
              <w:rPr>
                <w:rFonts w:hint="eastAsia" w:ascii="仿宋" w:hAnsi="仿宋" w:eastAsia="仿宋" w:cs="仿宋"/>
                <w:sz w:val="24"/>
                <w:szCs w:val="24"/>
              </w:rPr>
            </w:pPr>
            <w:r>
              <w:rPr>
                <w:rFonts w:hint="eastAsia" w:ascii="仿宋" w:hAnsi="仿宋" w:eastAsia="仿宋" w:cs="仿宋"/>
                <w:sz w:val="24"/>
                <w:szCs w:val="24"/>
              </w:rPr>
              <w:t>体育场东区灯光支架更换工程</w:t>
            </w:r>
          </w:p>
        </w:tc>
        <w:tc>
          <w:tcPr>
            <w:tcW w:w="1762" w:type="dxa"/>
          </w:tcPr>
          <w:p>
            <w:pPr>
              <w:widowControl/>
              <w:spacing w:line="500" w:lineRule="exact"/>
              <w:jc w:val="center"/>
              <w:rPr>
                <w:rFonts w:hint="eastAsia" w:ascii="仿宋" w:hAnsi="仿宋" w:eastAsia="仿宋" w:cs="仿宋"/>
                <w:sz w:val="32"/>
                <w:szCs w:val="32"/>
              </w:rPr>
            </w:pPr>
            <w:r>
              <w:rPr>
                <w:rFonts w:hint="eastAsia" w:ascii="仿宋" w:hAnsi="仿宋" w:eastAsia="仿宋" w:cs="仿宋"/>
                <w:sz w:val="32"/>
                <w:szCs w:val="32"/>
              </w:rPr>
              <w:t>98001.38</w:t>
            </w:r>
          </w:p>
        </w:tc>
        <w:tc>
          <w:tcPr>
            <w:tcW w:w="1543" w:type="dxa"/>
          </w:tcPr>
          <w:p>
            <w:pPr>
              <w:widowControl/>
              <w:spacing w:line="500" w:lineRule="exact"/>
              <w:jc w:val="center"/>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rPr>
              <w:t>月</w:t>
            </w:r>
            <w:r>
              <w:rPr>
                <w:rFonts w:hint="eastAsia" w:ascii="仿宋" w:hAnsi="仿宋" w:eastAsia="仿宋" w:cs="仿宋"/>
                <w:sz w:val="24"/>
                <w:szCs w:val="24"/>
              </w:rPr>
              <w:t>4</w:t>
            </w:r>
            <w:r>
              <w:rPr>
                <w:rFonts w:hint="eastAsia" w:ascii="仿宋" w:hAnsi="仿宋" w:eastAsia="仿宋" w:cs="仿宋"/>
                <w:sz w:val="24"/>
                <w:szCs w:val="24"/>
              </w:rPr>
              <w:t>日</w:t>
            </w:r>
          </w:p>
        </w:tc>
        <w:tc>
          <w:tcPr>
            <w:tcW w:w="2347" w:type="dxa"/>
            <w:gridSpan w:val="2"/>
          </w:tcPr>
          <w:p>
            <w:pPr>
              <w:widowControl w:val="0"/>
              <w:spacing w:line="400" w:lineRule="exact"/>
              <w:jc w:val="center"/>
              <w:rPr>
                <w:rFonts w:hint="eastAsia" w:ascii="仿宋" w:hAnsi="仿宋" w:eastAsia="仿宋" w:cs="仿宋"/>
                <w:sz w:val="24"/>
                <w:szCs w:val="24"/>
              </w:rPr>
            </w:pPr>
          </w:p>
          <w:p>
            <w:pPr>
              <w:widowControl w:val="0"/>
              <w:spacing w:line="400" w:lineRule="exact"/>
              <w:ind w:firstLine="720" w:firstLineChars="300"/>
              <w:jc w:val="left"/>
              <w:rPr>
                <w:rFonts w:hint="eastAsia" w:ascii="仿宋" w:hAnsi="仿宋" w:eastAsia="仿宋" w:cs="仿宋"/>
                <w:sz w:val="24"/>
                <w:szCs w:val="24"/>
              </w:rPr>
            </w:pPr>
            <w:r>
              <w:rPr>
                <w:rFonts w:hint="eastAsia" w:ascii="仿宋" w:hAnsi="仿宋" w:eastAsia="仿宋" w:cs="仿宋"/>
                <w:sz w:val="24"/>
                <w:szCs w:val="24"/>
              </w:rPr>
              <w:t>另行通知</w:t>
            </w:r>
          </w:p>
          <w:p>
            <w:pPr>
              <w:widowControl w:val="0"/>
              <w:spacing w:line="400" w:lineRule="exact"/>
              <w:jc w:val="center"/>
              <w:rPr>
                <w:rFonts w:hint="eastAsia" w:ascii="仿宋" w:hAnsi="仿宋" w:eastAsia="仿宋" w:cs="仿宋"/>
                <w:sz w:val="24"/>
                <w:szCs w:val="24"/>
              </w:rPr>
            </w:pPr>
          </w:p>
        </w:tc>
      </w:tr>
    </w:tbl>
    <w:p>
      <w:pPr>
        <w:spacing w:line="500" w:lineRule="exact"/>
        <w:ind w:left="440"/>
        <w:rPr>
          <w:rFonts w:hint="eastAsia" w:ascii="仿宋" w:hAnsi="仿宋" w:eastAsia="仿宋" w:cs="仿宋"/>
          <w:sz w:val="32"/>
          <w:szCs w:val="32"/>
        </w:rPr>
      </w:pPr>
      <w:r>
        <w:rPr>
          <w:rFonts w:hint="eastAsia" w:ascii="仿宋" w:hAnsi="仿宋" w:eastAsia="仿宋" w:cs="仿宋"/>
          <w:sz w:val="32"/>
          <w:szCs w:val="32"/>
        </w:rPr>
        <w:t>注:本工程属于高空作业，施工范围广且分散施工难度较大安全风险很高要求报名单位需具备以下条件:</w:t>
      </w:r>
    </w:p>
    <w:p>
      <w:pPr>
        <w:spacing w:line="500" w:lineRule="exact"/>
        <w:ind w:left="440"/>
        <w:rPr>
          <w:rFonts w:hint="eastAsia" w:ascii="仿宋" w:hAnsi="仿宋" w:eastAsia="仿宋" w:cs="仿宋"/>
          <w:sz w:val="32"/>
          <w:szCs w:val="32"/>
        </w:rPr>
      </w:pPr>
      <w:r>
        <w:rPr>
          <w:rFonts w:hint="eastAsia" w:ascii="仿宋" w:hAnsi="仿宋" w:eastAsia="仿宋" w:cs="仿宋"/>
          <w:sz w:val="32"/>
          <w:szCs w:val="32"/>
        </w:rPr>
        <w:t>1、施工现场配备专职持证的安全员全程监管(安全员必须</w:t>
      </w:r>
      <w:bookmarkStart w:id="0" w:name="_GoBack"/>
      <w:bookmarkEnd w:id="0"/>
      <w:r>
        <w:rPr>
          <w:rFonts w:hint="eastAsia" w:ascii="仿宋" w:hAnsi="仿宋" w:eastAsia="仿宋" w:cs="仿宋"/>
          <w:sz w:val="32"/>
          <w:szCs w:val="32"/>
        </w:rPr>
        <w:t>是本公司职工并提供近半年社保缴费证明)</w:t>
      </w:r>
    </w:p>
    <w:p>
      <w:pPr>
        <w:spacing w:line="500" w:lineRule="exact"/>
        <w:ind w:left="440"/>
        <w:rPr>
          <w:rFonts w:hint="eastAsia" w:ascii="仿宋" w:hAnsi="仿宋" w:eastAsia="仿宋" w:cs="仿宋"/>
          <w:sz w:val="32"/>
          <w:szCs w:val="32"/>
        </w:rPr>
      </w:pPr>
      <w:r>
        <w:rPr>
          <w:rFonts w:hint="eastAsia" w:ascii="仿宋" w:hAnsi="仿宋" w:eastAsia="仿宋" w:cs="仿宋"/>
          <w:sz w:val="32"/>
          <w:szCs w:val="32"/>
        </w:rPr>
        <w:t>2、现场施工人员需要有高空作业证且购买意外。</w:t>
      </w:r>
    </w:p>
    <w:p>
      <w:pPr>
        <w:spacing w:line="500" w:lineRule="exact"/>
        <w:ind w:left="440"/>
        <w:rPr>
          <w:rFonts w:hint="eastAsia" w:ascii="仿宋" w:hAnsi="仿宋" w:eastAsia="仿宋" w:cs="仿宋"/>
          <w:sz w:val="32"/>
          <w:szCs w:val="32"/>
        </w:rPr>
      </w:pPr>
      <w:r>
        <w:rPr>
          <w:rFonts w:hint="eastAsia" w:ascii="仿宋" w:hAnsi="仿宋" w:eastAsia="仿宋" w:cs="仿宋"/>
          <w:sz w:val="32"/>
          <w:szCs w:val="32"/>
        </w:rPr>
        <w:t>3、报名截止日，同时组织现场勘察。</w:t>
      </w:r>
    </w:p>
    <w:p>
      <w:pPr>
        <w:spacing w:line="500" w:lineRule="exact"/>
        <w:ind w:left="440"/>
        <w:rPr>
          <w:rFonts w:hint="eastAsia" w:ascii="仿宋" w:hAnsi="仿宋" w:eastAsia="仿宋" w:cs="仿宋"/>
          <w:sz w:val="32"/>
          <w:szCs w:val="32"/>
        </w:rPr>
      </w:pPr>
    </w:p>
    <w:p>
      <w:pPr>
        <w:spacing w:line="500" w:lineRule="exact"/>
        <w:ind w:left="440"/>
        <w:rPr>
          <w:rFonts w:hint="eastAsia" w:ascii="仿宋" w:hAnsi="仿宋" w:eastAsia="仿宋" w:cs="仿宋"/>
          <w:sz w:val="32"/>
          <w:szCs w:val="32"/>
        </w:rPr>
      </w:pPr>
    </w:p>
    <w:p>
      <w:pPr>
        <w:spacing w:line="500" w:lineRule="exact"/>
        <w:ind w:left="4600" w:leftChars="200" w:hanging="4160" w:hangingChars="1300"/>
        <w:rPr>
          <w:rFonts w:hint="eastAsia" w:ascii="仿宋" w:hAnsi="仿宋" w:eastAsia="仿宋" w:cs="仿宋"/>
          <w:sz w:val="32"/>
          <w:szCs w:val="32"/>
        </w:rPr>
      </w:pPr>
      <w:r>
        <w:rPr>
          <w:rFonts w:hint="eastAsia" w:ascii="仿宋" w:hAnsi="仿宋" w:eastAsia="仿宋" w:cs="仿宋"/>
          <w:sz w:val="32"/>
          <w:szCs w:val="32"/>
        </w:rPr>
        <w:t xml:space="preserve">                                                          株洲市全民健身服务中心</w:t>
      </w:r>
    </w:p>
    <w:p>
      <w:pPr>
        <w:spacing w:line="500" w:lineRule="exact"/>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rPr>
        <w:t>3</w:t>
      </w:r>
      <w:r>
        <w:rPr>
          <w:rFonts w:hint="eastAsia" w:ascii="仿宋" w:hAnsi="仿宋" w:eastAsia="仿宋" w:cs="仿宋"/>
          <w:sz w:val="32"/>
          <w:szCs w:val="32"/>
        </w:rPr>
        <w:t>年</w:t>
      </w:r>
      <w:r>
        <w:rPr>
          <w:rFonts w:hint="eastAsia" w:ascii="仿宋" w:hAnsi="仿宋" w:eastAsia="仿宋" w:cs="仿宋"/>
          <w:sz w:val="32"/>
          <w:szCs w:val="32"/>
        </w:rPr>
        <w:t>11</w:t>
      </w:r>
      <w:r>
        <w:rPr>
          <w:rFonts w:hint="eastAsia" w:ascii="仿宋" w:hAnsi="仿宋" w:eastAsia="仿宋" w:cs="仿宋"/>
          <w:sz w:val="32"/>
          <w:szCs w:val="32"/>
        </w:rPr>
        <w:t>月2</w:t>
      </w:r>
      <w:r>
        <w:rPr>
          <w:rFonts w:hint="eastAsia" w:ascii="仿宋" w:hAnsi="仿宋" w:eastAsia="仿宋" w:cs="仿宋"/>
          <w:sz w:val="32"/>
          <w:szCs w:val="32"/>
        </w:rPr>
        <w:t>7</w:t>
      </w:r>
      <w:r>
        <w:rPr>
          <w:rFonts w:hint="eastAsia" w:ascii="仿宋" w:hAnsi="仿宋" w:eastAsia="仿宋" w:cs="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MjNhMDM2ZmE1MDdhN2E2Y2M2YjgzYWI1YjFlNTIifQ=="/>
  </w:docVars>
  <w:rsids>
    <w:rsidRoot w:val="0D6E71F1"/>
    <w:rsid w:val="0D6E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2023-11-27T08:00:00Z</dcterms:created>
  <dc:creator>Lions</dc:creator>
  <cp:lastModifiedBy>Lions</cp:lastModifiedBy>
  <dcterms:modified xsi:type="dcterms:W3CDTF">2023-11-27T08:01:29Z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CBA878B605DA475ABCF57C66F95932B5_11</vt:lpwstr>
  </property>
</Properties>
</file>