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31E" w:rsidRDefault="00566D9D">
      <w:pPr>
        <w:spacing w:line="600" w:lineRule="exact"/>
        <w:jc w:val="center"/>
        <w:rPr>
          <w:rFonts w:eastAsia="方正小标宋简体"/>
          <w:sz w:val="44"/>
          <w:szCs w:val="32"/>
        </w:rPr>
      </w:pPr>
      <w:r>
        <w:rPr>
          <w:rFonts w:eastAsia="方正小标宋简体"/>
          <w:sz w:val="44"/>
          <w:szCs w:val="32"/>
        </w:rPr>
        <w:t>202</w:t>
      </w:r>
      <w:r>
        <w:rPr>
          <w:rFonts w:eastAsia="方正小标宋简体" w:hint="eastAsia"/>
          <w:sz w:val="44"/>
          <w:szCs w:val="32"/>
        </w:rPr>
        <w:t>2</w:t>
      </w:r>
      <w:r>
        <w:rPr>
          <w:rFonts w:eastAsia="方正小标宋简体"/>
          <w:sz w:val="44"/>
          <w:szCs w:val="32"/>
        </w:rPr>
        <w:t>年攸县征地工作协调服务中心</w:t>
      </w:r>
    </w:p>
    <w:p w:rsidR="00A0631E" w:rsidRDefault="00566D9D">
      <w:pPr>
        <w:spacing w:line="600" w:lineRule="exact"/>
        <w:jc w:val="center"/>
        <w:rPr>
          <w:rFonts w:eastAsia="方正小标宋简体"/>
          <w:sz w:val="44"/>
          <w:szCs w:val="32"/>
        </w:rPr>
      </w:pPr>
      <w:r>
        <w:rPr>
          <w:rFonts w:eastAsia="方正小标宋简体"/>
          <w:sz w:val="44"/>
          <w:szCs w:val="32"/>
        </w:rPr>
        <w:t>整体支出绩效报告</w:t>
      </w:r>
    </w:p>
    <w:p w:rsidR="00A0631E" w:rsidRDefault="00A0631E">
      <w:pPr>
        <w:spacing w:line="580" w:lineRule="exact"/>
        <w:rPr>
          <w:rFonts w:eastAsia="仿宋_GB2312"/>
          <w:sz w:val="30"/>
          <w:szCs w:val="30"/>
        </w:rPr>
      </w:pPr>
    </w:p>
    <w:p w:rsidR="00A0631E" w:rsidRDefault="00566D9D">
      <w:pPr>
        <w:spacing w:line="580" w:lineRule="exact"/>
        <w:ind w:firstLineChars="200" w:firstLine="600"/>
        <w:rPr>
          <w:rFonts w:eastAsia="方正黑体简体"/>
          <w:sz w:val="30"/>
          <w:szCs w:val="30"/>
        </w:rPr>
      </w:pPr>
      <w:r>
        <w:rPr>
          <w:rFonts w:eastAsia="方正黑体简体"/>
          <w:sz w:val="30"/>
          <w:szCs w:val="30"/>
        </w:rPr>
        <w:t>一、单位概况</w:t>
      </w:r>
    </w:p>
    <w:p w:rsidR="00A0631E" w:rsidRDefault="00566D9D" w:rsidP="00A0631E">
      <w:pPr>
        <w:spacing w:line="580" w:lineRule="exact"/>
        <w:ind w:firstLineChars="200" w:firstLine="600"/>
        <w:rPr>
          <w:rFonts w:eastAsia="楷体_GB2312"/>
          <w:b/>
          <w:sz w:val="30"/>
          <w:szCs w:val="30"/>
        </w:rPr>
      </w:pPr>
      <w:r>
        <w:rPr>
          <w:rFonts w:eastAsia="楷体_GB2312"/>
          <w:b/>
          <w:sz w:val="30"/>
          <w:szCs w:val="30"/>
        </w:rPr>
        <w:t>（一）机构组成</w:t>
      </w:r>
    </w:p>
    <w:p w:rsidR="00A0631E" w:rsidRDefault="00566D9D">
      <w:pPr>
        <w:spacing w:line="58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攸县征地工作协调服务中心设下列内设</w:t>
      </w:r>
      <w:r>
        <w:rPr>
          <w:rFonts w:eastAsia="仿宋_GB2312" w:hint="eastAsia"/>
          <w:sz w:val="30"/>
          <w:szCs w:val="30"/>
        </w:rPr>
        <w:t>综合股</w:t>
      </w:r>
      <w:r>
        <w:rPr>
          <w:rFonts w:eastAsia="仿宋_GB2312"/>
          <w:sz w:val="30"/>
          <w:szCs w:val="30"/>
        </w:rPr>
        <w:t>、财务股、</w:t>
      </w:r>
      <w:r>
        <w:rPr>
          <w:rFonts w:eastAsia="仿宋_GB2312" w:hint="eastAsia"/>
          <w:sz w:val="30"/>
          <w:szCs w:val="30"/>
        </w:rPr>
        <w:t>业务股</w:t>
      </w:r>
      <w:r>
        <w:rPr>
          <w:rFonts w:eastAsia="仿宋_GB2312"/>
          <w:sz w:val="30"/>
          <w:szCs w:val="30"/>
        </w:rPr>
        <w:t>、</w:t>
      </w:r>
      <w:r>
        <w:rPr>
          <w:rFonts w:eastAsia="仿宋_GB2312" w:hint="eastAsia"/>
          <w:sz w:val="30"/>
          <w:szCs w:val="30"/>
        </w:rPr>
        <w:t>督查考核</w:t>
      </w:r>
      <w:r>
        <w:rPr>
          <w:rFonts w:eastAsia="仿宋_GB2312"/>
          <w:sz w:val="30"/>
          <w:szCs w:val="30"/>
        </w:rPr>
        <w:t>股</w:t>
      </w:r>
      <w:r>
        <w:rPr>
          <w:rFonts w:eastAsia="仿宋_GB2312" w:hint="eastAsia"/>
          <w:sz w:val="30"/>
          <w:szCs w:val="30"/>
        </w:rPr>
        <w:t>4</w:t>
      </w:r>
      <w:r>
        <w:rPr>
          <w:rFonts w:eastAsia="仿宋_GB2312"/>
          <w:sz w:val="30"/>
          <w:szCs w:val="30"/>
        </w:rPr>
        <w:t>个股室。攸县征地工作协调服务中心为攸县县委、县政府直属正科级全额拨款事业单位。</w:t>
      </w:r>
    </w:p>
    <w:p w:rsidR="00A0631E" w:rsidRDefault="00566D9D" w:rsidP="00A0631E">
      <w:pPr>
        <w:spacing w:line="580" w:lineRule="exact"/>
        <w:ind w:firstLineChars="200" w:firstLine="600"/>
        <w:rPr>
          <w:rFonts w:eastAsia="楷体_GB2312"/>
          <w:b/>
          <w:sz w:val="30"/>
          <w:szCs w:val="30"/>
        </w:rPr>
      </w:pPr>
      <w:r>
        <w:rPr>
          <w:rFonts w:eastAsia="楷体_GB2312"/>
          <w:b/>
          <w:sz w:val="30"/>
          <w:szCs w:val="30"/>
        </w:rPr>
        <w:t>（二）机构职能</w:t>
      </w:r>
    </w:p>
    <w:p w:rsidR="00A0631E" w:rsidRDefault="00566D9D">
      <w:pPr>
        <w:spacing w:line="58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攸县征地工作协调服务中心的主要职责是：</w:t>
      </w:r>
    </w:p>
    <w:p w:rsidR="00A0631E" w:rsidRDefault="00566D9D">
      <w:pPr>
        <w:spacing w:line="58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>(</w:t>
      </w:r>
      <w:r>
        <w:rPr>
          <w:rFonts w:eastAsia="仿宋_GB2312" w:hint="eastAsia"/>
          <w:sz w:val="30"/>
          <w:szCs w:val="30"/>
        </w:rPr>
        <w:t>一</w:t>
      </w:r>
      <w:r>
        <w:rPr>
          <w:rFonts w:eastAsia="仿宋_GB2312" w:hint="eastAsia"/>
          <w:sz w:val="30"/>
          <w:szCs w:val="30"/>
        </w:rPr>
        <w:t>)</w:t>
      </w:r>
      <w:r>
        <w:rPr>
          <w:rFonts w:eastAsia="仿宋_GB2312" w:hint="eastAsia"/>
          <w:sz w:val="30"/>
          <w:szCs w:val="30"/>
        </w:rPr>
        <w:t>贯彻执行国家、省、市有关征地拆迁和房屋征收工作的法律、法规、规章和方针政策，为征地拆迁和房屋征收提供服务保障。</w:t>
      </w:r>
    </w:p>
    <w:p w:rsidR="00A0631E" w:rsidRDefault="00566D9D">
      <w:pPr>
        <w:spacing w:line="58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>(</w:t>
      </w:r>
      <w:r>
        <w:rPr>
          <w:rFonts w:eastAsia="仿宋_GB2312" w:hint="eastAsia"/>
          <w:sz w:val="30"/>
          <w:szCs w:val="30"/>
        </w:rPr>
        <w:t>二</w:t>
      </w:r>
      <w:r>
        <w:rPr>
          <w:rFonts w:eastAsia="仿宋_GB2312" w:hint="eastAsia"/>
          <w:sz w:val="30"/>
          <w:szCs w:val="30"/>
        </w:rPr>
        <w:t>)</w:t>
      </w:r>
      <w:r>
        <w:rPr>
          <w:rFonts w:eastAsia="仿宋_GB2312" w:hint="eastAsia"/>
          <w:sz w:val="30"/>
          <w:szCs w:val="30"/>
        </w:rPr>
        <w:t>协助相关部门编制土地征收、房屋征拆年度计划</w:t>
      </w:r>
      <w:r>
        <w:rPr>
          <w:rFonts w:eastAsia="仿宋_GB2312" w:hint="eastAsia"/>
          <w:sz w:val="30"/>
          <w:szCs w:val="30"/>
        </w:rPr>
        <w:t>(</w:t>
      </w:r>
      <w:r>
        <w:rPr>
          <w:rFonts w:eastAsia="仿宋_GB2312" w:hint="eastAsia"/>
          <w:sz w:val="30"/>
          <w:szCs w:val="30"/>
        </w:rPr>
        <w:t>三</w:t>
      </w:r>
      <w:r>
        <w:rPr>
          <w:rFonts w:eastAsia="仿宋_GB2312" w:hint="eastAsia"/>
          <w:sz w:val="30"/>
          <w:szCs w:val="30"/>
        </w:rPr>
        <w:t>)</w:t>
      </w:r>
      <w:r>
        <w:rPr>
          <w:rFonts w:eastAsia="仿宋_GB2312" w:hint="eastAsia"/>
          <w:sz w:val="30"/>
          <w:szCs w:val="30"/>
        </w:rPr>
        <w:t>负责全县征地拆迁和房屋征收等相关工作的技术支持和服务保障。</w:t>
      </w:r>
    </w:p>
    <w:p w:rsidR="00A0631E" w:rsidRDefault="00566D9D">
      <w:pPr>
        <w:spacing w:line="58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>(</w:t>
      </w:r>
      <w:r>
        <w:rPr>
          <w:rFonts w:eastAsia="仿宋_GB2312" w:hint="eastAsia"/>
          <w:sz w:val="30"/>
          <w:szCs w:val="30"/>
        </w:rPr>
        <w:t>四</w:t>
      </w:r>
      <w:r>
        <w:rPr>
          <w:rFonts w:eastAsia="仿宋_GB2312" w:hint="eastAsia"/>
          <w:sz w:val="30"/>
          <w:szCs w:val="30"/>
        </w:rPr>
        <w:t>)</w:t>
      </w:r>
      <w:r>
        <w:rPr>
          <w:rFonts w:eastAsia="仿宋_GB2312" w:hint="eastAsia"/>
          <w:sz w:val="30"/>
          <w:szCs w:val="30"/>
        </w:rPr>
        <w:t>负责收集、整理征地拆迁和房屋征收的资料。</w:t>
      </w:r>
    </w:p>
    <w:p w:rsidR="00A0631E" w:rsidRDefault="00566D9D">
      <w:pPr>
        <w:spacing w:line="58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>(</w:t>
      </w:r>
      <w:r>
        <w:rPr>
          <w:rFonts w:eastAsia="仿宋_GB2312" w:hint="eastAsia"/>
          <w:sz w:val="30"/>
          <w:szCs w:val="30"/>
        </w:rPr>
        <w:t>五）完成县委、县政府交办的其他任务</w:t>
      </w:r>
    </w:p>
    <w:p w:rsidR="00A0631E" w:rsidRDefault="00566D9D" w:rsidP="00A0631E">
      <w:pPr>
        <w:spacing w:line="580" w:lineRule="exact"/>
        <w:ind w:firstLineChars="200" w:firstLine="600"/>
        <w:rPr>
          <w:rFonts w:eastAsia="楷体_GB2312"/>
          <w:b/>
          <w:sz w:val="30"/>
          <w:szCs w:val="30"/>
        </w:rPr>
      </w:pPr>
      <w:r>
        <w:rPr>
          <w:rFonts w:eastAsia="楷体_GB2312"/>
          <w:b/>
          <w:sz w:val="30"/>
          <w:szCs w:val="30"/>
        </w:rPr>
        <w:t>（三）人员概况</w:t>
      </w:r>
    </w:p>
    <w:p w:rsidR="00A0631E" w:rsidRDefault="00566D9D">
      <w:pPr>
        <w:spacing w:line="58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攸县征地工作协调服务中心经编办核定事业编制</w:t>
      </w:r>
      <w:r>
        <w:rPr>
          <w:rFonts w:eastAsia="仿宋_GB2312"/>
          <w:sz w:val="30"/>
          <w:szCs w:val="30"/>
        </w:rPr>
        <w:t>18</w:t>
      </w:r>
      <w:r>
        <w:rPr>
          <w:rFonts w:eastAsia="仿宋_GB2312"/>
          <w:sz w:val="30"/>
          <w:szCs w:val="30"/>
        </w:rPr>
        <w:t>名（全额拨款事业编制</w:t>
      </w:r>
      <w:r>
        <w:rPr>
          <w:rFonts w:eastAsia="仿宋_GB2312"/>
          <w:sz w:val="30"/>
          <w:szCs w:val="30"/>
        </w:rPr>
        <w:t>14</w:t>
      </w:r>
      <w:r>
        <w:rPr>
          <w:rFonts w:eastAsia="仿宋_GB2312"/>
          <w:sz w:val="30"/>
          <w:szCs w:val="30"/>
        </w:rPr>
        <w:t>名，自收自支事业编制</w:t>
      </w:r>
      <w:r>
        <w:rPr>
          <w:rFonts w:eastAsia="仿宋_GB2312"/>
          <w:sz w:val="30"/>
          <w:szCs w:val="30"/>
        </w:rPr>
        <w:t>4</w:t>
      </w:r>
      <w:r>
        <w:rPr>
          <w:rFonts w:eastAsia="仿宋_GB2312"/>
          <w:sz w:val="30"/>
          <w:szCs w:val="30"/>
        </w:rPr>
        <w:t>名）。设主任</w:t>
      </w:r>
      <w:r>
        <w:rPr>
          <w:rFonts w:eastAsia="仿宋_GB2312"/>
          <w:sz w:val="30"/>
          <w:szCs w:val="30"/>
        </w:rPr>
        <w:t>1</w:t>
      </w:r>
      <w:r>
        <w:rPr>
          <w:rFonts w:eastAsia="仿宋_GB2312"/>
          <w:sz w:val="30"/>
          <w:szCs w:val="30"/>
        </w:rPr>
        <w:t>名，副主任</w:t>
      </w:r>
      <w:r>
        <w:rPr>
          <w:rFonts w:eastAsia="仿宋_GB2312" w:hint="eastAsia"/>
          <w:sz w:val="30"/>
          <w:szCs w:val="30"/>
        </w:rPr>
        <w:t>2</w:t>
      </w:r>
      <w:r>
        <w:rPr>
          <w:rFonts w:eastAsia="仿宋_GB2312"/>
          <w:sz w:val="30"/>
          <w:szCs w:val="30"/>
        </w:rPr>
        <w:t>名。目前正式编制已到位</w:t>
      </w:r>
      <w:r>
        <w:rPr>
          <w:rFonts w:eastAsia="仿宋_GB2312"/>
          <w:sz w:val="30"/>
          <w:szCs w:val="30"/>
        </w:rPr>
        <w:t>1</w:t>
      </w:r>
      <w:r>
        <w:rPr>
          <w:rFonts w:eastAsia="仿宋_GB2312" w:hint="eastAsia"/>
          <w:sz w:val="30"/>
          <w:szCs w:val="30"/>
        </w:rPr>
        <w:t>3</w:t>
      </w:r>
      <w:r>
        <w:rPr>
          <w:rFonts w:eastAsia="仿宋_GB2312"/>
          <w:sz w:val="30"/>
          <w:szCs w:val="30"/>
        </w:rPr>
        <w:t>人，其中主任</w:t>
      </w:r>
      <w:r>
        <w:rPr>
          <w:rFonts w:eastAsia="仿宋_GB2312"/>
          <w:sz w:val="30"/>
          <w:szCs w:val="30"/>
        </w:rPr>
        <w:t>1</w:t>
      </w:r>
      <w:r>
        <w:rPr>
          <w:rFonts w:eastAsia="仿宋_GB2312"/>
          <w:sz w:val="30"/>
          <w:szCs w:val="30"/>
        </w:rPr>
        <w:t>名，副主任</w:t>
      </w:r>
      <w:r>
        <w:rPr>
          <w:rFonts w:eastAsia="仿宋_GB2312" w:hint="eastAsia"/>
          <w:sz w:val="30"/>
          <w:szCs w:val="30"/>
        </w:rPr>
        <w:t>1</w:t>
      </w:r>
      <w:r>
        <w:rPr>
          <w:rFonts w:eastAsia="仿宋_GB2312"/>
          <w:sz w:val="30"/>
          <w:szCs w:val="30"/>
        </w:rPr>
        <w:t>名，工作人员</w:t>
      </w:r>
      <w:r>
        <w:rPr>
          <w:rFonts w:eastAsia="仿宋_GB2312"/>
          <w:sz w:val="30"/>
          <w:szCs w:val="30"/>
        </w:rPr>
        <w:t>1</w:t>
      </w:r>
      <w:r>
        <w:rPr>
          <w:rFonts w:eastAsia="仿宋_GB2312" w:hint="eastAsia"/>
          <w:sz w:val="30"/>
          <w:szCs w:val="30"/>
        </w:rPr>
        <w:t>1</w:t>
      </w:r>
      <w:r>
        <w:rPr>
          <w:rFonts w:eastAsia="仿宋_GB2312"/>
          <w:sz w:val="30"/>
          <w:szCs w:val="30"/>
        </w:rPr>
        <w:t>人。除正式编制外，我单位还借调</w:t>
      </w:r>
      <w:r>
        <w:rPr>
          <w:rFonts w:eastAsia="仿宋_GB2312" w:hint="eastAsia"/>
          <w:sz w:val="30"/>
          <w:szCs w:val="30"/>
        </w:rPr>
        <w:t>1</w:t>
      </w:r>
      <w:r>
        <w:rPr>
          <w:rFonts w:eastAsia="仿宋_GB2312"/>
          <w:sz w:val="30"/>
          <w:szCs w:val="30"/>
        </w:rPr>
        <w:t>人，临聘人员</w:t>
      </w:r>
      <w:r>
        <w:rPr>
          <w:rFonts w:eastAsia="仿宋_GB2312"/>
          <w:sz w:val="30"/>
          <w:szCs w:val="30"/>
        </w:rPr>
        <w:t>1</w:t>
      </w:r>
      <w:r>
        <w:rPr>
          <w:rFonts w:eastAsia="仿宋_GB2312" w:hint="eastAsia"/>
          <w:sz w:val="30"/>
          <w:szCs w:val="30"/>
        </w:rPr>
        <w:t>8</w:t>
      </w:r>
      <w:r>
        <w:rPr>
          <w:rFonts w:eastAsia="仿宋_GB2312"/>
          <w:sz w:val="30"/>
          <w:szCs w:val="30"/>
        </w:rPr>
        <w:t>人，截止到目前共有工作人员</w:t>
      </w:r>
      <w:r>
        <w:rPr>
          <w:rFonts w:eastAsia="仿宋_GB2312" w:hint="eastAsia"/>
          <w:sz w:val="30"/>
          <w:szCs w:val="30"/>
        </w:rPr>
        <w:t>3</w:t>
      </w:r>
      <w:r w:rsidR="00622DFD">
        <w:rPr>
          <w:rFonts w:eastAsia="仿宋_GB2312" w:hint="eastAsia"/>
          <w:sz w:val="30"/>
          <w:szCs w:val="30"/>
        </w:rPr>
        <w:t>2</w:t>
      </w:r>
      <w:r>
        <w:rPr>
          <w:rFonts w:eastAsia="仿宋_GB2312"/>
          <w:sz w:val="30"/>
          <w:szCs w:val="30"/>
        </w:rPr>
        <w:t>人。</w:t>
      </w:r>
    </w:p>
    <w:p w:rsidR="00A0631E" w:rsidRDefault="00566D9D">
      <w:pPr>
        <w:spacing w:line="580" w:lineRule="exact"/>
        <w:ind w:firstLineChars="200" w:firstLine="600"/>
        <w:rPr>
          <w:rFonts w:eastAsia="方正黑体简体"/>
          <w:sz w:val="30"/>
          <w:szCs w:val="30"/>
        </w:rPr>
      </w:pPr>
      <w:r>
        <w:rPr>
          <w:rFonts w:eastAsia="方正黑体简体"/>
          <w:sz w:val="30"/>
          <w:szCs w:val="30"/>
        </w:rPr>
        <w:lastRenderedPageBreak/>
        <w:t>二、部门财政资金收支情况</w:t>
      </w:r>
    </w:p>
    <w:p w:rsidR="00A0631E" w:rsidRDefault="00566D9D" w:rsidP="00A0631E">
      <w:pPr>
        <w:spacing w:line="580" w:lineRule="exact"/>
        <w:ind w:firstLineChars="200" w:firstLine="600"/>
        <w:rPr>
          <w:rFonts w:eastAsia="楷体_GB2312"/>
          <w:b/>
          <w:sz w:val="30"/>
          <w:szCs w:val="30"/>
        </w:rPr>
      </w:pPr>
      <w:r>
        <w:rPr>
          <w:rFonts w:eastAsia="楷体_GB2312"/>
          <w:b/>
          <w:sz w:val="30"/>
          <w:szCs w:val="30"/>
        </w:rPr>
        <w:t>（一）收入预算情况</w:t>
      </w:r>
    </w:p>
    <w:p w:rsidR="00A0631E" w:rsidRDefault="00566D9D">
      <w:pPr>
        <w:spacing w:line="580" w:lineRule="exact"/>
        <w:ind w:firstLineChars="200" w:firstLine="640"/>
        <w:rPr>
          <w:rFonts w:ascii="宋体" w:hAnsi="宋体" w:cs="宋体"/>
          <w:color w:val="000000"/>
          <w:sz w:val="32"/>
          <w:szCs w:val="32"/>
        </w:rPr>
      </w:pPr>
      <w:r>
        <w:rPr>
          <w:rFonts w:ascii="宋体" w:hAnsi="宋体" w:cs="宋体" w:hint="eastAsia"/>
          <w:color w:val="000000"/>
          <w:sz w:val="32"/>
          <w:szCs w:val="32"/>
        </w:rPr>
        <w:t>2022年度收入合计200.25万元，其中：财政拨款收入200.25万元，占100%；上级补助收入0万元，占0%；事业收入0万元，占0%；经营收入0万元，占0%；附属单位上缴收入0万元，占0%；其他收入0万元，占0%。</w:t>
      </w:r>
    </w:p>
    <w:p w:rsidR="00A0631E" w:rsidRDefault="00566D9D" w:rsidP="00A0631E">
      <w:pPr>
        <w:spacing w:line="580" w:lineRule="exact"/>
        <w:ind w:firstLineChars="200" w:firstLine="600"/>
        <w:rPr>
          <w:rFonts w:eastAsia="楷体_GB2312"/>
          <w:b/>
          <w:sz w:val="30"/>
          <w:szCs w:val="30"/>
        </w:rPr>
      </w:pPr>
      <w:r>
        <w:rPr>
          <w:rFonts w:eastAsia="楷体_GB2312"/>
          <w:b/>
          <w:sz w:val="30"/>
          <w:szCs w:val="30"/>
        </w:rPr>
        <w:t>（二）支出预算情况</w:t>
      </w:r>
    </w:p>
    <w:p w:rsidR="00A0631E" w:rsidRDefault="00566D9D">
      <w:pPr>
        <w:spacing w:line="580" w:lineRule="exact"/>
        <w:ind w:firstLineChars="200" w:firstLine="640"/>
        <w:rPr>
          <w:rFonts w:ascii="宋体" w:hAnsi="宋体" w:cs="宋体"/>
          <w:color w:val="000000"/>
          <w:sz w:val="32"/>
          <w:szCs w:val="32"/>
        </w:rPr>
      </w:pPr>
      <w:r>
        <w:rPr>
          <w:rFonts w:ascii="宋体" w:hAnsi="宋体" w:cs="宋体" w:hint="eastAsia"/>
          <w:color w:val="000000"/>
          <w:sz w:val="32"/>
          <w:szCs w:val="32"/>
        </w:rPr>
        <w:t>2022年度支出合计200.25万元，其中：基本支出174.34万元，占87.06%；项目支出25.91万元，占12.94%；上缴上级支出0万元，占0%；经营支出0万元，占0%；对附属单位补助支出0万元，占0%。</w:t>
      </w:r>
    </w:p>
    <w:p w:rsidR="00A0631E" w:rsidRDefault="00566D9D">
      <w:pPr>
        <w:spacing w:line="580" w:lineRule="exact"/>
        <w:ind w:firstLineChars="200" w:firstLine="600"/>
        <w:rPr>
          <w:rFonts w:eastAsia="方正黑体简体"/>
          <w:sz w:val="30"/>
          <w:szCs w:val="30"/>
        </w:rPr>
      </w:pPr>
      <w:r>
        <w:rPr>
          <w:rFonts w:eastAsia="方正黑体简体"/>
          <w:sz w:val="30"/>
          <w:szCs w:val="30"/>
        </w:rPr>
        <w:t>三、部门财政支出管理情况</w:t>
      </w:r>
    </w:p>
    <w:p w:rsidR="00A0631E" w:rsidRDefault="00566D9D" w:rsidP="00A0631E">
      <w:pPr>
        <w:spacing w:line="580" w:lineRule="exact"/>
        <w:ind w:firstLineChars="200" w:firstLine="600"/>
        <w:rPr>
          <w:rFonts w:eastAsia="楷体_GB2312"/>
          <w:b/>
          <w:sz w:val="30"/>
          <w:szCs w:val="30"/>
        </w:rPr>
      </w:pPr>
      <w:r>
        <w:rPr>
          <w:rFonts w:eastAsia="楷体_GB2312"/>
          <w:b/>
          <w:sz w:val="30"/>
          <w:szCs w:val="30"/>
        </w:rPr>
        <w:t>（一）预算编制情况</w:t>
      </w:r>
    </w:p>
    <w:p w:rsidR="00A0631E" w:rsidRDefault="00566D9D">
      <w:pPr>
        <w:spacing w:line="58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严格按照《预算法》及县财政局</w:t>
      </w:r>
      <w:r>
        <w:rPr>
          <w:rFonts w:eastAsia="仿宋_GB2312"/>
          <w:sz w:val="30"/>
          <w:szCs w:val="30"/>
        </w:rPr>
        <w:t>202</w:t>
      </w:r>
      <w:r>
        <w:rPr>
          <w:rFonts w:eastAsia="仿宋_GB2312" w:hint="eastAsia"/>
          <w:sz w:val="30"/>
          <w:szCs w:val="30"/>
        </w:rPr>
        <w:t>2</w:t>
      </w:r>
      <w:r>
        <w:rPr>
          <w:rFonts w:eastAsia="仿宋_GB2312"/>
          <w:sz w:val="30"/>
          <w:szCs w:val="30"/>
        </w:rPr>
        <w:t>年部门预算编制通知要求，按时完成部门年初预算编制工作。在编制过程中，认真核实单位实际财政供养人数和单位实有编制情况，正确填报编制人员经费和公用经费等，认真填报绩效目标，尽量细化资金支出预算范围和科目，全部收入和支出都反映在预决算中。</w:t>
      </w:r>
    </w:p>
    <w:p w:rsidR="00A0631E" w:rsidRDefault="00566D9D" w:rsidP="00A0631E">
      <w:pPr>
        <w:spacing w:line="580" w:lineRule="exact"/>
        <w:ind w:firstLineChars="200" w:firstLine="600"/>
        <w:rPr>
          <w:rFonts w:eastAsia="楷体_GB2312"/>
          <w:b/>
          <w:sz w:val="30"/>
          <w:szCs w:val="30"/>
        </w:rPr>
      </w:pPr>
      <w:r>
        <w:rPr>
          <w:rFonts w:eastAsia="楷体_GB2312"/>
          <w:b/>
          <w:sz w:val="30"/>
          <w:szCs w:val="30"/>
        </w:rPr>
        <w:t>（二）执行管理情况</w:t>
      </w:r>
    </w:p>
    <w:p w:rsidR="00A0631E" w:rsidRDefault="00566D9D">
      <w:pPr>
        <w:spacing w:line="580" w:lineRule="exact"/>
        <w:ind w:firstLineChars="200" w:firstLine="600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 xml:space="preserve"> 1.</w:t>
      </w:r>
      <w:r>
        <w:rPr>
          <w:rFonts w:eastAsia="楷体_GB2312"/>
          <w:sz w:val="30"/>
          <w:szCs w:val="30"/>
        </w:rPr>
        <w:t>基本支出</w:t>
      </w:r>
    </w:p>
    <w:p w:rsidR="00566D9D" w:rsidRDefault="00566D9D">
      <w:pPr>
        <w:spacing w:line="580" w:lineRule="exact"/>
        <w:ind w:firstLineChars="200" w:firstLine="600"/>
        <w:rPr>
          <w:rFonts w:eastAsia="楷体_GB2312"/>
          <w:sz w:val="30"/>
          <w:szCs w:val="30"/>
        </w:rPr>
      </w:pPr>
      <w:r w:rsidRPr="00566D9D">
        <w:rPr>
          <w:rFonts w:eastAsia="仿宋_GB2312" w:hint="eastAsia"/>
          <w:sz w:val="30"/>
          <w:szCs w:val="30"/>
        </w:rPr>
        <w:t>2022</w:t>
      </w:r>
      <w:r>
        <w:rPr>
          <w:rFonts w:eastAsia="仿宋_GB2312"/>
          <w:sz w:val="30"/>
          <w:szCs w:val="30"/>
        </w:rPr>
        <w:t>年全年基本支出</w:t>
      </w:r>
      <w:r w:rsidR="00622DFD">
        <w:rPr>
          <w:rFonts w:eastAsia="仿宋_GB2312" w:hint="eastAsia"/>
          <w:sz w:val="30"/>
          <w:szCs w:val="30"/>
        </w:rPr>
        <w:t>201</w:t>
      </w:r>
      <w:r>
        <w:rPr>
          <w:rFonts w:eastAsia="仿宋_GB2312"/>
          <w:sz w:val="30"/>
          <w:szCs w:val="30"/>
        </w:rPr>
        <w:t>万元，其中工资福利支出</w:t>
      </w:r>
      <w:r w:rsidR="00622DFD">
        <w:rPr>
          <w:rFonts w:eastAsia="仿宋_GB2312" w:hint="eastAsia"/>
          <w:sz w:val="30"/>
          <w:szCs w:val="30"/>
        </w:rPr>
        <w:t>201</w:t>
      </w:r>
      <w:r>
        <w:rPr>
          <w:rFonts w:eastAsia="仿宋_GB2312"/>
          <w:sz w:val="30"/>
          <w:szCs w:val="30"/>
        </w:rPr>
        <w:t>万元，主要包括：基本工资、津贴补贴、社会保障缴费、伙食补助费、绩效工资、基本养老保险、职业年金等；</w:t>
      </w:r>
      <w:r>
        <w:rPr>
          <w:rFonts w:eastAsia="楷体_GB2312"/>
          <w:sz w:val="30"/>
          <w:szCs w:val="30"/>
        </w:rPr>
        <w:t xml:space="preserve"> </w:t>
      </w:r>
    </w:p>
    <w:p w:rsidR="00A0631E" w:rsidRDefault="00566D9D">
      <w:pPr>
        <w:spacing w:line="580" w:lineRule="exact"/>
        <w:ind w:firstLineChars="200" w:firstLine="600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lastRenderedPageBreak/>
        <w:t>2.“</w:t>
      </w:r>
      <w:r>
        <w:rPr>
          <w:rFonts w:eastAsia="楷体_GB2312"/>
          <w:sz w:val="30"/>
          <w:szCs w:val="30"/>
        </w:rPr>
        <w:t>三公</w:t>
      </w:r>
      <w:r>
        <w:rPr>
          <w:rFonts w:eastAsia="楷体_GB2312"/>
          <w:sz w:val="30"/>
          <w:szCs w:val="30"/>
        </w:rPr>
        <w:t>”</w:t>
      </w:r>
      <w:r>
        <w:rPr>
          <w:rFonts w:eastAsia="楷体_GB2312"/>
          <w:sz w:val="30"/>
          <w:szCs w:val="30"/>
        </w:rPr>
        <w:t>经费支出情况</w:t>
      </w:r>
    </w:p>
    <w:p w:rsidR="00A0631E" w:rsidRDefault="00566D9D">
      <w:pPr>
        <w:pStyle w:val="18"/>
        <w:spacing w:after="2"/>
        <w:ind w:firstLine="640"/>
        <w:rPr>
          <w:rFonts w:hint="default"/>
          <w:sz w:val="27"/>
          <w:szCs w:val="27"/>
        </w:rPr>
      </w:pPr>
      <w:r>
        <w:rPr>
          <w:rFonts w:ascii="宋体" w:eastAsia="宋体" w:hAnsi="宋体" w:cs="宋体"/>
          <w:color w:val="000000"/>
          <w:sz w:val="32"/>
          <w:szCs w:val="32"/>
        </w:rPr>
        <w:t>2022年度“三公”经费财政拨款支出预算为1万元，支出决算为0.83万元，完成预算的83%，其中：</w:t>
      </w:r>
    </w:p>
    <w:p w:rsidR="00A0631E" w:rsidRDefault="00566D9D">
      <w:pPr>
        <w:pStyle w:val="18"/>
        <w:spacing w:after="2"/>
        <w:ind w:firstLine="640"/>
        <w:rPr>
          <w:rFonts w:hint="default"/>
          <w:sz w:val="27"/>
          <w:szCs w:val="27"/>
        </w:rPr>
      </w:pPr>
      <w:r>
        <w:rPr>
          <w:rFonts w:ascii="宋体" w:eastAsia="宋体" w:hAnsi="宋体" w:cs="宋体"/>
          <w:color w:val="000000"/>
          <w:sz w:val="32"/>
          <w:szCs w:val="32"/>
        </w:rPr>
        <w:t>因公出国（境）费支出预算为0万元，支出决算为0万元，决算数与预算数一致，我单位严格按预算执行决算，因公出国（境）费支出与上年持平。</w:t>
      </w:r>
    </w:p>
    <w:p w:rsidR="00A0631E" w:rsidRDefault="00566D9D">
      <w:pPr>
        <w:pStyle w:val="18"/>
        <w:spacing w:after="2"/>
        <w:ind w:firstLine="640"/>
        <w:rPr>
          <w:rFonts w:hint="default"/>
          <w:sz w:val="27"/>
          <w:szCs w:val="27"/>
        </w:rPr>
      </w:pPr>
      <w:r>
        <w:rPr>
          <w:rFonts w:ascii="宋体" w:eastAsia="宋体" w:hAnsi="宋体" w:cs="宋体"/>
          <w:color w:val="000000"/>
          <w:sz w:val="32"/>
          <w:szCs w:val="32"/>
        </w:rPr>
        <w:t>公务接待费支出预算为1万元，支出决算为0.83万元，完成预算的83%，决算数小于预算数的主要原因是我单位厉行节约，精简开支，与上年相比增加0.07万元，增长9.21%，增长的主要原因是市对县考核和调研来我单位次数比上年增加。</w:t>
      </w:r>
    </w:p>
    <w:p w:rsidR="00A0631E" w:rsidRDefault="00566D9D">
      <w:pPr>
        <w:pStyle w:val="18"/>
        <w:spacing w:after="2"/>
        <w:ind w:firstLine="640"/>
        <w:rPr>
          <w:rFonts w:hint="default"/>
          <w:sz w:val="27"/>
          <w:szCs w:val="27"/>
        </w:rPr>
      </w:pPr>
      <w:r>
        <w:rPr>
          <w:rFonts w:ascii="宋体" w:eastAsia="宋体" w:hAnsi="宋体" w:cs="宋体"/>
          <w:color w:val="000000"/>
          <w:sz w:val="32"/>
          <w:szCs w:val="32"/>
        </w:rPr>
        <w:t>公务用车购置费支出预算为0万元，支出决算为0万元，决算数与预算数一致，我单位严格按预算执行决算，公务用车购置费支出与上年持平。</w:t>
      </w:r>
    </w:p>
    <w:p w:rsidR="00A0631E" w:rsidRDefault="00566D9D">
      <w:pPr>
        <w:spacing w:line="580" w:lineRule="exact"/>
        <w:ind w:firstLineChars="200" w:firstLine="640"/>
        <w:rPr>
          <w:rFonts w:eastAsia="仿宋_GB2312"/>
          <w:sz w:val="30"/>
          <w:szCs w:val="30"/>
        </w:rPr>
      </w:pPr>
      <w:r>
        <w:rPr>
          <w:rFonts w:ascii="宋体" w:hAnsi="宋体" w:cs="宋体" w:hint="eastAsia"/>
          <w:color w:val="000000"/>
          <w:sz w:val="32"/>
          <w:szCs w:val="32"/>
        </w:rPr>
        <w:t>公务用车运行维护费支出预算为0万元，支出决算为0万元，决算数与预算数一致，我单位严格按预算执行决算，公务用车运行维护费支出与上年持平。</w:t>
      </w:r>
    </w:p>
    <w:p w:rsidR="00A0631E" w:rsidRDefault="00566D9D" w:rsidP="00A0631E">
      <w:pPr>
        <w:spacing w:line="580" w:lineRule="exact"/>
        <w:ind w:firstLineChars="200" w:firstLine="600"/>
        <w:rPr>
          <w:rFonts w:eastAsia="楷体_GB2312"/>
          <w:b/>
          <w:sz w:val="30"/>
          <w:szCs w:val="30"/>
        </w:rPr>
      </w:pPr>
      <w:r>
        <w:rPr>
          <w:rFonts w:eastAsia="楷体_GB2312"/>
          <w:b/>
          <w:sz w:val="30"/>
          <w:szCs w:val="30"/>
        </w:rPr>
        <w:t>（三）综合管理情况</w:t>
      </w:r>
    </w:p>
    <w:p w:rsidR="00A0631E" w:rsidRDefault="00566D9D">
      <w:pPr>
        <w:spacing w:line="58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加强和完善了单位内部财务审计制度，确保各项资产核算准确、帐实相符、管理到位。严格执行政府信息公开制度，按时按要求进行信息公开。严格执行了国库集中支付、政府采购等有关规定，政府采购目录内的货物与服务全部按要求实施了政府采购，确保了支出管理流程、审批手续的完整。在执行各项资金预算中，严格按照国家财务</w:t>
      </w:r>
      <w:r>
        <w:rPr>
          <w:rFonts w:eastAsia="仿宋_GB2312"/>
          <w:sz w:val="30"/>
          <w:szCs w:val="30"/>
        </w:rPr>
        <w:lastRenderedPageBreak/>
        <w:t>规定，管好、用好每笔资金。对涉及资金支出额度较大时，由班子成员集体讨论决定，杜绝违规违法事件的发生。</w:t>
      </w:r>
    </w:p>
    <w:p w:rsidR="00A0631E" w:rsidRDefault="00566D9D" w:rsidP="00A0631E">
      <w:pPr>
        <w:spacing w:line="580" w:lineRule="exact"/>
        <w:ind w:firstLineChars="200" w:firstLine="600"/>
        <w:rPr>
          <w:rFonts w:eastAsia="楷体_GB2312"/>
          <w:b/>
          <w:sz w:val="30"/>
          <w:szCs w:val="30"/>
        </w:rPr>
      </w:pPr>
      <w:r>
        <w:rPr>
          <w:rFonts w:eastAsia="楷体_GB2312"/>
          <w:b/>
          <w:sz w:val="30"/>
          <w:szCs w:val="30"/>
        </w:rPr>
        <w:t>（四）整体绩效</w:t>
      </w:r>
    </w:p>
    <w:p w:rsidR="00A0631E" w:rsidRDefault="00566D9D">
      <w:pPr>
        <w:spacing w:line="58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>2022</w:t>
      </w:r>
      <w:r>
        <w:rPr>
          <w:rFonts w:eastAsia="仿宋_GB2312" w:hint="eastAsia"/>
          <w:sz w:val="30"/>
          <w:szCs w:val="30"/>
        </w:rPr>
        <w:t>年</w:t>
      </w:r>
      <w:r>
        <w:rPr>
          <w:rFonts w:eastAsia="仿宋_GB2312"/>
          <w:sz w:val="30"/>
          <w:szCs w:val="30"/>
        </w:rPr>
        <w:t>，我们用埋头苦干、攻坚克难、敬业奉献诠释担当作为，全县征收征拆各个项目齐头并进，超额完成既定目标。香干产业园、明月风电、茶常高速、中燃（输入站、管线）、春联</w:t>
      </w:r>
      <w:r>
        <w:rPr>
          <w:rFonts w:eastAsia="仿宋_GB2312"/>
          <w:sz w:val="30"/>
          <w:szCs w:val="30"/>
        </w:rPr>
        <w:t>110kv</w:t>
      </w:r>
      <w:r>
        <w:rPr>
          <w:rFonts w:eastAsia="仿宋_GB2312"/>
          <w:sz w:val="30"/>
          <w:szCs w:val="30"/>
        </w:rPr>
        <w:t>变电站站场、太和仙</w:t>
      </w:r>
      <w:r>
        <w:rPr>
          <w:rFonts w:eastAsia="仿宋_GB2312"/>
          <w:sz w:val="30"/>
          <w:szCs w:val="30"/>
        </w:rPr>
        <w:t>-</w:t>
      </w:r>
      <w:r>
        <w:rPr>
          <w:rFonts w:eastAsia="仿宋_GB2312"/>
          <w:sz w:val="30"/>
          <w:szCs w:val="30"/>
        </w:rPr>
        <w:t>大塘冲</w:t>
      </w:r>
      <w:r>
        <w:rPr>
          <w:rFonts w:eastAsia="仿宋_GB2312"/>
          <w:sz w:val="30"/>
          <w:szCs w:val="30"/>
        </w:rPr>
        <w:t>π</w:t>
      </w:r>
      <w:r>
        <w:rPr>
          <w:rFonts w:eastAsia="仿宋_GB2312"/>
          <w:sz w:val="30"/>
          <w:szCs w:val="30"/>
        </w:rPr>
        <w:t>入莲塘坳</w:t>
      </w:r>
      <w:r>
        <w:rPr>
          <w:rFonts w:eastAsia="仿宋_GB2312"/>
          <w:sz w:val="30"/>
          <w:szCs w:val="30"/>
        </w:rPr>
        <w:t>110</w:t>
      </w:r>
      <w:r>
        <w:rPr>
          <w:rFonts w:eastAsia="仿宋_GB2312"/>
          <w:sz w:val="30"/>
          <w:szCs w:val="30"/>
        </w:rPr>
        <w:t>千伏线路工程、菜花坪</w:t>
      </w:r>
      <w:r>
        <w:rPr>
          <w:rFonts w:eastAsia="仿宋_GB2312"/>
          <w:sz w:val="30"/>
          <w:szCs w:val="30"/>
        </w:rPr>
        <w:t>220kv</w:t>
      </w:r>
      <w:r>
        <w:rPr>
          <w:rFonts w:eastAsia="仿宋_GB2312"/>
          <w:sz w:val="30"/>
          <w:szCs w:val="30"/>
        </w:rPr>
        <w:t>变电站站场、朝阳</w:t>
      </w:r>
      <w:r>
        <w:rPr>
          <w:rFonts w:eastAsia="仿宋_GB2312"/>
          <w:sz w:val="30"/>
          <w:szCs w:val="30"/>
        </w:rPr>
        <w:t>-</w:t>
      </w:r>
      <w:r>
        <w:rPr>
          <w:rFonts w:eastAsia="仿宋_GB2312"/>
          <w:sz w:val="30"/>
          <w:szCs w:val="30"/>
        </w:rPr>
        <w:t>大塘冲</w:t>
      </w:r>
      <w:r>
        <w:rPr>
          <w:rFonts w:eastAsia="仿宋_GB2312"/>
          <w:sz w:val="30"/>
          <w:szCs w:val="30"/>
        </w:rPr>
        <w:t>π</w:t>
      </w:r>
      <w:r>
        <w:rPr>
          <w:rFonts w:eastAsia="仿宋_GB2312"/>
          <w:sz w:val="30"/>
          <w:szCs w:val="30"/>
        </w:rPr>
        <w:t>入井星（攸县南）</w:t>
      </w:r>
      <w:r>
        <w:rPr>
          <w:rFonts w:eastAsia="仿宋_GB2312"/>
          <w:sz w:val="30"/>
          <w:szCs w:val="30"/>
        </w:rPr>
        <w:t>220</w:t>
      </w:r>
      <w:r>
        <w:rPr>
          <w:rFonts w:eastAsia="仿宋_GB2312"/>
          <w:sz w:val="30"/>
          <w:szCs w:val="30"/>
        </w:rPr>
        <w:t>千伏线路工程等项目陆续完成征拆并交地；盆上建筑用花岗岩矿项目共计</w:t>
      </w:r>
      <w:r>
        <w:rPr>
          <w:rFonts w:eastAsia="仿宋_GB2312"/>
          <w:sz w:val="30"/>
          <w:szCs w:val="30"/>
        </w:rPr>
        <w:t>19</w:t>
      </w:r>
      <w:r>
        <w:rPr>
          <w:rFonts w:eastAsia="仿宋_GB2312"/>
          <w:sz w:val="30"/>
          <w:szCs w:val="30"/>
        </w:rPr>
        <w:t>户，我们今年完成了</w:t>
      </w:r>
      <w:r>
        <w:rPr>
          <w:rFonts w:eastAsia="仿宋_GB2312"/>
          <w:sz w:val="30"/>
          <w:szCs w:val="30"/>
        </w:rPr>
        <w:t>15</w:t>
      </w:r>
      <w:r>
        <w:rPr>
          <w:rFonts w:eastAsia="仿宋_GB2312"/>
          <w:sz w:val="30"/>
          <w:szCs w:val="30"/>
        </w:rPr>
        <w:t>户签约；洣水四桥项目东塔社区范围内历时</w:t>
      </w:r>
      <w:r>
        <w:rPr>
          <w:rFonts w:eastAsia="仿宋_GB2312"/>
          <w:sz w:val="30"/>
          <w:szCs w:val="30"/>
        </w:rPr>
        <w:t>6</w:t>
      </w:r>
      <w:r>
        <w:rPr>
          <w:rFonts w:eastAsia="仿宋_GB2312"/>
          <w:sz w:val="30"/>
          <w:szCs w:val="30"/>
        </w:rPr>
        <w:t>年之久的</w:t>
      </w:r>
      <w:r>
        <w:rPr>
          <w:rFonts w:eastAsia="仿宋_GB2312"/>
          <w:sz w:val="30"/>
          <w:szCs w:val="30"/>
        </w:rPr>
        <w:t>34.62</w:t>
      </w:r>
      <w:r>
        <w:rPr>
          <w:rFonts w:eastAsia="仿宋_GB2312"/>
          <w:sz w:val="30"/>
          <w:szCs w:val="30"/>
        </w:rPr>
        <w:t>亩争议地遗留问题得到圆满解决</w:t>
      </w:r>
      <w:r w:rsidR="00622DFD">
        <w:rPr>
          <w:rFonts w:eastAsia="仿宋_GB2312" w:hint="eastAsia"/>
          <w:sz w:val="30"/>
          <w:szCs w:val="30"/>
        </w:rPr>
        <w:t>。</w:t>
      </w:r>
      <w:r>
        <w:rPr>
          <w:rFonts w:eastAsia="仿宋_GB2312"/>
          <w:sz w:val="30"/>
          <w:szCs w:val="30"/>
        </w:rPr>
        <w:t>面对收尾阶段的各种</w:t>
      </w:r>
      <w:r>
        <w:rPr>
          <w:rFonts w:eastAsia="仿宋_GB2312"/>
          <w:sz w:val="30"/>
          <w:szCs w:val="30"/>
        </w:rPr>
        <w:t>“</w:t>
      </w:r>
      <w:r>
        <w:rPr>
          <w:rFonts w:eastAsia="仿宋_GB2312"/>
          <w:sz w:val="30"/>
          <w:szCs w:val="30"/>
        </w:rPr>
        <w:t>硬骨头</w:t>
      </w:r>
      <w:r>
        <w:rPr>
          <w:rFonts w:eastAsia="仿宋_GB2312"/>
          <w:sz w:val="30"/>
          <w:szCs w:val="30"/>
        </w:rPr>
        <w:t>”</w:t>
      </w:r>
      <w:r>
        <w:rPr>
          <w:rFonts w:eastAsia="仿宋_GB2312"/>
          <w:sz w:val="30"/>
          <w:szCs w:val="30"/>
        </w:rPr>
        <w:t>，领导班子督导征拆征收现场，全体干部职工奋战在一线，主动顺应涉征户的实际情况安排时间，愿意晚上见的晚上去，愿意节假日见的节假日去，在外地不愿回的，征拆人员义无反顾地经受舟车劳顿之苦赶赴外地，以</w:t>
      </w:r>
      <w:r>
        <w:rPr>
          <w:rFonts w:eastAsia="仿宋_GB2312"/>
          <w:sz w:val="30"/>
          <w:szCs w:val="30"/>
        </w:rPr>
        <w:t>“</w:t>
      </w:r>
      <w:r>
        <w:rPr>
          <w:rFonts w:eastAsia="仿宋_GB2312"/>
          <w:sz w:val="30"/>
          <w:szCs w:val="30"/>
        </w:rPr>
        <w:t>抓铁有痕、踏石留印</w:t>
      </w:r>
      <w:r>
        <w:rPr>
          <w:rFonts w:eastAsia="仿宋_GB2312"/>
          <w:sz w:val="30"/>
          <w:szCs w:val="30"/>
        </w:rPr>
        <w:t>”</w:t>
      </w:r>
      <w:r>
        <w:rPr>
          <w:rFonts w:eastAsia="仿宋_GB2312"/>
          <w:sz w:val="30"/>
          <w:szCs w:val="30"/>
        </w:rPr>
        <w:t>的作风扎实抓好各项目的推进。</w:t>
      </w:r>
      <w:r>
        <w:rPr>
          <w:rFonts w:eastAsia="仿宋_GB2312"/>
          <w:sz w:val="30"/>
          <w:szCs w:val="30"/>
        </w:rPr>
        <w:t>3</w:t>
      </w:r>
      <w:r>
        <w:rPr>
          <w:rFonts w:eastAsia="仿宋_GB2312"/>
          <w:sz w:val="30"/>
          <w:szCs w:val="30"/>
        </w:rPr>
        <w:t>月，我们会同皇图岭镇征拆人员先后</w:t>
      </w:r>
      <w:r>
        <w:rPr>
          <w:rFonts w:eastAsia="仿宋_GB2312"/>
          <w:sz w:val="30"/>
          <w:szCs w:val="30"/>
        </w:rPr>
        <w:t>4</w:t>
      </w:r>
      <w:r>
        <w:rPr>
          <w:rFonts w:eastAsia="仿宋_GB2312"/>
          <w:sz w:val="30"/>
          <w:szCs w:val="30"/>
        </w:rPr>
        <w:t>次专程到长沙市与拆迁户杨某商谈协商；</w:t>
      </w:r>
      <w:r>
        <w:rPr>
          <w:rFonts w:eastAsia="仿宋_GB2312"/>
          <w:sz w:val="30"/>
          <w:szCs w:val="30"/>
        </w:rPr>
        <w:t>8</w:t>
      </w:r>
      <w:r>
        <w:rPr>
          <w:rFonts w:eastAsia="仿宋_GB2312"/>
          <w:sz w:val="30"/>
          <w:szCs w:val="30"/>
        </w:rPr>
        <w:t>月，我们会同渌田镇征拆人员远赴广东省中山市与拆迁户吴某连续</w:t>
      </w:r>
      <w:r>
        <w:rPr>
          <w:rFonts w:eastAsia="仿宋_GB2312"/>
          <w:sz w:val="30"/>
          <w:szCs w:val="30"/>
        </w:rPr>
        <w:t>5</w:t>
      </w:r>
      <w:r>
        <w:rPr>
          <w:rFonts w:eastAsia="仿宋_GB2312"/>
          <w:sz w:val="30"/>
          <w:szCs w:val="30"/>
        </w:rPr>
        <w:t>天商谈协商，终于签订了香干产业园和茶常高速两个项目最后一栋房屋拆迁协议。我县也成为茶常高速项目整条线路上首个全面完成交地的县（市、区）。</w:t>
      </w:r>
    </w:p>
    <w:p w:rsidR="00A0631E" w:rsidRDefault="00566D9D">
      <w:pPr>
        <w:spacing w:line="580" w:lineRule="exact"/>
        <w:ind w:firstLineChars="200" w:firstLine="600"/>
        <w:rPr>
          <w:rFonts w:eastAsia="方正黑体简体"/>
          <w:sz w:val="30"/>
          <w:szCs w:val="30"/>
        </w:rPr>
      </w:pPr>
      <w:r>
        <w:rPr>
          <w:rFonts w:eastAsia="方正黑体简体"/>
          <w:sz w:val="30"/>
          <w:szCs w:val="30"/>
        </w:rPr>
        <w:t>四、评价结论及建议</w:t>
      </w:r>
    </w:p>
    <w:p w:rsidR="00A0631E" w:rsidRDefault="00566D9D" w:rsidP="00A0631E">
      <w:pPr>
        <w:spacing w:line="580" w:lineRule="exact"/>
        <w:ind w:firstLineChars="200" w:firstLine="600"/>
        <w:rPr>
          <w:rFonts w:eastAsia="楷体_GB2312"/>
          <w:b/>
          <w:sz w:val="30"/>
          <w:szCs w:val="30"/>
        </w:rPr>
      </w:pPr>
      <w:r>
        <w:rPr>
          <w:rFonts w:eastAsia="楷体_GB2312"/>
          <w:b/>
          <w:sz w:val="30"/>
          <w:szCs w:val="30"/>
        </w:rPr>
        <w:t>（一）评价结论</w:t>
      </w:r>
    </w:p>
    <w:p w:rsidR="00A0631E" w:rsidRDefault="00566D9D">
      <w:pPr>
        <w:spacing w:line="58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202</w:t>
      </w:r>
      <w:r>
        <w:rPr>
          <w:rFonts w:eastAsia="仿宋_GB2312" w:hint="eastAsia"/>
          <w:sz w:val="30"/>
          <w:szCs w:val="30"/>
        </w:rPr>
        <w:t>2</w:t>
      </w:r>
      <w:r>
        <w:rPr>
          <w:rFonts w:eastAsia="仿宋_GB2312"/>
          <w:sz w:val="30"/>
          <w:szCs w:val="30"/>
        </w:rPr>
        <w:t>年征地中心部门预算支出保障了各项工作的正常运转，维护</w:t>
      </w:r>
      <w:r>
        <w:rPr>
          <w:rFonts w:eastAsia="仿宋_GB2312"/>
          <w:sz w:val="30"/>
          <w:szCs w:val="30"/>
        </w:rPr>
        <w:lastRenderedPageBreak/>
        <w:t>了攸县征拆工作的有序开展。</w:t>
      </w:r>
    </w:p>
    <w:p w:rsidR="00A0631E" w:rsidRDefault="00566D9D" w:rsidP="00A0631E">
      <w:pPr>
        <w:spacing w:line="580" w:lineRule="exact"/>
        <w:ind w:firstLineChars="200" w:firstLine="600"/>
        <w:rPr>
          <w:rFonts w:eastAsia="楷体_GB2312"/>
          <w:b/>
          <w:sz w:val="30"/>
          <w:szCs w:val="30"/>
        </w:rPr>
      </w:pPr>
      <w:r>
        <w:rPr>
          <w:rFonts w:eastAsia="楷体_GB2312"/>
          <w:b/>
          <w:sz w:val="30"/>
          <w:szCs w:val="30"/>
        </w:rPr>
        <w:t>（二）存在的问题</w:t>
      </w:r>
    </w:p>
    <w:p w:rsidR="00A0631E" w:rsidRDefault="00566D9D">
      <w:pPr>
        <w:spacing w:line="58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202</w:t>
      </w:r>
      <w:r>
        <w:rPr>
          <w:rFonts w:eastAsia="仿宋_GB2312" w:hint="eastAsia"/>
          <w:sz w:val="30"/>
          <w:szCs w:val="30"/>
        </w:rPr>
        <w:t>2</w:t>
      </w:r>
      <w:r>
        <w:rPr>
          <w:rFonts w:eastAsia="仿宋_GB2312"/>
          <w:sz w:val="30"/>
          <w:szCs w:val="30"/>
        </w:rPr>
        <w:t>年</w:t>
      </w:r>
      <w:bookmarkStart w:id="0" w:name="_GoBack"/>
      <w:bookmarkEnd w:id="0"/>
      <w:r>
        <w:rPr>
          <w:rFonts w:eastAsia="仿宋_GB2312"/>
          <w:sz w:val="30"/>
          <w:szCs w:val="30"/>
        </w:rPr>
        <w:t>对于追加的支出有待进一步细化。</w:t>
      </w:r>
    </w:p>
    <w:p w:rsidR="00A0631E" w:rsidRDefault="00566D9D" w:rsidP="00A0631E">
      <w:pPr>
        <w:spacing w:line="580" w:lineRule="exact"/>
        <w:ind w:firstLineChars="200" w:firstLine="600"/>
        <w:rPr>
          <w:rFonts w:eastAsia="楷体_GB2312"/>
          <w:b/>
          <w:sz w:val="30"/>
          <w:szCs w:val="30"/>
        </w:rPr>
      </w:pPr>
      <w:r>
        <w:rPr>
          <w:rFonts w:eastAsia="楷体_GB2312"/>
          <w:b/>
          <w:sz w:val="30"/>
          <w:szCs w:val="30"/>
        </w:rPr>
        <w:t>（三）改进建议</w:t>
      </w:r>
    </w:p>
    <w:p w:rsidR="00A0631E" w:rsidRDefault="00566D9D">
      <w:pPr>
        <w:spacing w:line="580" w:lineRule="exact"/>
        <w:ind w:firstLineChars="200" w:firstLine="600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细化预算编制工作，认真做好预算的编制。严格按照预算编制的相关制度和要求进行预算编制；全面编制预算项目，优先保障固定性的、相对刚性的费用支出项目，尽量压缩变动性的、有控制空间的费用项目，进一步提高预算编制的科学性、严谨性和可控性。完善资产管理，抓好</w:t>
      </w:r>
      <w:r>
        <w:rPr>
          <w:rFonts w:eastAsia="仿宋_GB2312"/>
          <w:sz w:val="30"/>
          <w:szCs w:val="30"/>
        </w:rPr>
        <w:t>“</w:t>
      </w:r>
      <w:r>
        <w:rPr>
          <w:rFonts w:eastAsia="仿宋_GB2312"/>
          <w:sz w:val="30"/>
          <w:szCs w:val="30"/>
        </w:rPr>
        <w:t>三公</w:t>
      </w:r>
      <w:r>
        <w:rPr>
          <w:rFonts w:eastAsia="仿宋_GB2312"/>
          <w:sz w:val="30"/>
          <w:szCs w:val="30"/>
        </w:rPr>
        <w:t>”</w:t>
      </w:r>
      <w:r>
        <w:rPr>
          <w:rFonts w:eastAsia="仿宋_GB2312"/>
          <w:sz w:val="30"/>
          <w:szCs w:val="30"/>
        </w:rPr>
        <w:t>经费控制。</w:t>
      </w:r>
    </w:p>
    <w:p w:rsidR="00A0631E" w:rsidRDefault="00A0631E"/>
    <w:sectPr w:rsidR="00A0631E" w:rsidSect="00A0631E">
      <w:footerReference w:type="default" r:id="rId6"/>
      <w:pgSz w:w="11906" w:h="16838"/>
      <w:pgMar w:top="1758" w:right="1440" w:bottom="1701" w:left="144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528E" w:rsidRDefault="0059528E" w:rsidP="00A0631E">
      <w:r>
        <w:separator/>
      </w:r>
    </w:p>
  </w:endnote>
  <w:endnote w:type="continuationSeparator" w:id="1">
    <w:p w:rsidR="0059528E" w:rsidRDefault="0059528E" w:rsidP="00A063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方正黑体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楷体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082907"/>
    </w:sdtPr>
    <w:sdtContent>
      <w:p w:rsidR="00A0631E" w:rsidRDefault="00375510">
        <w:pPr>
          <w:pStyle w:val="a3"/>
          <w:jc w:val="center"/>
        </w:pPr>
        <w:r>
          <w:fldChar w:fldCharType="begin"/>
        </w:r>
        <w:r w:rsidR="00566D9D">
          <w:instrText xml:space="preserve"> PAGE   \* MERGEFORMAT </w:instrText>
        </w:r>
        <w:r>
          <w:fldChar w:fldCharType="separate"/>
        </w:r>
        <w:r w:rsidR="00622DFD" w:rsidRPr="00622DFD">
          <w:rPr>
            <w:noProof/>
            <w:lang w:val="zh-CN"/>
          </w:rPr>
          <w:t>-</w:t>
        </w:r>
        <w:r w:rsidR="00622DFD">
          <w:rPr>
            <w:noProof/>
          </w:rPr>
          <w:t xml:space="preserve"> 5 -</w:t>
        </w:r>
        <w:r>
          <w:fldChar w:fldCharType="end"/>
        </w:r>
      </w:p>
    </w:sdtContent>
  </w:sdt>
  <w:p w:rsidR="00A0631E" w:rsidRDefault="00A0631E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528E" w:rsidRDefault="0059528E" w:rsidP="00A0631E">
      <w:r>
        <w:separator/>
      </w:r>
    </w:p>
  </w:footnote>
  <w:footnote w:type="continuationSeparator" w:id="1">
    <w:p w:rsidR="0059528E" w:rsidRDefault="0059528E" w:rsidP="00A0631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Dc1OTkwMjM1M2I1NGU4ODQ3NzA1NWQ5OGM0NzZjZmEifQ=="/>
  </w:docVars>
  <w:rsids>
    <w:rsidRoot w:val="4D9F15EB"/>
    <w:rsid w:val="00375510"/>
    <w:rsid w:val="00566D9D"/>
    <w:rsid w:val="0059528E"/>
    <w:rsid w:val="00622DFD"/>
    <w:rsid w:val="00A0631E"/>
    <w:rsid w:val="00F75309"/>
    <w:rsid w:val="293023B6"/>
    <w:rsid w:val="4D9F15EB"/>
    <w:rsid w:val="64A17E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unhideWhenUsed="1"/>
    <w:lsdException w:name="footer" w:uiPriority="99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0631E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rsid w:val="00A063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footnote text"/>
    <w:basedOn w:val="a"/>
    <w:uiPriority w:val="99"/>
    <w:unhideWhenUsed/>
    <w:rsid w:val="00A0631E"/>
    <w:pPr>
      <w:snapToGrid w:val="0"/>
      <w:jc w:val="left"/>
    </w:pPr>
    <w:rPr>
      <w:sz w:val="18"/>
      <w:szCs w:val="18"/>
    </w:rPr>
  </w:style>
  <w:style w:type="paragraph" w:customStyle="1" w:styleId="18">
    <w:name w:val="18"/>
    <w:basedOn w:val="a"/>
    <w:rsid w:val="00A0631E"/>
    <w:rPr>
      <w:rFonts w:ascii="等线" w:eastAsia="等线" w:hAnsi="等线" w:hint="eastAsia"/>
      <w:szCs w:val="22"/>
    </w:rPr>
  </w:style>
  <w:style w:type="paragraph" w:styleId="a5">
    <w:name w:val="Balloon Text"/>
    <w:basedOn w:val="a"/>
    <w:link w:val="Char"/>
    <w:rsid w:val="00566D9D"/>
    <w:rPr>
      <w:sz w:val="18"/>
      <w:szCs w:val="18"/>
    </w:rPr>
  </w:style>
  <w:style w:type="character" w:customStyle="1" w:styleId="Char">
    <w:name w:val="批注框文本 Char"/>
    <w:basedOn w:val="a0"/>
    <w:link w:val="a5"/>
    <w:rsid w:val="00566D9D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header"/>
    <w:basedOn w:val="a"/>
    <w:link w:val="Char0"/>
    <w:rsid w:val="00566D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rsid w:val="00566D9D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341</Words>
  <Characters>1945</Characters>
  <Application>Microsoft Office Word</Application>
  <DocSecurity>0</DocSecurity>
  <Lines>16</Lines>
  <Paragraphs>4</Paragraphs>
  <ScaleCrop>false</ScaleCrop>
  <Company>微软中国</Company>
  <LinksUpToDate>false</LinksUpToDate>
  <CharactersWithSpaces>2282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2023-10-10T02:26:00Z</cp:lastPrinted>
  <dcterms:created xsi:type="dcterms:W3CDTF">2023-10-10T06:44:00Z</dcterms:created>
  <dcterms:modified xsi:type="dcterms:W3CDTF">2023-10-10T06:44:00Z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E2F027669C6C42B4ACBC47272A56CFF7_11</vt:lpwstr>
  </property>
</Properties>
</file>