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firstLine="723" w:firstLineChars="200"/>
        <w:jc w:val="center"/>
        <w:rPr>
          <w:rFonts w:hAnsi="宋体" w:cs="宋体"/>
          <w:sz w:val="30"/>
          <w:szCs w:val="30"/>
        </w:rPr>
      </w:pPr>
      <w:r>
        <w:rPr>
          <w:rFonts w:hAnsi="宋体" w:cs="宋体"/>
          <w:b/>
          <w:sz w:val="36"/>
          <w:szCs w:val="36"/>
        </w:rPr>
        <w:t>202</w:t>
      </w:r>
      <w:r>
        <w:rPr>
          <w:rFonts w:hint="eastAsia" w:hAnsi="宋体" w:cs="宋体"/>
          <w:b/>
          <w:sz w:val="36"/>
          <w:szCs w:val="36"/>
          <w:lang w:val="en-US" w:eastAsia="zh-CN"/>
        </w:rPr>
        <w:t>2</w:t>
      </w:r>
      <w:r>
        <w:rPr>
          <w:rFonts w:hint="eastAsia" w:hAnsi="宋体" w:cs="宋体"/>
          <w:b/>
          <w:sz w:val="36"/>
          <w:szCs w:val="36"/>
        </w:rPr>
        <w:t>年石羊塘镇部门整体支出绩效报告</w:t>
      </w:r>
    </w:p>
    <w:p>
      <w:pPr>
        <w:pStyle w:val="2"/>
        <w:spacing w:line="600" w:lineRule="exact"/>
        <w:ind w:firstLine="600" w:firstLineChars="200"/>
        <w:rPr>
          <w:rFonts w:hAnsi="宋体" w:cs="宋体"/>
          <w:sz w:val="30"/>
          <w:szCs w:val="30"/>
        </w:rPr>
      </w:pPr>
      <w:r>
        <w:rPr>
          <w:rFonts w:hint="eastAsia" w:hAnsi="宋体" w:cs="宋体"/>
          <w:sz w:val="30"/>
          <w:szCs w:val="30"/>
        </w:rPr>
        <w:t>一、部门（单位）概况</w:t>
      </w:r>
    </w:p>
    <w:p>
      <w:pPr>
        <w:pStyle w:val="2"/>
        <w:spacing w:line="600" w:lineRule="exact"/>
        <w:ind w:firstLine="600" w:firstLineChars="200"/>
        <w:rPr>
          <w:rFonts w:hAnsi="宋体" w:cs="宋体"/>
          <w:sz w:val="30"/>
          <w:szCs w:val="30"/>
        </w:rPr>
      </w:pPr>
      <w:r>
        <w:rPr>
          <w:rFonts w:hint="eastAsia" w:hAnsi="宋体" w:cs="宋体"/>
          <w:sz w:val="30"/>
          <w:szCs w:val="30"/>
        </w:rPr>
        <w:t>（一）机构组成：</w:t>
      </w:r>
      <w:r>
        <w:rPr>
          <w:rFonts w:hint="eastAsia" w:hAnsi="宋体"/>
          <w:color w:val="000000"/>
          <w:sz w:val="32"/>
          <w:szCs w:val="32"/>
        </w:rPr>
        <w:t>攸县石羊塘镇人民政府是基层正科级行政机关，现有16个站办，分别为党政办公室、党建办公室、行政办公室、经济发展办、乡村振兴办、卫生健康办公室、生态环境办公室、社会治安办公室、应急管理办公室、纪检监察室、财政所、经管站、民政办、社会事务综合服务站、农业综合服务站、综合行政执法大队。</w:t>
      </w:r>
    </w:p>
    <w:p>
      <w:pPr>
        <w:pStyle w:val="2"/>
        <w:spacing w:line="600" w:lineRule="exact"/>
        <w:ind w:firstLine="600" w:firstLineChars="200"/>
        <w:rPr>
          <w:rFonts w:hAnsi="宋体" w:cs="宋体"/>
          <w:sz w:val="30"/>
          <w:szCs w:val="30"/>
        </w:rPr>
      </w:pPr>
      <w:r>
        <w:rPr>
          <w:rFonts w:hint="eastAsia" w:hAnsi="宋体" w:cs="宋体"/>
          <w:kern w:val="0"/>
          <w:sz w:val="30"/>
          <w:szCs w:val="30"/>
        </w:rPr>
        <w:t>（二）机构职能：</w:t>
      </w:r>
    </w:p>
    <w:p>
      <w:pPr>
        <w:pStyle w:val="12"/>
        <w:spacing w:after="2"/>
        <w:ind w:firstLine="320" w:firstLineChars="100"/>
        <w:rPr>
          <w:color w:val="000000"/>
          <w:sz w:val="27"/>
          <w:szCs w:val="27"/>
        </w:rPr>
      </w:pPr>
      <w:r>
        <w:rPr>
          <w:rFonts w:hint="eastAsia" w:ascii="宋体" w:hAnsi="宋体" w:eastAsia="宋体"/>
          <w:color w:val="000000"/>
          <w:sz w:val="32"/>
          <w:szCs w:val="32"/>
        </w:rPr>
        <w:t>（</w:t>
      </w:r>
      <w:r>
        <w:rPr>
          <w:rFonts w:ascii="宋体" w:hAnsi="宋体" w:eastAsia="宋体"/>
          <w:color w:val="000000"/>
          <w:sz w:val="32"/>
          <w:szCs w:val="32"/>
        </w:rPr>
        <w:t>1</w:t>
      </w:r>
      <w:r>
        <w:rPr>
          <w:rFonts w:hint="eastAsia" w:ascii="宋体" w:hAnsi="宋体" w:eastAsia="宋体"/>
          <w:color w:val="000000"/>
          <w:sz w:val="32"/>
          <w:szCs w:val="32"/>
        </w:rPr>
        <w:t>）执行上级国家行政机关的决定、命令和国家制定的法令、法规，接受同级党委的领导，执行本级人民代表大会的各项决议，并报告执行决议、决定和命令的情况。</w:t>
      </w:r>
      <w:r>
        <w:rPr>
          <w:color w:val="000000"/>
          <w:sz w:val="32"/>
          <w:szCs w:val="32"/>
        </w:rPr>
        <w:t xml:space="preserve"> </w:t>
      </w:r>
    </w:p>
    <w:p>
      <w:pPr>
        <w:pStyle w:val="12"/>
        <w:spacing w:after="2"/>
        <w:ind w:firstLine="320" w:firstLineChars="100"/>
        <w:rPr>
          <w:color w:val="000000"/>
          <w:sz w:val="27"/>
          <w:szCs w:val="27"/>
        </w:rPr>
      </w:pPr>
      <w:r>
        <w:rPr>
          <w:rFonts w:hint="eastAsia" w:ascii="宋体" w:hAnsi="宋体" w:eastAsia="宋体"/>
          <w:color w:val="000000"/>
          <w:sz w:val="32"/>
          <w:szCs w:val="32"/>
        </w:rPr>
        <w:t>（</w:t>
      </w:r>
      <w:r>
        <w:rPr>
          <w:rFonts w:ascii="宋体" w:hAnsi="宋体" w:eastAsia="宋体"/>
          <w:color w:val="000000"/>
          <w:sz w:val="32"/>
          <w:szCs w:val="32"/>
        </w:rPr>
        <w:t>2</w:t>
      </w:r>
      <w:r>
        <w:rPr>
          <w:rFonts w:hint="eastAsia" w:ascii="宋体" w:hAnsi="宋体" w:eastAsia="宋体"/>
          <w:color w:val="000000"/>
          <w:sz w:val="32"/>
          <w:szCs w:val="32"/>
        </w:rPr>
        <w:t>）制定并落实本行政区域的经济计划和措施，促进产业结构调整及其他经济保持平衡协调发展，全面提高人民群众的生活水平和生活质量。</w:t>
      </w:r>
      <w:r>
        <w:rPr>
          <w:color w:val="000000"/>
          <w:sz w:val="32"/>
          <w:szCs w:val="32"/>
        </w:rPr>
        <w:t xml:space="preserve"> </w:t>
      </w:r>
    </w:p>
    <w:p>
      <w:pPr>
        <w:pStyle w:val="12"/>
        <w:spacing w:after="2"/>
        <w:ind w:firstLine="320" w:firstLineChars="100"/>
        <w:rPr>
          <w:color w:val="000000"/>
          <w:sz w:val="27"/>
          <w:szCs w:val="27"/>
        </w:rPr>
      </w:pPr>
      <w:r>
        <w:rPr>
          <w:rFonts w:hint="eastAsia" w:ascii="宋体" w:hAnsi="宋体" w:eastAsia="宋体"/>
          <w:color w:val="000000"/>
          <w:sz w:val="32"/>
          <w:szCs w:val="32"/>
        </w:rPr>
        <w:t>（</w:t>
      </w:r>
      <w:r>
        <w:rPr>
          <w:rFonts w:ascii="宋体" w:hAnsi="宋体" w:eastAsia="宋体"/>
          <w:color w:val="000000"/>
          <w:sz w:val="32"/>
          <w:szCs w:val="32"/>
        </w:rPr>
        <w:t>3</w:t>
      </w:r>
      <w:r>
        <w:rPr>
          <w:rFonts w:hint="eastAsia" w:ascii="宋体" w:hAnsi="宋体" w:eastAsia="宋体"/>
          <w:color w:val="000000"/>
          <w:sz w:val="32"/>
          <w:szCs w:val="32"/>
        </w:rPr>
        <w:t>）制定社会各项事业发展计划，发展教育、卫生、科技、民政、广播电视、文化、体育事业；组织实施义务教育和其他各类教育；加强计划生育工作；推进社会保障、社会福利事业和养老保险工作；做好劳动管理、科普、老龄及宗教、侨务等工作。</w:t>
      </w:r>
      <w:r>
        <w:rPr>
          <w:color w:val="000000"/>
          <w:sz w:val="32"/>
          <w:szCs w:val="32"/>
        </w:rPr>
        <w:t xml:space="preserve"> </w:t>
      </w:r>
    </w:p>
    <w:p>
      <w:pPr>
        <w:pStyle w:val="12"/>
        <w:spacing w:after="2"/>
        <w:ind w:firstLine="320" w:firstLineChars="100"/>
        <w:rPr>
          <w:color w:val="000000"/>
          <w:sz w:val="27"/>
          <w:szCs w:val="27"/>
        </w:rPr>
      </w:pPr>
      <w:r>
        <w:rPr>
          <w:rFonts w:hint="eastAsia" w:ascii="宋体" w:hAnsi="宋体" w:eastAsia="宋体"/>
          <w:color w:val="000000"/>
          <w:sz w:val="32"/>
          <w:szCs w:val="32"/>
        </w:rPr>
        <w:t>（</w:t>
      </w:r>
      <w:r>
        <w:rPr>
          <w:rFonts w:ascii="宋体" w:hAnsi="宋体" w:eastAsia="宋体"/>
          <w:color w:val="000000"/>
          <w:sz w:val="32"/>
          <w:szCs w:val="32"/>
        </w:rPr>
        <w:t>4</w:t>
      </w:r>
      <w:r>
        <w:rPr>
          <w:rFonts w:hint="eastAsia" w:ascii="宋体" w:hAnsi="宋体" w:eastAsia="宋体"/>
          <w:color w:val="000000"/>
          <w:sz w:val="32"/>
          <w:szCs w:val="32"/>
        </w:rPr>
        <w:t>）制定和组织实施镇村建设规划；加强公用、市政设施、水利建设和管理以及房屋土地管理和环境综合整治工作，保护和改善生活环境和生态环境等。</w:t>
      </w:r>
      <w:r>
        <w:rPr>
          <w:color w:val="000000"/>
          <w:sz w:val="32"/>
          <w:szCs w:val="32"/>
        </w:rPr>
        <w:t xml:space="preserve"> </w:t>
      </w:r>
    </w:p>
    <w:p>
      <w:pPr>
        <w:pStyle w:val="12"/>
        <w:spacing w:after="2"/>
        <w:ind w:firstLine="320" w:firstLineChars="100"/>
        <w:rPr>
          <w:color w:val="000000"/>
          <w:sz w:val="27"/>
          <w:szCs w:val="27"/>
        </w:rPr>
      </w:pPr>
      <w:r>
        <w:rPr>
          <w:rFonts w:hint="eastAsia" w:ascii="宋体" w:hAnsi="宋体" w:eastAsia="宋体"/>
          <w:color w:val="000000"/>
          <w:sz w:val="32"/>
          <w:szCs w:val="32"/>
        </w:rPr>
        <w:t>（</w:t>
      </w:r>
      <w:r>
        <w:rPr>
          <w:rFonts w:ascii="宋体" w:hAnsi="宋体" w:eastAsia="宋体"/>
          <w:color w:val="000000"/>
          <w:sz w:val="32"/>
          <w:szCs w:val="32"/>
        </w:rPr>
        <w:t>5</w:t>
      </w:r>
      <w:r>
        <w:rPr>
          <w:rFonts w:hint="eastAsia" w:ascii="宋体" w:hAnsi="宋体" w:eastAsia="宋体"/>
          <w:color w:val="000000"/>
          <w:sz w:val="32"/>
          <w:szCs w:val="32"/>
        </w:rPr>
        <w:t>）加强镇级财政的监督和管理，按计划组织、管理镇财政收入和支出，执行国家有关财经纪律和政策，保证国家财政收入的完成；做好统计工作。</w:t>
      </w:r>
      <w:r>
        <w:rPr>
          <w:color w:val="000000"/>
          <w:sz w:val="32"/>
          <w:szCs w:val="32"/>
        </w:rPr>
        <w:t xml:space="preserve"> </w:t>
      </w:r>
    </w:p>
    <w:p>
      <w:pPr>
        <w:pStyle w:val="12"/>
        <w:spacing w:after="2"/>
        <w:ind w:firstLine="320" w:firstLineChars="100"/>
        <w:rPr>
          <w:color w:val="000000"/>
          <w:sz w:val="27"/>
          <w:szCs w:val="27"/>
        </w:rPr>
      </w:pPr>
      <w:r>
        <w:rPr>
          <w:rFonts w:hint="eastAsia" w:ascii="宋体" w:hAnsi="宋体" w:eastAsia="宋体"/>
          <w:color w:val="000000"/>
          <w:sz w:val="32"/>
          <w:szCs w:val="32"/>
        </w:rPr>
        <w:t>（</w:t>
      </w:r>
      <w:r>
        <w:rPr>
          <w:rFonts w:ascii="宋体" w:hAnsi="宋体" w:eastAsia="宋体"/>
          <w:color w:val="000000"/>
          <w:sz w:val="32"/>
          <w:szCs w:val="32"/>
        </w:rPr>
        <w:t>6</w:t>
      </w:r>
      <w:r>
        <w:rPr>
          <w:rFonts w:hint="eastAsia" w:ascii="宋体" w:hAnsi="宋体" w:eastAsia="宋体"/>
          <w:color w:val="000000"/>
          <w:sz w:val="32"/>
          <w:szCs w:val="32"/>
        </w:rPr>
        <w:t>）开展社会主义民主和法制的宣传教育，保障公民的权利；制定社会治安综合治理工作规划并组织实施；加强社区管理工作，依法管理外来流动人口，处理人民来信来访，调解民间纠纷，打击违法犯罪，维护社会稳定。</w:t>
      </w:r>
      <w:r>
        <w:rPr>
          <w:color w:val="000000"/>
          <w:sz w:val="32"/>
          <w:szCs w:val="32"/>
        </w:rPr>
        <w:t xml:space="preserve"> </w:t>
      </w:r>
    </w:p>
    <w:p>
      <w:pPr>
        <w:pStyle w:val="12"/>
        <w:spacing w:after="2"/>
        <w:ind w:firstLine="320" w:firstLineChars="100"/>
        <w:rPr>
          <w:color w:val="000000"/>
          <w:sz w:val="27"/>
          <w:szCs w:val="27"/>
        </w:rPr>
      </w:pPr>
      <w:r>
        <w:rPr>
          <w:rFonts w:hint="eastAsia" w:ascii="宋体" w:hAnsi="宋体" w:eastAsia="宋体"/>
          <w:color w:val="000000"/>
          <w:sz w:val="32"/>
          <w:szCs w:val="32"/>
        </w:rPr>
        <w:t>（</w:t>
      </w:r>
      <w:r>
        <w:rPr>
          <w:rFonts w:ascii="宋体" w:hAnsi="宋体" w:eastAsia="宋体"/>
          <w:color w:val="000000"/>
          <w:sz w:val="32"/>
          <w:szCs w:val="32"/>
        </w:rPr>
        <w:t>7</w:t>
      </w:r>
      <w:r>
        <w:rPr>
          <w:rFonts w:hint="eastAsia" w:ascii="宋体" w:hAnsi="宋体" w:eastAsia="宋体"/>
          <w:color w:val="000000"/>
          <w:sz w:val="32"/>
          <w:szCs w:val="32"/>
        </w:rPr>
        <w:t>）指导、支持、帮助村</w:t>
      </w:r>
      <w:r>
        <w:rPr>
          <w:rFonts w:ascii="宋体" w:hAnsi="宋体" w:eastAsia="宋体"/>
          <w:color w:val="000000"/>
          <w:sz w:val="32"/>
          <w:szCs w:val="32"/>
        </w:rPr>
        <w:t>(</w:t>
      </w:r>
      <w:r>
        <w:rPr>
          <w:rFonts w:hint="eastAsia" w:ascii="宋体" w:hAnsi="宋体" w:eastAsia="宋体"/>
          <w:color w:val="000000"/>
          <w:sz w:val="32"/>
          <w:szCs w:val="32"/>
        </w:rPr>
        <w:t>居</w:t>
      </w:r>
      <w:r>
        <w:rPr>
          <w:rFonts w:ascii="宋体" w:hAnsi="宋体" w:eastAsia="宋体"/>
          <w:color w:val="000000"/>
          <w:sz w:val="32"/>
          <w:szCs w:val="32"/>
        </w:rPr>
        <w:t>)</w:t>
      </w:r>
      <w:r>
        <w:rPr>
          <w:rFonts w:hint="eastAsia" w:ascii="宋体" w:hAnsi="宋体" w:eastAsia="宋体"/>
          <w:color w:val="000000"/>
          <w:sz w:val="32"/>
          <w:szCs w:val="32"/>
        </w:rPr>
        <w:t>民委员会的组织制度建设和业务建设，促进村</w:t>
      </w:r>
      <w:r>
        <w:rPr>
          <w:rFonts w:ascii="宋体" w:hAnsi="宋体" w:eastAsia="宋体"/>
          <w:color w:val="000000"/>
          <w:sz w:val="32"/>
          <w:szCs w:val="32"/>
        </w:rPr>
        <w:t>(</w:t>
      </w:r>
      <w:r>
        <w:rPr>
          <w:rFonts w:hint="eastAsia" w:ascii="宋体" w:hAnsi="宋体" w:eastAsia="宋体"/>
          <w:color w:val="000000"/>
          <w:sz w:val="32"/>
          <w:szCs w:val="32"/>
        </w:rPr>
        <w:t>居</w:t>
      </w:r>
      <w:r>
        <w:rPr>
          <w:rFonts w:ascii="宋体" w:hAnsi="宋体" w:eastAsia="宋体"/>
          <w:color w:val="000000"/>
          <w:sz w:val="32"/>
          <w:szCs w:val="32"/>
        </w:rPr>
        <w:t>)</w:t>
      </w:r>
      <w:r>
        <w:rPr>
          <w:rFonts w:hint="eastAsia" w:ascii="宋体" w:hAnsi="宋体" w:eastAsia="宋体"/>
          <w:color w:val="000000"/>
          <w:sz w:val="32"/>
          <w:szCs w:val="32"/>
        </w:rPr>
        <w:t>民委员会民主自治。</w:t>
      </w:r>
      <w:r>
        <w:rPr>
          <w:color w:val="000000"/>
          <w:sz w:val="32"/>
          <w:szCs w:val="32"/>
        </w:rPr>
        <w:t xml:space="preserve"> </w:t>
      </w:r>
    </w:p>
    <w:p>
      <w:pPr>
        <w:pStyle w:val="12"/>
        <w:spacing w:after="2"/>
        <w:ind w:firstLine="320" w:firstLineChars="100"/>
        <w:rPr>
          <w:color w:val="000000"/>
          <w:sz w:val="27"/>
          <w:szCs w:val="27"/>
        </w:rPr>
      </w:pPr>
      <w:r>
        <w:rPr>
          <w:rFonts w:hint="eastAsia" w:ascii="宋体" w:hAnsi="宋体" w:eastAsia="宋体"/>
          <w:color w:val="000000"/>
          <w:sz w:val="32"/>
          <w:szCs w:val="32"/>
        </w:rPr>
        <w:t>（</w:t>
      </w:r>
      <w:r>
        <w:rPr>
          <w:rFonts w:ascii="宋体" w:hAnsi="宋体" w:eastAsia="宋体"/>
          <w:color w:val="000000"/>
          <w:sz w:val="32"/>
          <w:szCs w:val="32"/>
        </w:rPr>
        <w:t>8</w:t>
      </w:r>
      <w:r>
        <w:rPr>
          <w:rFonts w:hint="eastAsia" w:ascii="宋体" w:hAnsi="宋体" w:eastAsia="宋体"/>
          <w:color w:val="000000"/>
          <w:sz w:val="32"/>
          <w:szCs w:val="32"/>
        </w:rPr>
        <w:t>）制定和组织实施镇村建设规划；加强公用、市政设施、水利建设和管理以及房屋土地管理和环境综合整治工作，保护和改善生活环境和生态环境。</w:t>
      </w:r>
      <w:r>
        <w:rPr>
          <w:color w:val="000000"/>
          <w:sz w:val="32"/>
          <w:szCs w:val="32"/>
        </w:rPr>
        <w:t xml:space="preserve"> </w:t>
      </w:r>
    </w:p>
    <w:p>
      <w:pPr>
        <w:pStyle w:val="12"/>
        <w:spacing w:after="2"/>
        <w:ind w:firstLine="320" w:firstLineChars="100"/>
        <w:rPr>
          <w:color w:val="000000"/>
          <w:sz w:val="27"/>
          <w:szCs w:val="27"/>
        </w:rPr>
      </w:pPr>
      <w:r>
        <w:rPr>
          <w:rFonts w:hint="eastAsia" w:ascii="宋体" w:hAnsi="宋体" w:eastAsia="宋体"/>
          <w:color w:val="000000"/>
          <w:sz w:val="32"/>
          <w:szCs w:val="32"/>
        </w:rPr>
        <w:t>（</w:t>
      </w:r>
      <w:r>
        <w:rPr>
          <w:rFonts w:ascii="宋体" w:hAnsi="宋体" w:eastAsia="宋体"/>
          <w:color w:val="000000"/>
          <w:sz w:val="32"/>
          <w:szCs w:val="32"/>
        </w:rPr>
        <w:t>9</w:t>
      </w:r>
      <w:r>
        <w:rPr>
          <w:rFonts w:hint="eastAsia" w:ascii="宋体" w:hAnsi="宋体" w:eastAsia="宋体"/>
          <w:color w:val="000000"/>
          <w:sz w:val="32"/>
          <w:szCs w:val="32"/>
        </w:rPr>
        <w:t>）协助和支持设置在本行政区域内不隶属于镇的国家机关和企事业单位工作，监督其遵守和执行国家的法律、法规和政策。</w:t>
      </w:r>
      <w:r>
        <w:rPr>
          <w:color w:val="000000"/>
          <w:sz w:val="32"/>
          <w:szCs w:val="32"/>
        </w:rPr>
        <w:t xml:space="preserve"> </w:t>
      </w:r>
    </w:p>
    <w:p>
      <w:pPr>
        <w:pStyle w:val="2"/>
        <w:spacing w:line="600" w:lineRule="exact"/>
        <w:ind w:firstLine="320" w:firstLineChars="100"/>
        <w:rPr>
          <w:rFonts w:hAnsi="宋体" w:cs="宋体"/>
          <w:kern w:val="0"/>
          <w:sz w:val="30"/>
          <w:szCs w:val="30"/>
        </w:rPr>
      </w:pPr>
      <w:r>
        <w:rPr>
          <w:rFonts w:hint="eastAsia" w:hAnsi="宋体"/>
          <w:color w:val="000000"/>
          <w:sz w:val="32"/>
          <w:szCs w:val="32"/>
        </w:rPr>
        <w:t>（</w:t>
      </w:r>
      <w:r>
        <w:rPr>
          <w:rFonts w:hAnsi="宋体"/>
          <w:color w:val="000000"/>
          <w:sz w:val="32"/>
          <w:szCs w:val="32"/>
        </w:rPr>
        <w:t>10</w:t>
      </w:r>
      <w:r>
        <w:rPr>
          <w:rFonts w:hint="eastAsia" w:hAnsi="宋体"/>
          <w:color w:val="000000"/>
          <w:sz w:val="32"/>
          <w:szCs w:val="32"/>
        </w:rPr>
        <w:t>）承办县人民政府交办的其它事项。</w:t>
      </w:r>
    </w:p>
    <w:p>
      <w:pPr>
        <w:pStyle w:val="11"/>
        <w:spacing w:line="600" w:lineRule="exact"/>
        <w:ind w:firstLine="600" w:firstLineChars="200"/>
        <w:rPr>
          <w:rFonts w:hAnsi="宋体" w:cs="方正书宋简体"/>
          <w:sz w:val="30"/>
          <w:szCs w:val="30"/>
        </w:rPr>
      </w:pPr>
      <w:r>
        <w:rPr>
          <w:rFonts w:hint="eastAsia" w:hAnsi="宋体" w:cs="宋体"/>
          <w:sz w:val="30"/>
          <w:szCs w:val="30"/>
        </w:rPr>
        <w:t>（</w:t>
      </w:r>
      <w:r>
        <w:rPr>
          <w:rFonts w:hint="eastAsia" w:hAnsi="宋体" w:cs="方正书宋简体"/>
          <w:sz w:val="30"/>
          <w:szCs w:val="30"/>
        </w:rPr>
        <w:t>三）人员概况：</w:t>
      </w:r>
    </w:p>
    <w:p>
      <w:pPr>
        <w:pStyle w:val="11"/>
        <w:spacing w:line="600" w:lineRule="exact"/>
        <w:ind w:firstLine="640" w:firstLineChars="200"/>
        <w:rPr>
          <w:rFonts w:ascii="仿宋" w:hAnsi="仿宋" w:eastAsia="仿宋" w:cs="仿宋_GB2312"/>
          <w:sz w:val="32"/>
          <w:szCs w:val="32"/>
        </w:rPr>
      </w:pPr>
      <w:r>
        <w:rPr>
          <w:rFonts w:hint="eastAsia" w:ascii="宋体" w:hAnsi="宋体"/>
          <w:color w:val="000000"/>
          <w:sz w:val="32"/>
          <w:szCs w:val="32"/>
        </w:rPr>
        <w:t>攸县石羊塘镇人民政府现有人员</w:t>
      </w:r>
      <w:r>
        <w:rPr>
          <w:rFonts w:ascii="宋体" w:hAnsi="宋体"/>
          <w:color w:val="000000"/>
          <w:sz w:val="32"/>
          <w:szCs w:val="32"/>
        </w:rPr>
        <w:t>9</w:t>
      </w:r>
      <w:r>
        <w:rPr>
          <w:rFonts w:hint="eastAsia" w:ascii="宋体" w:hAnsi="宋体"/>
          <w:color w:val="000000"/>
          <w:sz w:val="32"/>
          <w:szCs w:val="32"/>
          <w:lang w:val="en-US" w:eastAsia="zh-CN"/>
        </w:rPr>
        <w:t>2</w:t>
      </w:r>
      <w:r>
        <w:rPr>
          <w:rFonts w:hint="eastAsia" w:ascii="宋体" w:hAnsi="宋体"/>
          <w:color w:val="000000"/>
          <w:sz w:val="32"/>
          <w:szCs w:val="32"/>
        </w:rPr>
        <w:t>人</w:t>
      </w:r>
      <w:r>
        <w:rPr>
          <w:rFonts w:ascii="宋体" w:hAnsi="宋体"/>
          <w:color w:val="000000"/>
          <w:sz w:val="32"/>
          <w:szCs w:val="32"/>
        </w:rPr>
        <w:t>,</w:t>
      </w:r>
      <w:r>
        <w:rPr>
          <w:rFonts w:hint="eastAsia" w:ascii="宋体" w:hAnsi="宋体"/>
          <w:color w:val="000000"/>
          <w:sz w:val="32"/>
          <w:szCs w:val="32"/>
        </w:rPr>
        <w:t>其中在职人员</w:t>
      </w:r>
      <w:r>
        <w:rPr>
          <w:rFonts w:hint="eastAsia" w:ascii="宋体" w:hAnsi="宋体"/>
          <w:color w:val="000000"/>
          <w:sz w:val="32"/>
          <w:szCs w:val="32"/>
          <w:lang w:val="en-US" w:eastAsia="zh-CN"/>
        </w:rPr>
        <w:t>54</w:t>
      </w:r>
      <w:r>
        <w:rPr>
          <w:rFonts w:hint="eastAsia" w:ascii="宋体" w:hAnsi="宋体"/>
          <w:color w:val="000000"/>
          <w:sz w:val="32"/>
          <w:szCs w:val="32"/>
        </w:rPr>
        <w:t>人，退休人员</w:t>
      </w:r>
      <w:r>
        <w:rPr>
          <w:rFonts w:ascii="宋体" w:hAnsi="宋体"/>
          <w:color w:val="000000"/>
          <w:sz w:val="32"/>
          <w:szCs w:val="32"/>
        </w:rPr>
        <w:t>18</w:t>
      </w:r>
      <w:r>
        <w:rPr>
          <w:rFonts w:hint="eastAsia" w:ascii="宋体" w:hAnsi="宋体"/>
          <w:color w:val="000000"/>
          <w:sz w:val="32"/>
          <w:szCs w:val="32"/>
        </w:rPr>
        <w:t>人，临聘人员人</w:t>
      </w:r>
      <w:r>
        <w:rPr>
          <w:rFonts w:hint="eastAsia" w:ascii="宋体" w:hAnsi="宋体"/>
          <w:color w:val="000000"/>
          <w:sz w:val="32"/>
          <w:szCs w:val="32"/>
          <w:lang w:val="en-US" w:eastAsia="zh-CN"/>
        </w:rPr>
        <w:t>20</w:t>
      </w:r>
      <w:r>
        <w:rPr>
          <w:rFonts w:hint="eastAsia" w:ascii="宋体" w:hAnsi="宋体"/>
          <w:color w:val="000000"/>
          <w:sz w:val="32"/>
          <w:szCs w:val="32"/>
        </w:rPr>
        <w:t>人。</w:t>
      </w:r>
    </w:p>
    <w:p>
      <w:pPr>
        <w:pStyle w:val="2"/>
        <w:spacing w:line="600" w:lineRule="exact"/>
        <w:ind w:firstLine="600" w:firstLineChars="200"/>
        <w:rPr>
          <w:rFonts w:hAnsi="宋体" w:cs="宋体"/>
          <w:sz w:val="30"/>
          <w:szCs w:val="30"/>
        </w:rPr>
      </w:pPr>
      <w:r>
        <w:rPr>
          <w:rFonts w:hint="eastAsia" w:hAnsi="宋体" w:cs="宋体"/>
          <w:sz w:val="30"/>
          <w:szCs w:val="30"/>
        </w:rPr>
        <w:t>二、部门财政资金收支情况</w:t>
      </w:r>
    </w:p>
    <w:p>
      <w:pPr>
        <w:pStyle w:val="2"/>
        <w:spacing w:line="600" w:lineRule="exact"/>
        <w:ind w:firstLine="600" w:firstLineChars="200"/>
        <w:rPr>
          <w:rFonts w:hAnsi="宋体" w:cs="宋体"/>
          <w:sz w:val="30"/>
          <w:szCs w:val="30"/>
        </w:rPr>
      </w:pPr>
      <w:r>
        <w:rPr>
          <w:rFonts w:hint="eastAsia" w:hAnsi="宋体" w:cs="宋体"/>
          <w:sz w:val="30"/>
          <w:szCs w:val="30"/>
        </w:rPr>
        <w:t>（一）收入</w:t>
      </w:r>
      <w:r>
        <w:rPr>
          <w:rFonts w:hint="eastAsia" w:hAnsi="宋体" w:cs="宋体"/>
          <w:sz w:val="30"/>
          <w:szCs w:val="30"/>
          <w:lang w:eastAsia="zh-CN"/>
        </w:rPr>
        <w:t>决算</w:t>
      </w:r>
      <w:r>
        <w:rPr>
          <w:rFonts w:hAnsi="宋体" w:cs="宋体"/>
          <w:sz w:val="30"/>
          <w:szCs w:val="30"/>
        </w:rPr>
        <w:t xml:space="preserve"> </w:t>
      </w:r>
      <w:r>
        <w:rPr>
          <w:rFonts w:hint="eastAsia" w:hAnsi="宋体" w:cs="宋体"/>
          <w:sz w:val="30"/>
          <w:szCs w:val="30"/>
          <w:lang w:val="en-US" w:eastAsia="zh-CN"/>
        </w:rPr>
        <w:t>2568.99</w:t>
      </w:r>
      <w:r>
        <w:rPr>
          <w:rFonts w:hint="eastAsia" w:hAnsi="宋体" w:cs="宋体"/>
          <w:sz w:val="30"/>
          <w:szCs w:val="30"/>
        </w:rPr>
        <w:t>万元</w:t>
      </w:r>
    </w:p>
    <w:p>
      <w:pPr>
        <w:pStyle w:val="2"/>
        <w:spacing w:line="600" w:lineRule="exact"/>
        <w:ind w:firstLine="600" w:firstLineChars="200"/>
        <w:rPr>
          <w:rFonts w:hAnsi="宋体" w:cs="宋体"/>
          <w:sz w:val="30"/>
          <w:szCs w:val="30"/>
        </w:rPr>
      </w:pPr>
      <w:r>
        <w:rPr>
          <w:rFonts w:hint="eastAsia" w:hAnsi="宋体" w:cs="宋体"/>
          <w:sz w:val="30"/>
          <w:szCs w:val="30"/>
        </w:rPr>
        <w:t>其中：一般公共预算财政拨款收入</w:t>
      </w:r>
      <w:r>
        <w:rPr>
          <w:rFonts w:hint="eastAsia" w:hAnsi="宋体" w:cs="宋体"/>
          <w:sz w:val="30"/>
          <w:szCs w:val="30"/>
          <w:lang w:val="en-US" w:eastAsia="zh-CN"/>
        </w:rPr>
        <w:t>1408.07</w:t>
      </w:r>
      <w:r>
        <w:rPr>
          <w:rFonts w:hint="eastAsia" w:hAnsi="宋体" w:cs="宋体"/>
          <w:sz w:val="30"/>
          <w:szCs w:val="30"/>
        </w:rPr>
        <w:t>万元，政府性基金预算财政拨款收入</w:t>
      </w:r>
      <w:r>
        <w:rPr>
          <w:rFonts w:hint="eastAsia" w:hAnsi="宋体" w:cs="宋体"/>
          <w:sz w:val="30"/>
          <w:szCs w:val="30"/>
          <w:lang w:val="en-US" w:eastAsia="zh-CN"/>
        </w:rPr>
        <w:t>52</w:t>
      </w:r>
      <w:r>
        <w:rPr>
          <w:rFonts w:hint="eastAsia" w:hAnsi="宋体" w:cs="宋体"/>
          <w:sz w:val="30"/>
          <w:szCs w:val="30"/>
        </w:rPr>
        <w:t>万元</w:t>
      </w:r>
      <w:r>
        <w:rPr>
          <w:rFonts w:hint="eastAsia" w:hAnsi="宋体" w:cs="宋体"/>
          <w:sz w:val="30"/>
          <w:szCs w:val="30"/>
          <w:lang w:eastAsia="zh-CN"/>
        </w:rPr>
        <w:t>，其他收入</w:t>
      </w:r>
      <w:r>
        <w:rPr>
          <w:rFonts w:hint="eastAsia" w:hAnsi="宋体" w:cs="宋体"/>
          <w:sz w:val="30"/>
          <w:szCs w:val="30"/>
          <w:lang w:val="en-US" w:eastAsia="zh-CN"/>
        </w:rPr>
        <w:t>829.84，年初结转结余279.08.</w:t>
      </w:r>
    </w:p>
    <w:p>
      <w:pPr>
        <w:pStyle w:val="2"/>
        <w:spacing w:line="600" w:lineRule="exact"/>
        <w:ind w:firstLine="600" w:firstLineChars="200"/>
        <w:rPr>
          <w:rFonts w:hAnsi="宋体" w:cs="宋体"/>
          <w:sz w:val="30"/>
          <w:szCs w:val="30"/>
        </w:rPr>
      </w:pPr>
      <w:r>
        <w:rPr>
          <w:rFonts w:hint="eastAsia" w:hAnsi="宋体" w:cs="宋体"/>
          <w:sz w:val="30"/>
          <w:szCs w:val="30"/>
        </w:rPr>
        <w:t>（二）支出预算</w:t>
      </w:r>
      <w:r>
        <w:rPr>
          <w:rFonts w:hAnsi="宋体" w:cs="宋体"/>
          <w:sz w:val="30"/>
          <w:szCs w:val="30"/>
        </w:rPr>
        <w:t xml:space="preserve"> </w:t>
      </w:r>
      <w:r>
        <w:rPr>
          <w:rFonts w:hint="eastAsia" w:hAnsi="宋体" w:cs="宋体"/>
          <w:sz w:val="30"/>
          <w:szCs w:val="30"/>
          <w:lang w:val="en-US" w:eastAsia="zh-CN"/>
        </w:rPr>
        <w:t>2568.99</w:t>
      </w:r>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Ansi="宋体" w:cs="宋体"/>
          <w:sz w:val="30"/>
          <w:szCs w:val="30"/>
        </w:rPr>
        <w:t>1</w:t>
      </w:r>
      <w:r>
        <w:rPr>
          <w:rFonts w:hint="eastAsia" w:hAnsi="宋体" w:cs="宋体"/>
          <w:sz w:val="30"/>
          <w:szCs w:val="30"/>
        </w:rPr>
        <w:t>）一般公共服务支出</w:t>
      </w:r>
      <w:r>
        <w:rPr>
          <w:rFonts w:hint="eastAsia" w:hAnsi="宋体" w:cs="宋体"/>
          <w:sz w:val="30"/>
          <w:szCs w:val="30"/>
          <w:lang w:val="en-US" w:eastAsia="zh-CN"/>
        </w:rPr>
        <w:t>1710.49</w:t>
      </w:r>
      <w:bookmarkStart w:id="0" w:name="_GoBack"/>
      <w:bookmarkEnd w:id="0"/>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int="eastAsia" w:hAnsi="宋体" w:cs="宋体"/>
          <w:sz w:val="30"/>
          <w:szCs w:val="30"/>
          <w:lang w:val="en-US" w:eastAsia="zh-CN"/>
        </w:rPr>
        <w:t>2</w:t>
      </w:r>
      <w:r>
        <w:rPr>
          <w:rFonts w:hint="eastAsia" w:hAnsi="宋体" w:cs="宋体"/>
          <w:sz w:val="30"/>
          <w:szCs w:val="30"/>
        </w:rPr>
        <w:t>）文化旅游体育与传媒支出</w:t>
      </w:r>
      <w:r>
        <w:rPr>
          <w:rFonts w:hint="eastAsia" w:hAnsi="宋体" w:cs="宋体"/>
          <w:sz w:val="30"/>
          <w:szCs w:val="30"/>
          <w:lang w:val="en-US" w:eastAsia="zh-CN"/>
        </w:rPr>
        <w:t>24</w:t>
      </w:r>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Ansi="宋体" w:cs="宋体"/>
          <w:sz w:val="30"/>
          <w:szCs w:val="30"/>
        </w:rPr>
        <w:t>5</w:t>
      </w:r>
      <w:r>
        <w:rPr>
          <w:rFonts w:hint="eastAsia" w:hAnsi="宋体" w:cs="宋体"/>
          <w:sz w:val="30"/>
          <w:szCs w:val="30"/>
        </w:rPr>
        <w:t>）卫生健康支出</w:t>
      </w:r>
      <w:r>
        <w:rPr>
          <w:rFonts w:hint="eastAsia" w:hAnsi="宋体" w:cs="宋体"/>
          <w:sz w:val="30"/>
          <w:szCs w:val="30"/>
          <w:lang w:val="en-US" w:eastAsia="zh-CN"/>
        </w:rPr>
        <w:t>7</w:t>
      </w:r>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Ansi="宋体" w:cs="宋体"/>
          <w:sz w:val="30"/>
          <w:szCs w:val="30"/>
        </w:rPr>
        <w:t>7</w:t>
      </w:r>
      <w:r>
        <w:rPr>
          <w:rFonts w:hint="eastAsia" w:hAnsi="宋体" w:cs="宋体"/>
          <w:sz w:val="30"/>
          <w:szCs w:val="30"/>
        </w:rPr>
        <w:t>）城乡社区支出</w:t>
      </w:r>
      <w:r>
        <w:rPr>
          <w:rFonts w:hint="eastAsia" w:hAnsi="宋体" w:cs="宋体"/>
          <w:sz w:val="30"/>
          <w:szCs w:val="30"/>
          <w:lang w:val="en-US" w:eastAsia="zh-CN"/>
        </w:rPr>
        <w:t>38</w:t>
      </w:r>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Ansi="宋体" w:cs="宋体"/>
          <w:sz w:val="30"/>
          <w:szCs w:val="30"/>
        </w:rPr>
        <w:t>8</w:t>
      </w:r>
      <w:r>
        <w:rPr>
          <w:rFonts w:hint="eastAsia" w:hAnsi="宋体" w:cs="宋体"/>
          <w:sz w:val="30"/>
          <w:szCs w:val="30"/>
        </w:rPr>
        <w:t>）农林水支出</w:t>
      </w:r>
      <w:r>
        <w:rPr>
          <w:rFonts w:hint="eastAsia" w:hAnsi="宋体" w:cs="宋体"/>
          <w:sz w:val="30"/>
          <w:szCs w:val="30"/>
          <w:lang w:val="en-US" w:eastAsia="zh-CN"/>
        </w:rPr>
        <w:t>475.05</w:t>
      </w:r>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Ansi="宋体" w:cs="宋体"/>
          <w:sz w:val="30"/>
          <w:szCs w:val="30"/>
        </w:rPr>
        <w:t>11</w:t>
      </w:r>
      <w:r>
        <w:rPr>
          <w:rFonts w:hint="eastAsia" w:hAnsi="宋体" w:cs="宋体"/>
          <w:sz w:val="30"/>
          <w:szCs w:val="30"/>
        </w:rPr>
        <w:t>）其他支出</w:t>
      </w:r>
      <w:r>
        <w:rPr>
          <w:rFonts w:hint="eastAsia" w:hAnsi="宋体" w:cs="宋体"/>
          <w:sz w:val="30"/>
          <w:szCs w:val="30"/>
          <w:lang w:val="en-US" w:eastAsia="zh-CN"/>
        </w:rPr>
        <w:t>314.44</w:t>
      </w:r>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int="eastAsia" w:hAnsi="宋体" w:cs="宋体"/>
          <w:sz w:val="30"/>
          <w:szCs w:val="30"/>
          <w:lang w:eastAsia="zh-CN"/>
        </w:rPr>
        <w:t>三</w:t>
      </w:r>
      <w:r>
        <w:rPr>
          <w:rFonts w:hint="eastAsia" w:hAnsi="宋体" w:cs="宋体"/>
          <w:sz w:val="30"/>
          <w:szCs w:val="30"/>
        </w:rPr>
        <w:t>）整体绩效。</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Ansi="宋体" w:cs="宋体"/>
          <w:sz w:val="30"/>
          <w:szCs w:val="30"/>
        </w:rPr>
        <w:t>1</w:t>
      </w:r>
      <w:r>
        <w:rPr>
          <w:rFonts w:hint="eastAsia" w:hAnsi="宋体" w:cs="宋体"/>
          <w:sz w:val="30"/>
          <w:szCs w:val="30"/>
        </w:rPr>
        <w:t>）保障了本镇在职人员的正常办公和生活秩序。</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Ansi="宋体" w:cs="宋体"/>
          <w:sz w:val="30"/>
          <w:szCs w:val="30"/>
        </w:rPr>
        <w:t>2</w:t>
      </w:r>
      <w:r>
        <w:rPr>
          <w:rFonts w:hint="eastAsia" w:hAnsi="宋体" w:cs="宋体"/>
          <w:sz w:val="30"/>
          <w:szCs w:val="30"/>
        </w:rPr>
        <w:t>）保障了本镇</w:t>
      </w:r>
      <w:r>
        <w:rPr>
          <w:rFonts w:hAnsi="宋体" w:cs="宋体"/>
          <w:sz w:val="30"/>
          <w:szCs w:val="30"/>
        </w:rPr>
        <w:t>13</w:t>
      </w:r>
      <w:r>
        <w:rPr>
          <w:rFonts w:hint="eastAsia" w:hAnsi="宋体" w:cs="宋体"/>
          <w:sz w:val="30"/>
          <w:szCs w:val="30"/>
        </w:rPr>
        <w:t>个行政村，</w:t>
      </w:r>
      <w:r>
        <w:rPr>
          <w:rFonts w:hAnsi="宋体" w:cs="宋体"/>
          <w:sz w:val="30"/>
          <w:szCs w:val="30"/>
        </w:rPr>
        <w:t>1</w:t>
      </w:r>
      <w:r>
        <w:rPr>
          <w:rFonts w:hint="eastAsia" w:hAnsi="宋体" w:cs="宋体"/>
          <w:sz w:val="30"/>
          <w:szCs w:val="30"/>
        </w:rPr>
        <w:t>个社区居委会的干部基本报酬和村级组织办公经费。</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Ansi="宋体" w:cs="宋体"/>
          <w:sz w:val="30"/>
          <w:szCs w:val="30"/>
        </w:rPr>
        <w:t>3</w:t>
      </w:r>
      <w:r>
        <w:rPr>
          <w:rFonts w:hint="eastAsia" w:hAnsi="宋体" w:cs="宋体"/>
          <w:sz w:val="30"/>
          <w:szCs w:val="30"/>
        </w:rPr>
        <w:t>）保障了本镇</w:t>
      </w:r>
      <w:r>
        <w:rPr>
          <w:rFonts w:hAnsi="宋体" w:cs="宋体"/>
          <w:sz w:val="30"/>
          <w:szCs w:val="30"/>
        </w:rPr>
        <w:t>13</w:t>
      </w:r>
      <w:r>
        <w:rPr>
          <w:rFonts w:hint="eastAsia" w:hAnsi="宋体" w:cs="宋体"/>
          <w:sz w:val="30"/>
          <w:szCs w:val="30"/>
        </w:rPr>
        <w:t>个行政村，</w:t>
      </w:r>
      <w:r>
        <w:rPr>
          <w:rFonts w:hAnsi="宋体" w:cs="宋体"/>
          <w:sz w:val="30"/>
          <w:szCs w:val="30"/>
        </w:rPr>
        <w:t>1</w:t>
      </w:r>
      <w:r>
        <w:rPr>
          <w:rFonts w:hint="eastAsia" w:hAnsi="宋体" w:cs="宋体"/>
          <w:sz w:val="30"/>
          <w:szCs w:val="30"/>
        </w:rPr>
        <w:t>个社区居委会的正常办公运转需求。</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Ansi="宋体" w:cs="宋体"/>
          <w:sz w:val="30"/>
          <w:szCs w:val="30"/>
        </w:rPr>
        <w:t>4</w:t>
      </w:r>
      <w:r>
        <w:rPr>
          <w:rFonts w:hint="eastAsia" w:hAnsi="宋体" w:cs="宋体"/>
          <w:sz w:val="30"/>
          <w:szCs w:val="30"/>
        </w:rPr>
        <w:t>）促进了本镇的经济及社会各项事业平衡协调发展，加强各项公益事业建设，改善农村人居环境，全面提高人民群众的生活水平和生活质量，全面完成了全年各项工作任务。</w:t>
      </w:r>
    </w:p>
    <w:p>
      <w:pPr>
        <w:pStyle w:val="2"/>
        <w:spacing w:line="600" w:lineRule="exact"/>
        <w:ind w:firstLine="450" w:firstLineChars="150"/>
        <w:rPr>
          <w:rFonts w:hAnsi="宋体" w:cs="宋体"/>
          <w:sz w:val="30"/>
          <w:szCs w:val="30"/>
        </w:rPr>
      </w:pPr>
      <w:r>
        <w:rPr>
          <w:rFonts w:hint="eastAsia" w:hAnsi="宋体" w:cs="宋体"/>
          <w:sz w:val="30"/>
          <w:szCs w:val="30"/>
        </w:rPr>
        <w:t>四、评价结论及建议</w:t>
      </w:r>
    </w:p>
    <w:p>
      <w:pPr>
        <w:pStyle w:val="2"/>
        <w:spacing w:line="600" w:lineRule="exact"/>
        <w:ind w:firstLine="450" w:firstLineChars="150"/>
        <w:rPr>
          <w:rFonts w:hAnsi="宋体" w:cs="宋体"/>
          <w:sz w:val="30"/>
          <w:szCs w:val="30"/>
        </w:rPr>
      </w:pPr>
      <w:r>
        <w:rPr>
          <w:rFonts w:hint="eastAsia" w:hAnsi="宋体" w:cs="宋体"/>
          <w:sz w:val="30"/>
          <w:szCs w:val="30"/>
        </w:rPr>
        <w:t>（一）评价结论：根据</w:t>
      </w:r>
      <w:r>
        <w:rPr>
          <w:rFonts w:hAnsi="宋体" w:cs="宋体"/>
          <w:sz w:val="30"/>
          <w:szCs w:val="30"/>
        </w:rPr>
        <w:t>202</w:t>
      </w:r>
      <w:r>
        <w:rPr>
          <w:rFonts w:hint="eastAsia" w:hAnsi="宋体" w:cs="宋体"/>
          <w:sz w:val="30"/>
          <w:szCs w:val="30"/>
          <w:lang w:val="en-US" w:eastAsia="zh-CN"/>
        </w:rPr>
        <w:t>2</w:t>
      </w:r>
      <w:r>
        <w:rPr>
          <w:rFonts w:hint="eastAsia" w:hAnsi="宋体" w:cs="宋体"/>
          <w:sz w:val="30"/>
          <w:szCs w:val="30"/>
        </w:rPr>
        <w:t>年财政收支管理情况和整体绩效评价，石羊塘镇人民政府严格按照法律法规和上级要求，加强预算管理，严格内部控制，取得了良好的预算执行效果。对资金的有效使用和管理，保障了各项工作的运转。</w:t>
      </w:r>
    </w:p>
    <w:p>
      <w:pPr>
        <w:pStyle w:val="2"/>
        <w:spacing w:line="600" w:lineRule="exact"/>
        <w:ind w:firstLine="450" w:firstLineChars="150"/>
        <w:rPr>
          <w:rFonts w:hAnsi="宋体" w:cs="宋体"/>
          <w:sz w:val="30"/>
          <w:szCs w:val="30"/>
        </w:rPr>
      </w:pPr>
      <w:r>
        <w:rPr>
          <w:rFonts w:hint="eastAsia" w:hAnsi="宋体" w:cs="宋体"/>
          <w:sz w:val="30"/>
          <w:szCs w:val="30"/>
        </w:rPr>
        <w:t>（二）存在问题：政府公用经费支出数虽较上年同比下降，但部分支出与上年相比有所增长。</w:t>
      </w:r>
    </w:p>
    <w:p>
      <w:pPr>
        <w:pStyle w:val="2"/>
        <w:spacing w:line="600" w:lineRule="exact"/>
        <w:ind w:firstLine="450" w:firstLineChars="150"/>
        <w:rPr>
          <w:rFonts w:hAnsi="宋体" w:cs="宋体"/>
          <w:sz w:val="30"/>
          <w:szCs w:val="30"/>
        </w:rPr>
      </w:pPr>
      <w:r>
        <w:rPr>
          <w:rFonts w:hint="eastAsia" w:hAnsi="宋体" w:cs="宋体"/>
          <w:sz w:val="30"/>
          <w:szCs w:val="30"/>
        </w:rPr>
        <w:t>（三）改进建议：坚决落实中央八项规定，加强财务管理，严格财务审核，在费用报账支付时按照项目和用途进行资金使用审核、列报支付，严格控制各项支出规模和比例，进一步细化经费管理。</w:t>
      </w:r>
    </w:p>
    <w:p>
      <w:pPr>
        <w:pStyle w:val="2"/>
        <w:spacing w:line="600" w:lineRule="exact"/>
        <w:ind w:firstLine="600" w:firstLineChars="200"/>
        <w:rPr>
          <w:rFonts w:hAnsi="宋体" w:cs="宋体"/>
          <w:sz w:val="30"/>
          <w:szCs w:val="30"/>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等线">
    <w:altName w:val="宋体"/>
    <w:panose1 w:val="00000000000000000000"/>
    <w:charset w:val="86"/>
    <w:family w:val="auto"/>
    <w:pitch w:val="default"/>
    <w:sig w:usb0="00000000" w:usb1="00000000" w:usb2="00000010" w:usb3="00000000" w:csb0="00040000" w:csb1="00000000"/>
  </w:font>
  <w:font w:name="方正书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Dotum">
    <w:panose1 w:val="020B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YzOTE5MGUxYjE2YTY4NDMxY2ExNjRhODViNGZmNjEifQ=="/>
  </w:docVars>
  <w:rsids>
    <w:rsidRoot w:val="003625CA"/>
    <w:rsid w:val="00000144"/>
    <w:rsid w:val="0002033D"/>
    <w:rsid w:val="000554E2"/>
    <w:rsid w:val="000649F5"/>
    <w:rsid w:val="000710B2"/>
    <w:rsid w:val="000E2A4B"/>
    <w:rsid w:val="000E48D4"/>
    <w:rsid w:val="001945B2"/>
    <w:rsid w:val="001D405E"/>
    <w:rsid w:val="002052A6"/>
    <w:rsid w:val="002224E7"/>
    <w:rsid w:val="002427F8"/>
    <w:rsid w:val="0029311B"/>
    <w:rsid w:val="002C6DAD"/>
    <w:rsid w:val="002E3961"/>
    <w:rsid w:val="003101DD"/>
    <w:rsid w:val="00330B57"/>
    <w:rsid w:val="00333AE2"/>
    <w:rsid w:val="00355922"/>
    <w:rsid w:val="003625CA"/>
    <w:rsid w:val="00442641"/>
    <w:rsid w:val="00470E8B"/>
    <w:rsid w:val="004A69F4"/>
    <w:rsid w:val="004B0384"/>
    <w:rsid w:val="004D2F52"/>
    <w:rsid w:val="005062DA"/>
    <w:rsid w:val="00527CD5"/>
    <w:rsid w:val="005350C3"/>
    <w:rsid w:val="00535CD3"/>
    <w:rsid w:val="0054640A"/>
    <w:rsid w:val="005A23A6"/>
    <w:rsid w:val="005B2351"/>
    <w:rsid w:val="005C7BAC"/>
    <w:rsid w:val="005D78F8"/>
    <w:rsid w:val="00651B13"/>
    <w:rsid w:val="00661DE7"/>
    <w:rsid w:val="0066456E"/>
    <w:rsid w:val="00795320"/>
    <w:rsid w:val="007B2F9D"/>
    <w:rsid w:val="007B65CB"/>
    <w:rsid w:val="007F0385"/>
    <w:rsid w:val="00815A8C"/>
    <w:rsid w:val="008211C4"/>
    <w:rsid w:val="00847ECB"/>
    <w:rsid w:val="008633F7"/>
    <w:rsid w:val="008C14B4"/>
    <w:rsid w:val="008F6E8C"/>
    <w:rsid w:val="00915CB0"/>
    <w:rsid w:val="0098216E"/>
    <w:rsid w:val="009A52BF"/>
    <w:rsid w:val="00A50652"/>
    <w:rsid w:val="00A64334"/>
    <w:rsid w:val="00A7792A"/>
    <w:rsid w:val="00AF05D1"/>
    <w:rsid w:val="00B14E51"/>
    <w:rsid w:val="00BF2336"/>
    <w:rsid w:val="00C12EAE"/>
    <w:rsid w:val="00C54CE1"/>
    <w:rsid w:val="00CA4AC9"/>
    <w:rsid w:val="00CB50D4"/>
    <w:rsid w:val="00D01621"/>
    <w:rsid w:val="00D035C4"/>
    <w:rsid w:val="00D415F2"/>
    <w:rsid w:val="00D54D32"/>
    <w:rsid w:val="00D64170"/>
    <w:rsid w:val="00D70B1A"/>
    <w:rsid w:val="00D80F86"/>
    <w:rsid w:val="00D91EA7"/>
    <w:rsid w:val="00E10529"/>
    <w:rsid w:val="00E54288"/>
    <w:rsid w:val="00E85AB7"/>
    <w:rsid w:val="00E865ED"/>
    <w:rsid w:val="00F2258F"/>
    <w:rsid w:val="00F53E0C"/>
    <w:rsid w:val="00FA3714"/>
    <w:rsid w:val="00FA623F"/>
    <w:rsid w:val="00FB1AB4"/>
    <w:rsid w:val="071B5157"/>
    <w:rsid w:val="0E7440F9"/>
    <w:rsid w:val="25A8026A"/>
    <w:rsid w:val="25FA6AFB"/>
    <w:rsid w:val="41E923EB"/>
    <w:rsid w:val="491C5A5A"/>
    <w:rsid w:val="4DC20E59"/>
    <w:rsid w:val="557575CC"/>
    <w:rsid w:val="6FBD0FEC"/>
    <w:rsid w:val="75463D28"/>
    <w:rsid w:val="7F7407A0"/>
    <w:rsid w:val="7FF8367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8"/>
    <w:qFormat/>
    <w:uiPriority w:val="99"/>
    <w:rPr>
      <w:rFonts w:ascii="宋体" w:hAnsi="Courier New" w:cs="Courier New"/>
      <w:szCs w:val="21"/>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99"/>
    <w:rPr>
      <w:rFonts w:cs="Times New Roman"/>
      <w:color w:val="000000"/>
      <w:u w:val="none"/>
    </w:rPr>
  </w:style>
  <w:style w:type="character" w:customStyle="1" w:styleId="8">
    <w:name w:val="Plain Text Char"/>
    <w:basedOn w:val="5"/>
    <w:link w:val="2"/>
    <w:locked/>
    <w:uiPriority w:val="99"/>
    <w:rPr>
      <w:rFonts w:ascii="宋体" w:hAnsi="Courier New" w:eastAsia="宋体" w:cs="Courier New"/>
      <w:kern w:val="2"/>
      <w:sz w:val="21"/>
      <w:szCs w:val="21"/>
      <w:lang w:val="en-US" w:eastAsia="zh-CN" w:bidi="ar-SA"/>
    </w:rPr>
  </w:style>
  <w:style w:type="character" w:customStyle="1" w:styleId="9">
    <w:name w:val="Footer Char"/>
    <w:basedOn w:val="5"/>
    <w:link w:val="3"/>
    <w:locked/>
    <w:uiPriority w:val="99"/>
    <w:rPr>
      <w:rFonts w:cs="Times New Roman"/>
      <w:kern w:val="2"/>
      <w:sz w:val="18"/>
      <w:szCs w:val="18"/>
    </w:rPr>
  </w:style>
  <w:style w:type="character" w:customStyle="1" w:styleId="10">
    <w:name w:val="Header Char"/>
    <w:basedOn w:val="5"/>
    <w:link w:val="4"/>
    <w:qFormat/>
    <w:locked/>
    <w:uiPriority w:val="99"/>
    <w:rPr>
      <w:rFonts w:cs="Times New Roman"/>
      <w:kern w:val="2"/>
      <w:sz w:val="18"/>
      <w:szCs w:val="18"/>
    </w:rPr>
  </w:style>
  <w:style w:type="paragraph" w:customStyle="1" w:styleId="11">
    <w:name w:val="p0"/>
    <w:basedOn w:val="1"/>
    <w:uiPriority w:val="99"/>
    <w:pPr>
      <w:widowControl/>
    </w:pPr>
    <w:rPr>
      <w:rFonts w:ascii="Times New Roman" w:hAnsi="Times New Roman"/>
      <w:kern w:val="0"/>
      <w:szCs w:val="21"/>
    </w:rPr>
  </w:style>
  <w:style w:type="paragraph" w:customStyle="1" w:styleId="12">
    <w:name w:val="18"/>
    <w:uiPriority w:val="99"/>
    <w:pPr>
      <w:widowControl w:val="0"/>
      <w:jc w:val="both"/>
    </w:pPr>
    <w:rPr>
      <w:rFonts w:ascii="等线" w:hAnsi="等线" w:eastAsia="等线"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信念技术论坛</Company>
  <Pages>5</Pages>
  <Words>312</Words>
  <Characters>1784</Characters>
  <Lines>0</Lines>
  <Paragraphs>0</Paragraphs>
  <TotalTime>0</TotalTime>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2020-12-31T12:45:00Z</dcterms:created>
  <dc:creator>User</dc:creator>
  <cp:lastModifiedBy>Administrator</cp:lastModifiedBy>
  <cp:lastPrinted>2020-06-10T01:12:00Z</cp:lastPrinted>
  <dcterms:modified xsi:type="dcterms:W3CDTF">2023-09-21T05:30:11Z</dcterms:modified>
  <dc:title>2017年部门整体支出绩效报告</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y fmtid="{D5CDD505-2E9C-101B-9397-08002B2CF9AE}" pid="3" name="ICV">
    <vt:lpwstr>E992633A0E25430B8E09BED3AFCB8F07</vt:lpwstr>
  </property>
</Properties>
</file>