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600" w:lineRule="exact"/>
        <w:ind w:firstLine="880" w:firstLineChars="200"/>
        <w:jc w:val="center"/>
        <w:rPr>
          <w:rFonts w:hint="eastAsia" w:ascii="方正小标宋简体" w:hAnsi="黑体" w:eastAsia="方正小标宋简体" w:cs="Courier New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攸县归国华侨联</w:t>
      </w:r>
      <w:r>
        <w:rPr>
          <w:rFonts w:hint="eastAsia" w:ascii="方正小标宋简体" w:hAnsi="黑体" w:eastAsia="方正小标宋简体" w:cs="Courier New"/>
          <w:bCs/>
          <w:sz w:val="44"/>
          <w:szCs w:val="44"/>
        </w:rPr>
        <w:t>合会202</w:t>
      </w:r>
      <w:r>
        <w:rPr>
          <w:rFonts w:hint="eastAsia" w:ascii="方正小标宋简体" w:hAnsi="黑体" w:eastAsia="方正小标宋简体" w:cs="Courier New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Courier New"/>
          <w:bCs/>
          <w:sz w:val="44"/>
          <w:szCs w:val="44"/>
        </w:rPr>
        <w:t>年部门整体支出绩效报告</w:t>
      </w:r>
    </w:p>
    <w:p>
      <w:pPr>
        <w:pStyle w:val="3"/>
        <w:spacing w:line="600" w:lineRule="exact"/>
        <w:ind w:firstLine="2250" w:firstLineChars="750"/>
        <w:rPr>
          <w:rFonts w:ascii="Times New Roman" w:hAnsi="Times New Roman" w:cs="Times New Roman"/>
          <w:sz w:val="30"/>
          <w:szCs w:val="30"/>
        </w:rPr>
      </w:pPr>
    </w:p>
    <w:p>
      <w:pPr>
        <w:pStyle w:val="3"/>
        <w:spacing w:line="600" w:lineRule="exact"/>
        <w:ind w:firstLine="562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一、部门（单位）概况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归国华侨联合会是由归侨，侨眷组成的地方性人民团体，是党和政府联系广大归侨、侨眷、海外侨胞和港澳同胞的桥梁和纽带。攸县归国华侨联合会是县群团机构，全额拨款的事业单位，编制人员3人，现有股室1个，现有在职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/>
          <w:sz w:val="32"/>
          <w:szCs w:val="32"/>
        </w:rPr>
        <w:t>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，其中在职在编人员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3人，临时人员1人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numPr>
          <w:ilvl w:val="0"/>
          <w:numId w:val="1"/>
        </w:numPr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部门财政资金收支情况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（一）收入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59.9</w:t>
      </w:r>
      <w:r>
        <w:rPr>
          <w:rFonts w:hint="eastAsia" w:ascii="仿宋" w:hAnsi="仿宋" w:eastAsia="仿宋" w:cs="仿宋"/>
          <w:b/>
          <w:sz w:val="28"/>
          <w:szCs w:val="28"/>
        </w:rPr>
        <w:t>万元</w:t>
      </w:r>
    </w:p>
    <w:p>
      <w:pPr>
        <w:ind w:firstLine="980" w:firstLineChars="3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1、财政预算拨款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59.9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2、纳入专户管理的非税收入拨款0万元。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（二）支出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59.9</w:t>
      </w:r>
      <w:r>
        <w:rPr>
          <w:rFonts w:hint="eastAsia" w:ascii="仿宋" w:hAnsi="仿宋" w:eastAsia="仿宋" w:cs="仿宋"/>
          <w:b/>
          <w:sz w:val="28"/>
          <w:szCs w:val="28"/>
        </w:rPr>
        <w:t>万元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1、工资福利支出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40.57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2、一般商品和服务支出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17.04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3、对个人和家庭补助支出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2.29</w:t>
      </w:r>
      <w:r>
        <w:rPr>
          <w:rFonts w:hint="eastAsia" w:ascii="仿宋" w:hAnsi="仿宋" w:eastAsia="仿宋" w:cs="仿宋"/>
          <w:sz w:val="28"/>
          <w:szCs w:val="28"/>
        </w:rPr>
        <w:t>万元；</w:t>
      </w:r>
    </w:p>
    <w:p>
      <w:pPr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三、部门财政支出管理情况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年度支出总额控制在预算总额以内，支出严格执行中央八项规定精神，正确组织资金的筹集、调度和使用。资金使用无截留、挤占、挪用、虚列支出等情况。及时确保了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年度目标任务的实现。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动资产、固定资产，具体包括：银行存款、财政应返还额度、其他应收款、固定资产和在建工程。固定资产、办公家具和用品严格按照《资产管理办法》、政府采购预算进行配置和处置。严格按照财务管理的相关要求，建立了固定资产和办公用品使用、审批、稽核等内部管理规范，严格按相关规范运行。2021年资产总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4.52</w:t>
      </w:r>
      <w:r>
        <w:rPr>
          <w:rFonts w:hint="eastAsia" w:ascii="仿宋" w:hAnsi="仿宋" w:eastAsia="仿宋" w:cs="仿宋"/>
          <w:sz w:val="28"/>
          <w:szCs w:val="28"/>
        </w:rPr>
        <w:t>万元，其中流动资产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万元，固定资产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4.52</w:t>
      </w:r>
      <w:r>
        <w:rPr>
          <w:rFonts w:hint="eastAsia" w:ascii="仿宋" w:hAnsi="仿宋" w:eastAsia="仿宋" w:cs="仿宋"/>
          <w:sz w:val="28"/>
          <w:szCs w:val="28"/>
        </w:rPr>
        <w:t>万元。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（四）整体绩效。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，我单位积极履职，强化管理，较好的完成了年度工作目标。通过加强预算收支管理，不断建立健全内部管理制度，梳理内部管理流程，部门整体支出管理水平得到提升。根据部门整体支出绩效评价指标体系，我单位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年度评价得分为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99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分。</w:t>
      </w:r>
    </w:p>
    <w:p>
      <w:pPr>
        <w:pStyle w:val="3"/>
        <w:spacing w:line="600" w:lineRule="exact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（四）评价结论及建议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（一）评价结论：</w:t>
      </w:r>
    </w:p>
    <w:p>
      <w:pPr>
        <w:ind w:firstLine="281" w:firstLineChars="1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1、经济效益评价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 预算执行方面，支出总额控制在预算总额以内。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（2）预算管理方面，制度执行总体较为有效。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（3）资产管理方面，建立了资产管理制度，定期进行了盘点和资产清理，总体执行较好。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2、效率性评价和有效性评价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预算安排的基本支出保障了正常的工作运转，预算安排的项目支出是非常必要的，在执行上是严格遵守各项财经纪律的，严守法律底线、纪律底线、道德底线。</w:t>
      </w: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3、社会公众满意度评价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sz w:val="28"/>
          <w:szCs w:val="28"/>
        </w:rPr>
        <w:t>认真贯彻落实党的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二十大</w:t>
      </w:r>
      <w:r>
        <w:rPr>
          <w:rFonts w:hint="eastAsia" w:ascii="仿宋" w:hAnsi="仿宋" w:eastAsia="仿宋" w:cs="仿宋"/>
          <w:sz w:val="28"/>
          <w:szCs w:val="28"/>
        </w:rPr>
        <w:t>精神，在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县委县政府</w:t>
      </w:r>
      <w:r>
        <w:rPr>
          <w:rFonts w:hint="eastAsia" w:ascii="仿宋" w:hAnsi="仿宋" w:eastAsia="仿宋" w:cs="仿宋"/>
          <w:sz w:val="28"/>
          <w:szCs w:val="28"/>
        </w:rPr>
        <w:t>正确指导下，圆满完成了各项工作任务。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株洲市首个村级“侨胞之家”--丁家垅村侨胞之家确立了“党建带侨建、侨建促党建”引领助力乡村振兴的工作模式，得到了省市各级好评。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4、存在问题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因人员有限，</w:t>
      </w:r>
      <w:r>
        <w:rPr>
          <w:rFonts w:hint="eastAsia" w:ascii="仿宋" w:hAnsi="仿宋" w:eastAsia="仿宋" w:cs="仿宋"/>
          <w:sz w:val="28"/>
          <w:szCs w:val="28"/>
        </w:rPr>
        <w:t>财务制度执行力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还有欠缺</w:t>
      </w:r>
      <w:r>
        <w:rPr>
          <w:rFonts w:hint="eastAsia" w:ascii="仿宋" w:hAnsi="仿宋" w:eastAsia="仿宋" w:cs="仿宋"/>
          <w:sz w:val="28"/>
          <w:szCs w:val="28"/>
        </w:rPr>
        <w:t>，资金使用计划有待细化。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（三）改进建议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1、细化预算编制工作，认真做好预算的编制。进一步加强单位预算管理意识，严格按照预算编制的相关制度和要求进行预算编制。</w:t>
      </w:r>
    </w:p>
    <w:p>
      <w:pPr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ind w:firstLine="420" w:firstLineChars="15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3、对相关人员加强培训，特别是针对《预算法》、《行政事业单位会计制度》《湖南省政府采购电子卖场管理办法》等学习培训，规范部门预算收支核算，切实提高部门预算收支管理水平。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E60B24"/>
    <w:multiLevelType w:val="singleLevel"/>
    <w:tmpl w:val="ADE60B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OTM4YTE3NzEyYjQ4MTFjZGVlZWU0MzM1MTA0ZGUifQ=="/>
  </w:docVars>
  <w:rsids>
    <w:rsidRoot w:val="15B30A00"/>
    <w:rsid w:val="00847586"/>
    <w:rsid w:val="00A52883"/>
    <w:rsid w:val="00D95253"/>
    <w:rsid w:val="00DB2274"/>
    <w:rsid w:val="00DC0DCA"/>
    <w:rsid w:val="04B60835"/>
    <w:rsid w:val="07BF00AC"/>
    <w:rsid w:val="09E455D3"/>
    <w:rsid w:val="15B30A00"/>
    <w:rsid w:val="1941726B"/>
    <w:rsid w:val="1C8B257C"/>
    <w:rsid w:val="1D03077E"/>
    <w:rsid w:val="1DFE74A0"/>
    <w:rsid w:val="24750C13"/>
    <w:rsid w:val="26BB46A9"/>
    <w:rsid w:val="27AF202B"/>
    <w:rsid w:val="37B80889"/>
    <w:rsid w:val="3D8F14BA"/>
    <w:rsid w:val="3DA62893"/>
    <w:rsid w:val="3F256C45"/>
    <w:rsid w:val="4972463E"/>
    <w:rsid w:val="4D7674C8"/>
    <w:rsid w:val="4FE43070"/>
    <w:rsid w:val="57732653"/>
    <w:rsid w:val="5C7939C8"/>
    <w:rsid w:val="5DDB0F08"/>
    <w:rsid w:val="5E405E58"/>
    <w:rsid w:val="6EA819C9"/>
    <w:rsid w:val="780619D4"/>
    <w:rsid w:val="789266A7"/>
    <w:rsid w:val="7F7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line="360" w:lineRule="atLeast"/>
      <w:jc w:val="left"/>
    </w:pPr>
    <w:rPr>
      <w:rFonts w:hint="eastAsia" w:ascii="微软雅黑" w:hAnsi="微软雅黑" w:eastAsia="微软雅黑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3349</Words>
  <Characters>3451</Characters>
  <Lines>25</Lines>
  <Paragraphs>7</Paragraphs>
  <TotalTime>5</TotalTime>
  <ScaleCrop>false</ScaleCrop>
  <LinksUpToDate>false</LinksUpToDate>
  <CharactersWithSpaces>3489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2020-12-30T02:33:00Z</dcterms:created>
  <dc:creator>草草</dc:creator>
  <cp:lastModifiedBy>Administrator</cp:lastModifiedBy>
  <dcterms:modified xsi:type="dcterms:W3CDTF">2023-09-22T06:15:24Z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BF45CD2E07234C8DB69C16DA25024FA8</vt:lpwstr>
  </property>
</Properties>
</file>