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600" w:lineRule="exact"/>
        <w:jc w:val="center"/>
        <w:rPr>
          <w:rFonts w:ascii="Times New Roman" w:hAnsi="Times New Roman" w:cs="Times New Roman" w:eastAsiaTheme="majorEastAsia"/>
          <w:b/>
          <w:sz w:val="44"/>
          <w:szCs w:val="44"/>
        </w:rPr>
      </w:pPr>
      <w:r>
        <w:rPr>
          <w:rFonts w:ascii="Times New Roman" w:hAnsi="Times New Roman" w:cs="Times New Roman" w:eastAsiaTheme="majorEastAsia"/>
          <w:b/>
          <w:sz w:val="44"/>
          <w:szCs w:val="44"/>
        </w:rPr>
        <w:t>202</w:t>
      </w:r>
      <w:r>
        <w:rPr>
          <w:rFonts w:hint="eastAsia" w:ascii="Times New Roman" w:hAnsi="Times New Roman" w:cs="Times New Roman" w:eastAsiaTheme="majorEastAsia"/>
          <w:b/>
          <w:sz w:val="44"/>
          <w:szCs w:val="44"/>
          <w:lang w:val="en-US" w:eastAsia="zh-CN"/>
        </w:rPr>
        <w:t>2</w:t>
      </w:r>
      <w:r>
        <w:rPr>
          <w:rFonts w:ascii="Times New Roman" w:cs="Times New Roman" w:hAnsiTheme="majorEastAsia" w:eastAsiaTheme="majorEastAsia"/>
          <w:b/>
          <w:sz w:val="44"/>
          <w:szCs w:val="44"/>
        </w:rPr>
        <w:t>年攸县水利局</w:t>
      </w:r>
    </w:p>
    <w:p>
      <w:pPr>
        <w:pStyle w:val="2"/>
        <w:spacing w:line="600" w:lineRule="exact"/>
        <w:jc w:val="center"/>
        <w:rPr>
          <w:rFonts w:ascii="Times New Roman" w:hAnsi="Times New Roman" w:cs="Times New Roman" w:eastAsiaTheme="majorEastAsia"/>
          <w:b/>
          <w:sz w:val="44"/>
          <w:szCs w:val="44"/>
        </w:rPr>
      </w:pPr>
      <w:r>
        <w:rPr>
          <w:rFonts w:ascii="Times New Roman" w:cs="Times New Roman" w:hAnsiTheme="majorEastAsia" w:eastAsiaTheme="majorEastAsia"/>
          <w:b/>
          <w:sz w:val="44"/>
          <w:szCs w:val="44"/>
        </w:rPr>
        <w:t>整体支出绩效目标报告</w:t>
      </w:r>
    </w:p>
    <w:p>
      <w:pPr>
        <w:tabs>
          <w:tab w:val="left" w:pos="20"/>
        </w:tabs>
        <w:spacing w:line="600" w:lineRule="exact"/>
        <w:rPr>
          <w:rFonts w:ascii="Times New Roman" w:hAnsi="Times New Roman" w:eastAsia="方正黑体简体" w:cs="Times New Roman"/>
          <w:b/>
          <w:sz w:val="32"/>
          <w:szCs w:val="32"/>
        </w:rPr>
      </w:pPr>
    </w:p>
    <w:p>
      <w:pPr>
        <w:tabs>
          <w:tab w:val="left" w:pos="20"/>
        </w:tabs>
        <w:spacing w:line="60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黑体" w:eastAsia="黑体" w:cs="Times New Roman"/>
          <w:sz w:val="32"/>
          <w:szCs w:val="32"/>
        </w:rPr>
        <w:t>一、单位主要职责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根据中共攸县县委、攸县人民政府办公室关于印发《攸县水利局职能配置、内设机构和人员编制规定》（攸办发［2019］42号）文件规定，本部门主要职责是： </w:t>
      </w:r>
    </w:p>
    <w:p>
      <w:pPr>
        <w:numPr>
          <w:ilvl w:val="0"/>
          <w:numId w:val="1"/>
        </w:numPr>
        <w:tabs>
          <w:tab w:val="left" w:pos="756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负责保障全县水资源的合理开发利用。拟订全县水利政策和规划，起草全县有关水利工作规章草案。组织编制全县水资源规划、县确定的重要江河湖泊流域综合规划、防洪规划等重大水利规划。</w:t>
      </w:r>
    </w:p>
    <w:p>
      <w:pPr>
        <w:tabs>
          <w:tab w:val="left" w:pos="756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（二）负责全县生活、生产经营和生态环境用水的统筹和保障。组织实施最严格水资源管理制度，实施水资源的统一监督管理，组织实施取水许可、水资源论证、防洪论证制度和水资源有偿使用工作。</w:t>
      </w:r>
    </w:p>
    <w:p>
      <w:pPr>
        <w:tabs>
          <w:tab w:val="left" w:pos="2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（三）制定全县水利工程建设和运行管理有关制度并组织实施，负责提出全县水利固定资产投资规模、方向、具体安排建议并组织指导实施。</w:t>
      </w:r>
    </w:p>
    <w:p>
      <w:pPr>
        <w:tabs>
          <w:tab w:val="left" w:pos="2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（四）指导全县水资源保护工作。会同有关部门组织编制实施水资源保护规划。指导饮用水水源保护有关工作。指导地下水开发利用、地下水资源管理保护。</w:t>
      </w:r>
    </w:p>
    <w:p>
      <w:pPr>
        <w:tabs>
          <w:tab w:val="left" w:pos="2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(五）负责全县节约用水工作。拟订节约用水政策，组织编制全县节约用水规划并监督实施。组织实施用水总量控制等管理制度，指导和推动节水型社会建设工作。</w:t>
      </w:r>
    </w:p>
    <w:p>
      <w:pPr>
        <w:tabs>
          <w:tab w:val="left" w:pos="2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六）指导全县水利设施、水域及其岸线的管理、保护与综合利用。指导江河湖泊以及河口的治理、开发和保护。指导河湖水生态保护与修复、河湖生态流量水量管理以及河湖水系连通工作。负责河（湖）长制组织实施具体工作。</w:t>
      </w:r>
    </w:p>
    <w:p>
      <w:pPr>
        <w:tabs>
          <w:tab w:val="left" w:pos="2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（七）指导监督全县水利工程建设与运行管理。组织指导水利基础设施网络建设和运行管理。指导水利建设市场的监督管理，组织开展水利工程建设的监督。</w:t>
      </w:r>
    </w:p>
    <w:p>
      <w:pPr>
        <w:tabs>
          <w:tab w:val="left" w:pos="2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（八）负责全县水土保持工作。拟订水土保持规划并监督实施，组织开展水土流失的综合防治、监测预报并定期公告。负责建设项目水土保持监督管理工作，指导重点水土保持建设项目的实施。</w:t>
      </w:r>
    </w:p>
    <w:p>
      <w:pPr>
        <w:tabs>
          <w:tab w:val="left" w:pos="2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九）指导全县农村水利工作。组织开展灌排工程建设与改造。指导农村饮水安全工程建设管理工作，指导节水灌溉有关工作。指导农村水利改革创新和社会化服务体系建设。指导农村水能资源开发、小水电改造和水电农村电气化工作。</w:t>
      </w:r>
    </w:p>
    <w:p>
      <w:pPr>
        <w:tabs>
          <w:tab w:val="left" w:pos="2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十）负责全县水利工程移民管理工作。拟订大中型水库移民有关政策并监督实施，组织实施水利工程移民安置验收、监督评估等制度。指导监督水库移民后期扶持政策的实施。协调推动水库移民对口支援等工作。</w:t>
      </w:r>
    </w:p>
    <w:p>
      <w:pPr>
        <w:tabs>
          <w:tab w:val="left" w:pos="2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（十一）负责全县重大涉水违法事件的查处，协调跨乡镇水事纠纷，组织指导水政监察和水行政执法。依法负责水利行业安全生产工作，组织指导全县水库、水电站大坝等水利工程设施的安全监管。</w:t>
      </w:r>
    </w:p>
    <w:p>
      <w:pPr>
        <w:tabs>
          <w:tab w:val="left" w:pos="2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（十二）开展全县水利科技和外事工作。拟订全县水利行业的规程规范并监督实施，组织开展水利行业质量监督工作。</w:t>
      </w:r>
    </w:p>
    <w:p>
      <w:pPr>
        <w:tabs>
          <w:tab w:val="left" w:pos="2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（十三）负责落实全县综合防灾减灾规划相关要求，组织编制洪水干旱灾害防治规划和防护标准并指导实施。负责水情旱情监测预警工作。</w:t>
      </w:r>
    </w:p>
    <w:p>
      <w:pPr>
        <w:tabs>
          <w:tab w:val="left" w:pos="20"/>
        </w:tabs>
        <w:adjustRightInd w:val="0"/>
        <w:snapToGrid w:val="0"/>
        <w:spacing w:line="57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（十四）完成县委、县政府交办的其他任务。</w:t>
      </w:r>
    </w:p>
    <w:p>
      <w:pPr>
        <w:widowControl/>
        <w:shd w:val="clear" w:color="auto" w:fill="FFFFFF"/>
        <w:spacing w:line="450" w:lineRule="atLeast"/>
        <w:ind w:firstLine="640"/>
        <w:jc w:val="left"/>
        <w:rPr>
          <w:rFonts w:ascii="仿宋" w:hAnsi="仿宋" w:eastAsia="仿宋" w:cs="微软雅黑"/>
          <w:color w:val="4C4C4C"/>
          <w:sz w:val="32"/>
          <w:szCs w:val="32"/>
        </w:rPr>
      </w:pPr>
    </w:p>
    <w:p>
      <w:pPr>
        <w:tabs>
          <w:tab w:val="left" w:pos="20"/>
        </w:tabs>
        <w:spacing w:line="60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黑体" w:eastAsia="黑体" w:cs="Times New Roman"/>
          <w:sz w:val="32"/>
          <w:szCs w:val="32"/>
        </w:rPr>
        <w:t>二、</w:t>
      </w:r>
      <w:r>
        <w:rPr>
          <w:rFonts w:ascii="Times New Roman" w:hAnsi="Times New Roman" w:eastAsia="黑体" w:cs="Times New Roman"/>
          <w:sz w:val="32"/>
          <w:szCs w:val="32"/>
        </w:rPr>
        <w:t>202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  <w:r>
        <w:rPr>
          <w:rFonts w:ascii="Times New Roman" w:hAnsi="黑体" w:eastAsia="黑体" w:cs="Times New Roman"/>
          <w:sz w:val="32"/>
          <w:szCs w:val="32"/>
        </w:rPr>
        <w:t>年主要工作任务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ascii="Times New Roman" w:hAnsi="仿宋" w:eastAsia="仿宋" w:cs="Times New Roman"/>
          <w:sz w:val="32"/>
          <w:szCs w:val="32"/>
        </w:rPr>
        <w:t>年主要工作任务及目标：</w:t>
      </w:r>
    </w:p>
    <w:p>
      <w:pPr>
        <w:spacing w:line="600" w:lineRule="exact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仿宋" w:eastAsia="仿宋" w:cs="Times New Roman"/>
          <w:sz w:val="32"/>
          <w:szCs w:val="32"/>
        </w:rPr>
        <w:t>（一）加强水利基础设施建设，组织实施好小二型水库除险加固工程项目、农村饮水安全巩固提升项目、中小河流</w:t>
      </w:r>
      <w:r>
        <w:rPr>
          <w:rFonts w:hint="eastAsia" w:ascii="Times New Roman" w:hAnsi="仿宋" w:eastAsia="仿宋" w:cs="Times New Roman"/>
          <w:sz w:val="32"/>
          <w:szCs w:val="32"/>
        </w:rPr>
        <w:t>铁水宁家坪段</w:t>
      </w:r>
      <w:r>
        <w:rPr>
          <w:rFonts w:ascii="Times New Roman" w:hAnsi="仿宋" w:eastAsia="仿宋" w:cs="Times New Roman"/>
          <w:sz w:val="32"/>
          <w:szCs w:val="32"/>
        </w:rPr>
        <w:t>治理项目、</w:t>
      </w:r>
      <w:r>
        <w:rPr>
          <w:rFonts w:ascii="Times New Roman" w:cs="Times New Roman"/>
          <w:sz w:val="32"/>
          <w:szCs w:val="32"/>
        </w:rPr>
        <w:t>城市防洪城南保护圈项目</w:t>
      </w:r>
      <w:r>
        <w:rPr>
          <w:rFonts w:ascii="Times New Roman" w:hAnsi="仿宋" w:eastAsia="仿宋" w:cs="Times New Roman"/>
          <w:sz w:val="32"/>
          <w:szCs w:val="32"/>
        </w:rPr>
        <w:t>、水利工程维修养护</w:t>
      </w:r>
      <w:r>
        <w:rPr>
          <w:rFonts w:hint="eastAsia" w:ascii="Times New Roman" w:hAnsi="仿宋" w:eastAsia="仿宋" w:cs="Times New Roman"/>
          <w:sz w:val="32"/>
          <w:szCs w:val="32"/>
        </w:rPr>
        <w:t>、移民后扶</w:t>
      </w:r>
      <w:r>
        <w:rPr>
          <w:rFonts w:ascii="Times New Roman" w:hAnsi="仿宋" w:eastAsia="仿宋" w:cs="Times New Roman"/>
          <w:sz w:val="32"/>
          <w:szCs w:val="32"/>
        </w:rPr>
        <w:t>等项目</w:t>
      </w:r>
      <w:r>
        <w:rPr>
          <w:rFonts w:ascii="Times New Roman" w:hAnsi="Times New Roman" w:eastAsia="仿宋" w:cs="Times New Roman"/>
          <w:sz w:val="32"/>
          <w:szCs w:val="32"/>
        </w:rPr>
        <w:t>;</w:t>
      </w:r>
    </w:p>
    <w:p>
      <w:pPr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仿宋" w:eastAsia="仿宋" w:cs="Times New Roman"/>
          <w:sz w:val="32"/>
          <w:szCs w:val="32"/>
        </w:rPr>
        <w:t>（二）加强防汛抗旱管理，组织协调好防汛、抗旱物资的储备工作，确保人民生命财产安全，切实做好山洪灾害防治工作；</w:t>
      </w:r>
    </w:p>
    <w:p>
      <w:pPr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仿宋" w:eastAsia="仿宋" w:cs="Times New Roman"/>
          <w:sz w:val="32"/>
          <w:szCs w:val="32"/>
        </w:rPr>
        <w:t>（三）全力做好争项引资工作；</w:t>
      </w:r>
    </w:p>
    <w:p>
      <w:pPr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仿宋" w:eastAsia="仿宋" w:cs="Times New Roman"/>
          <w:sz w:val="32"/>
          <w:szCs w:val="32"/>
        </w:rPr>
        <w:t>（四）加强大中型水库移民后期扶持管理工作；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仿宋" w:eastAsia="仿宋" w:cs="Times New Roman"/>
          <w:sz w:val="32"/>
          <w:szCs w:val="32"/>
        </w:rPr>
        <w:t>（五）加大水政执法和规费征管力度，增强行业服务功能，加强自身建设，巩固水利基础地位，确保水利经济的快速发展。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黑体" w:eastAsia="黑体" w:cs="Times New Roman"/>
          <w:sz w:val="32"/>
          <w:szCs w:val="32"/>
        </w:rPr>
        <w:t>三、单位机构、人员情况</w:t>
      </w:r>
    </w:p>
    <w:p>
      <w:pPr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仿宋" w:eastAsia="仿宋" w:cs="Times New Roman"/>
          <w:sz w:val="32"/>
          <w:szCs w:val="32"/>
        </w:rPr>
        <w:t>攸县水利局是主管全县水利工作的行政事业单位，内设</w:t>
      </w:r>
      <w:r>
        <w:rPr>
          <w:rFonts w:ascii="Times New Roman" w:hAnsi="Times New Roman" w:eastAsia="仿宋" w:cs="Times New Roman"/>
          <w:sz w:val="32"/>
          <w:szCs w:val="32"/>
        </w:rPr>
        <w:t>6</w:t>
      </w:r>
      <w:r>
        <w:rPr>
          <w:rFonts w:ascii="Times New Roman" w:hAnsi="仿宋" w:eastAsia="仿宋" w:cs="Times New Roman"/>
          <w:sz w:val="32"/>
          <w:szCs w:val="32"/>
        </w:rPr>
        <w:t>个职能股室</w:t>
      </w:r>
      <w:bookmarkStart w:id="0" w:name="_GoBack"/>
      <w:bookmarkEnd w:id="0"/>
      <w:r>
        <w:rPr>
          <w:rFonts w:ascii="Times New Roman" w:hAnsi="仿宋" w:eastAsia="仿宋" w:cs="Times New Roman"/>
          <w:sz w:val="32"/>
          <w:szCs w:val="32"/>
        </w:rPr>
        <w:t>和</w:t>
      </w:r>
      <w:r>
        <w:rPr>
          <w:rFonts w:ascii="Times New Roman" w:hAnsi="Times New Roman" w:eastAsia="仿宋" w:cs="Times New Roman"/>
          <w:sz w:val="32"/>
          <w:szCs w:val="32"/>
        </w:rPr>
        <w:t>13</w:t>
      </w:r>
      <w:r>
        <w:rPr>
          <w:rFonts w:ascii="Times New Roman" w:hAnsi="仿宋" w:eastAsia="仿宋" w:cs="Times New Roman"/>
          <w:sz w:val="32"/>
          <w:szCs w:val="32"/>
        </w:rPr>
        <w:t>个二级事业单位；单位在职人员</w:t>
      </w:r>
      <w:r>
        <w:rPr>
          <w:rFonts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Times New Roman" w:hAnsi="Times New Roman" w:eastAsia="仿宋" w:cs="Times New Roman"/>
          <w:sz w:val="32"/>
          <w:szCs w:val="32"/>
        </w:rPr>
        <w:t>4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4</w:t>
      </w:r>
      <w:r>
        <w:rPr>
          <w:rFonts w:ascii="Times New Roman" w:hAnsi="仿宋" w:eastAsia="仿宋" w:cs="Times New Roman"/>
          <w:sz w:val="32"/>
          <w:szCs w:val="32"/>
        </w:rPr>
        <w:t>人，退休人员</w:t>
      </w:r>
      <w:r>
        <w:rPr>
          <w:rFonts w:ascii="Times New Roman" w:hAnsi="Times New Roman" w:eastAsia="仿宋" w:cs="Times New Roman"/>
          <w:sz w:val="32"/>
          <w:szCs w:val="32"/>
        </w:rPr>
        <w:t>11</w:t>
      </w:r>
      <w:r>
        <w:rPr>
          <w:rFonts w:hint="eastAsia" w:ascii="Times New Roman" w:hAnsi="Times New Roman" w:eastAsia="仿宋" w:cs="Times New Roman"/>
          <w:sz w:val="32"/>
          <w:szCs w:val="32"/>
        </w:rPr>
        <w:t>0</w:t>
      </w:r>
      <w:r>
        <w:rPr>
          <w:rFonts w:ascii="Times New Roman" w:hAnsi="仿宋" w:eastAsia="仿宋" w:cs="Times New Roman"/>
          <w:sz w:val="32"/>
          <w:szCs w:val="32"/>
        </w:rPr>
        <w:t>人</w:t>
      </w:r>
      <w:r>
        <w:rPr>
          <w:rFonts w:hint="eastAsia" w:ascii="Times New Roman" w:hAnsi="仿宋" w:eastAsia="仿宋" w:cs="Times New Roman"/>
          <w:sz w:val="32"/>
          <w:szCs w:val="32"/>
        </w:rPr>
        <w:t>。</w:t>
      </w:r>
    </w:p>
    <w:p>
      <w:pPr>
        <w:pStyle w:val="3"/>
        <w:widowControl/>
        <w:shd w:val="clear" w:color="auto" w:fill="FFFFFF"/>
        <w:spacing w:line="450" w:lineRule="atLeast"/>
        <w:ind w:firstLine="720"/>
        <w:rPr>
          <w:rFonts w:hint="eastAsia" w:ascii="Times New Roman" w:hAnsi="仿宋" w:eastAsia="仿宋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仿宋" w:eastAsia="仿宋" w:cs="Times New Roman"/>
          <w:kern w:val="2"/>
          <w:sz w:val="32"/>
          <w:szCs w:val="32"/>
          <w:lang w:val="en-US" w:eastAsia="zh-CN" w:bidi="ar-SA"/>
        </w:rPr>
        <w:t>四、部门决算情况</w:t>
      </w:r>
    </w:p>
    <w:p>
      <w:pPr>
        <w:pStyle w:val="3"/>
        <w:widowControl/>
        <w:shd w:val="clear" w:color="auto" w:fill="FFFFFF"/>
        <w:spacing w:line="450" w:lineRule="atLeast"/>
        <w:ind w:firstLine="720"/>
        <w:rPr>
          <w:rFonts w:hint="default" w:ascii="Times New Roman" w:hAnsi="仿宋" w:eastAsia="仿宋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仿宋" w:eastAsia="仿宋" w:cs="Times New Roman"/>
          <w:kern w:val="2"/>
          <w:sz w:val="32"/>
          <w:szCs w:val="32"/>
          <w:lang w:val="en-US" w:eastAsia="zh-CN" w:bidi="ar-SA"/>
        </w:rPr>
        <w:t>（一）收入决算：全年收入7141.92万元，年初结转和结余4527.27万元。</w:t>
      </w:r>
    </w:p>
    <w:p>
      <w:pPr>
        <w:spacing w:line="600" w:lineRule="exact"/>
        <w:ind w:firstLine="640" w:firstLineChars="200"/>
        <w:rPr>
          <w:rFonts w:ascii="Times New Roman" w:hAnsi="仿宋" w:eastAsia="仿宋" w:cs="Times New Roman"/>
          <w:sz w:val="32"/>
          <w:szCs w:val="32"/>
        </w:rPr>
      </w:pPr>
      <w:r>
        <w:rPr>
          <w:rFonts w:hint="eastAsia" w:ascii="Times New Roman" w:hAnsi="仿宋" w:eastAsia="仿宋" w:cs="Times New Roman"/>
          <w:kern w:val="2"/>
          <w:sz w:val="32"/>
          <w:szCs w:val="32"/>
          <w:lang w:val="en-US" w:eastAsia="zh-CN" w:bidi="ar-SA"/>
        </w:rPr>
        <w:t>（二）支出决算：全年支出11025.02万元。其中，工资福利支出 2053.07万元；商品和服务支出312.5万元；对个人和家庭的补助87.7万元；项目支出8571.75万元。项目结余资金644.17万元，结存待工程完工验收后再进行拨付。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黑体" w:eastAsia="黑体" w:cs="Times New Roman"/>
          <w:sz w:val="32"/>
          <w:szCs w:val="32"/>
        </w:rPr>
        <w:t>五、部门整体支出年度绩效目标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黑体" w:eastAsia="黑体" w:cs="Times New Roman"/>
          <w:sz w:val="32"/>
          <w:szCs w:val="32"/>
        </w:rPr>
        <w:t>一、整体绩效目标：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1</w:t>
      </w:r>
      <w:r>
        <w:rPr>
          <w:rFonts w:ascii="Times New Roman" w:hAnsi="仿宋" w:eastAsia="仿宋" w:cs="Times New Roman"/>
          <w:sz w:val="32"/>
          <w:szCs w:val="32"/>
        </w:rPr>
        <w:t>：始终突出防汛抗灾。坚持一手抓防汛，一手抓抗旱，确保全面实现县委、县政府提出的防汛抗灾目标，为全县经济社会发展提供保障。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2</w:t>
      </w:r>
      <w:r>
        <w:rPr>
          <w:rFonts w:ascii="Times New Roman" w:hAnsi="仿宋" w:eastAsia="仿宋" w:cs="Times New Roman"/>
          <w:sz w:val="32"/>
          <w:szCs w:val="32"/>
        </w:rPr>
        <w:t>：加强推进水利工程项目建设。全县计划投入各项水利建设资金过亿元，完成各类水利工程</w:t>
      </w:r>
      <w:r>
        <w:rPr>
          <w:rFonts w:hint="eastAsia" w:ascii="Times New Roman" w:hAnsi="Times New Roman" w:eastAsia="仿宋" w:cs="Times New Roman"/>
          <w:sz w:val="32"/>
          <w:szCs w:val="32"/>
        </w:rPr>
        <w:t>8</w:t>
      </w:r>
      <w:r>
        <w:rPr>
          <w:rFonts w:ascii="Times New Roman" w:hAnsi="仿宋" w:eastAsia="仿宋" w:cs="Times New Roman"/>
          <w:sz w:val="32"/>
          <w:szCs w:val="32"/>
        </w:rPr>
        <w:t>项。</w:t>
      </w:r>
      <w:r>
        <w:rPr>
          <w:rFonts w:ascii="Times New Roman" w:hAnsi="Times New Roman" w:eastAsia="仿宋" w:cs="Times New Roman"/>
          <w:sz w:val="32"/>
          <w:szCs w:val="32"/>
        </w:rPr>
        <w:t xml:space="preserve">                                                               </w:t>
      </w:r>
    </w:p>
    <w:p>
      <w:pPr>
        <w:tabs>
          <w:tab w:val="left" w:pos="20"/>
        </w:tabs>
        <w:spacing w:line="600" w:lineRule="exact"/>
        <w:ind w:firstLine="640" w:firstLineChars="200"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3</w:t>
      </w:r>
      <w:r>
        <w:rPr>
          <w:rFonts w:ascii="Times New Roman" w:hAnsi="仿宋" w:eastAsia="仿宋" w:cs="Times New Roman"/>
          <w:sz w:val="32"/>
          <w:szCs w:val="32"/>
        </w:rPr>
        <w:t>：强化水资源管理与保护。严格</w:t>
      </w:r>
      <w:r>
        <w:rPr>
          <w:rFonts w:ascii="Times New Roman" w:hAnsi="Times New Roman" w:eastAsia="仿宋" w:cs="Times New Roman"/>
          <w:sz w:val="32"/>
          <w:szCs w:val="32"/>
        </w:rPr>
        <w:t>“</w:t>
      </w:r>
      <w:r>
        <w:rPr>
          <w:rFonts w:ascii="Times New Roman" w:hAnsi="仿宋" w:eastAsia="仿宋" w:cs="Times New Roman"/>
          <w:sz w:val="32"/>
          <w:szCs w:val="32"/>
        </w:rPr>
        <w:t>三条红线</w:t>
      </w:r>
      <w:r>
        <w:rPr>
          <w:rFonts w:ascii="Times New Roman" w:hAnsi="Times New Roman" w:eastAsia="仿宋" w:cs="Times New Roman"/>
          <w:sz w:val="32"/>
          <w:szCs w:val="32"/>
        </w:rPr>
        <w:t>”</w:t>
      </w:r>
      <w:r>
        <w:rPr>
          <w:rFonts w:ascii="Times New Roman" w:hAnsi="仿宋" w:eastAsia="仿宋" w:cs="Times New Roman"/>
          <w:sz w:val="32"/>
          <w:szCs w:val="32"/>
        </w:rPr>
        <w:t>指标控制，使最严格的水资源管理制度落地生根。</w:t>
      </w:r>
      <w:r>
        <w:rPr>
          <w:rFonts w:ascii="Times New Roman" w:hAnsi="Times New Roman" w:eastAsia="仿宋" w:cs="Times New Roman"/>
          <w:sz w:val="32"/>
          <w:szCs w:val="32"/>
        </w:rPr>
        <w:t xml:space="preserve">                                                                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4</w:t>
      </w:r>
      <w:r>
        <w:rPr>
          <w:rFonts w:ascii="Times New Roman" w:hAnsi="仿宋" w:eastAsia="仿宋" w:cs="Times New Roman"/>
          <w:sz w:val="32"/>
          <w:szCs w:val="32"/>
        </w:rPr>
        <w:t>：全力抓好河道管理。一方面，继续抓好河道采砂专项整治，另一方面，继续抓好河道保洁工作，进一步加大督查巡查力度，确保工作扎实有序推进。</w:t>
      </w:r>
      <w:r>
        <w:rPr>
          <w:rFonts w:ascii="Times New Roman" w:hAnsi="Times New Roman" w:eastAsia="仿宋" w:cs="Times New Roman"/>
          <w:sz w:val="32"/>
          <w:szCs w:val="32"/>
        </w:rPr>
        <w:t xml:space="preserve">                                                                                                                   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5</w:t>
      </w:r>
      <w:r>
        <w:rPr>
          <w:rFonts w:ascii="Times New Roman" w:hAnsi="仿宋" w:eastAsia="仿宋" w:cs="Times New Roman"/>
          <w:sz w:val="32"/>
          <w:szCs w:val="32"/>
        </w:rPr>
        <w:t>：加强对工程项目管理。进一步加强对工程项目的调度，让各项水利工程达到</w:t>
      </w:r>
      <w:r>
        <w:rPr>
          <w:rFonts w:ascii="Times New Roman" w:hAnsi="Times New Roman" w:eastAsia="仿宋" w:cs="Times New Roman"/>
          <w:sz w:val="32"/>
          <w:szCs w:val="32"/>
        </w:rPr>
        <w:t>“</w:t>
      </w:r>
      <w:r>
        <w:rPr>
          <w:rFonts w:ascii="Times New Roman" w:hAnsi="仿宋" w:eastAsia="仿宋" w:cs="Times New Roman"/>
          <w:sz w:val="32"/>
          <w:szCs w:val="32"/>
        </w:rPr>
        <w:t>工程优良，运行正常，制度健全，管理规范，环境优美</w:t>
      </w:r>
      <w:r>
        <w:rPr>
          <w:rFonts w:ascii="Times New Roman" w:hAnsi="Times New Roman" w:eastAsia="仿宋" w:cs="Times New Roman"/>
          <w:sz w:val="32"/>
          <w:szCs w:val="32"/>
        </w:rPr>
        <w:t>”</w:t>
      </w:r>
      <w:r>
        <w:rPr>
          <w:rFonts w:ascii="Times New Roman" w:hAnsi="仿宋" w:eastAsia="仿宋" w:cs="Times New Roman"/>
          <w:sz w:val="32"/>
          <w:szCs w:val="32"/>
        </w:rPr>
        <w:t>的标准，确保水利工程长效运行，长期发挥效益。</w:t>
      </w:r>
      <w:r>
        <w:rPr>
          <w:rFonts w:ascii="Times New Roman" w:hAnsi="Times New Roman" w:eastAsia="仿宋" w:cs="Times New Roman"/>
          <w:sz w:val="32"/>
          <w:szCs w:val="32"/>
        </w:rPr>
        <w:t xml:space="preserve">                                                                   </w:t>
      </w:r>
    </w:p>
    <w:p>
      <w:pPr>
        <w:pStyle w:val="3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黑体" w:eastAsia="黑体" w:cs="Times New Roman"/>
          <w:kern w:val="2"/>
          <w:sz w:val="32"/>
          <w:szCs w:val="32"/>
        </w:rPr>
        <w:t>二、部门整体支出年度绩效指标</w:t>
      </w:r>
    </w:p>
    <w:p>
      <w:pPr>
        <w:pStyle w:val="3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黑体" w:eastAsia="黑体" w:cs="Times New Roman"/>
          <w:kern w:val="2"/>
          <w:sz w:val="32"/>
          <w:szCs w:val="32"/>
        </w:rPr>
        <w:t>（一）产出指标：</w:t>
      </w:r>
    </w:p>
    <w:p>
      <w:pPr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1</w:t>
      </w:r>
      <w:r>
        <w:rPr>
          <w:rFonts w:ascii="Times New Roman" w:hAnsi="仿宋" w:eastAsia="仿宋" w:cs="Times New Roman"/>
          <w:sz w:val="32"/>
          <w:szCs w:val="32"/>
        </w:rPr>
        <w:t>、机关运行经费支出严格按年度预算执行，部门重点工作实际完成率</w:t>
      </w:r>
      <w:r>
        <w:rPr>
          <w:rFonts w:ascii="Times New Roman" w:hAnsi="Times New Roman" w:eastAsia="仿宋" w:cs="Times New Roman"/>
          <w:sz w:val="32"/>
          <w:szCs w:val="32"/>
        </w:rPr>
        <w:t>100%,</w:t>
      </w:r>
      <w:r>
        <w:rPr>
          <w:rFonts w:ascii="Times New Roman" w:hAnsi="仿宋" w:eastAsia="仿宋" w:cs="Times New Roman"/>
          <w:sz w:val="32"/>
          <w:szCs w:val="32"/>
        </w:rPr>
        <w:t>部门预决算和三公经费预决算公开</w:t>
      </w:r>
      <w:r>
        <w:rPr>
          <w:rFonts w:ascii="Times New Roman" w:hAnsi="Times New Roman" w:eastAsia="仿宋" w:cs="Times New Roman"/>
          <w:sz w:val="32"/>
          <w:szCs w:val="32"/>
        </w:rPr>
        <w:t xml:space="preserve">.         </w:t>
      </w:r>
    </w:p>
    <w:p>
      <w:pPr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2</w:t>
      </w:r>
      <w:r>
        <w:rPr>
          <w:rFonts w:ascii="Times New Roman" w:hAnsi="仿宋" w:eastAsia="仿宋" w:cs="Times New Roman"/>
          <w:sz w:val="32"/>
          <w:szCs w:val="32"/>
        </w:rPr>
        <w:t>、完成中央和省级投资水利项目</w:t>
      </w:r>
      <w:r>
        <w:rPr>
          <w:rFonts w:hint="eastAsia" w:ascii="Times New Roman" w:hAnsi="Times New Roman" w:eastAsia="仿宋" w:cs="Times New Roman"/>
          <w:sz w:val="32"/>
          <w:szCs w:val="32"/>
        </w:rPr>
        <w:t>8</w:t>
      </w:r>
      <w:r>
        <w:rPr>
          <w:rFonts w:ascii="Times New Roman" w:hAnsi="仿宋" w:eastAsia="仿宋" w:cs="Times New Roman"/>
          <w:sz w:val="32"/>
          <w:szCs w:val="32"/>
        </w:rPr>
        <w:t>项，具体包括</w:t>
      </w:r>
      <w:r>
        <w:rPr>
          <w:rFonts w:hint="eastAsia" w:ascii="Times New Roman" w:hAnsi="Times New Roman" w:eastAsia="仿宋" w:cs="Times New Roman"/>
          <w:sz w:val="32"/>
          <w:szCs w:val="32"/>
        </w:rPr>
        <w:t>8</w:t>
      </w:r>
      <w:r>
        <w:rPr>
          <w:rFonts w:ascii="Times New Roman" w:hAnsi="仿宋" w:eastAsia="仿宋" w:cs="Times New Roman"/>
          <w:sz w:val="32"/>
          <w:szCs w:val="32"/>
        </w:rPr>
        <w:t>座小型病险水库除险加固工程；中小河流</w:t>
      </w:r>
      <w:r>
        <w:rPr>
          <w:rFonts w:hint="eastAsia" w:ascii="Times New Roman" w:hAnsi="仿宋" w:eastAsia="仿宋" w:cs="Times New Roman"/>
          <w:sz w:val="32"/>
          <w:szCs w:val="32"/>
        </w:rPr>
        <w:t>铁水宁家坪段治理工程，</w:t>
      </w:r>
      <w:r>
        <w:rPr>
          <w:rFonts w:ascii="Times New Roman" w:hAnsi="仿宋" w:eastAsia="仿宋" w:cs="Times New Roman"/>
          <w:sz w:val="32"/>
          <w:szCs w:val="32"/>
        </w:rPr>
        <w:t>综合治理河道长度为</w:t>
      </w:r>
      <w:r>
        <w:rPr>
          <w:rFonts w:hint="eastAsia" w:ascii="Times New Roman" w:hAnsi="Times New Roman" w:eastAsia="仿宋" w:cs="Times New Roman"/>
          <w:sz w:val="32"/>
          <w:szCs w:val="32"/>
        </w:rPr>
        <w:t>2.81</w:t>
      </w:r>
      <w:r>
        <w:rPr>
          <w:rFonts w:ascii="Times New Roman" w:hAnsi="Times New Roman" w:eastAsia="仿宋" w:cs="Times New Roman"/>
          <w:sz w:val="32"/>
          <w:szCs w:val="32"/>
        </w:rPr>
        <w:t>km</w:t>
      </w:r>
      <w:r>
        <w:rPr>
          <w:rFonts w:ascii="Times New Roman" w:hAnsi="仿宋" w:eastAsia="仿宋" w:cs="Times New Roman"/>
          <w:sz w:val="32"/>
          <w:szCs w:val="32"/>
        </w:rPr>
        <w:t>；农村饮水安全巩固提升项目</w:t>
      </w:r>
      <w:r>
        <w:rPr>
          <w:rFonts w:hint="eastAsia" w:ascii="Times New Roman" w:hAnsi="Times New Roman" w:eastAsia="仿宋" w:cs="Times New Roman"/>
          <w:sz w:val="32"/>
          <w:szCs w:val="32"/>
        </w:rPr>
        <w:t>9</w:t>
      </w:r>
      <w:r>
        <w:rPr>
          <w:rFonts w:ascii="Times New Roman" w:hAnsi="仿宋" w:eastAsia="仿宋" w:cs="Times New Roman"/>
          <w:sz w:val="32"/>
          <w:szCs w:val="32"/>
        </w:rPr>
        <w:t>处；</w:t>
      </w:r>
      <w:r>
        <w:rPr>
          <w:rFonts w:hint="eastAsia" w:ascii="Times New Roman" w:hAnsi="仿宋" w:eastAsia="仿宋" w:cs="Times New Roman"/>
          <w:sz w:val="32"/>
          <w:szCs w:val="32"/>
        </w:rPr>
        <w:t>城南保护圈（K12+830-K13+480）段治理项目，苏洲坝灌区农业水价综合改革项目</w:t>
      </w:r>
      <w:r>
        <w:rPr>
          <w:rFonts w:ascii="Times New Roman" w:hAnsi="仿宋" w:eastAsia="仿宋" w:cs="Times New Roman"/>
          <w:sz w:val="32"/>
          <w:szCs w:val="32"/>
        </w:rPr>
        <w:t>；</w:t>
      </w:r>
      <w:r>
        <w:rPr>
          <w:rFonts w:hint="eastAsia" w:ascii="Times New Roman" w:hAnsi="仿宋" w:eastAsia="仿宋" w:cs="Times New Roman"/>
          <w:sz w:val="32"/>
          <w:szCs w:val="32"/>
        </w:rPr>
        <w:t>农村小水源供水能力恢复补助项目，</w:t>
      </w:r>
      <w:r>
        <w:rPr>
          <w:rFonts w:ascii="Times New Roman" w:hAnsi="仿宋" w:eastAsia="仿宋" w:cs="Times New Roman"/>
          <w:sz w:val="32"/>
          <w:szCs w:val="32"/>
        </w:rPr>
        <w:t>移民后扶资金直补到人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11882</w:t>
      </w:r>
      <w:r>
        <w:rPr>
          <w:rFonts w:ascii="Times New Roman" w:hAnsi="仿宋" w:eastAsia="仿宋" w:cs="Times New Roman"/>
          <w:sz w:val="32"/>
          <w:szCs w:val="32"/>
        </w:rPr>
        <w:t>，改善移民安置区生产生活条件；规范水资源管理，严格依法依规依程序办理涉水事项。</w:t>
      </w:r>
    </w:p>
    <w:p>
      <w:pPr>
        <w:pStyle w:val="3"/>
        <w:spacing w:before="0" w:beforeAutospacing="0" w:after="0" w:afterAutospacing="0" w:line="600" w:lineRule="exact"/>
        <w:ind w:firstLine="480" w:firstLineChars="150"/>
        <w:jc w:val="both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黑体" w:eastAsia="黑体" w:cs="Times New Roman"/>
          <w:kern w:val="2"/>
          <w:sz w:val="32"/>
          <w:szCs w:val="32"/>
        </w:rPr>
        <w:t>（二）效益指标：</w:t>
      </w:r>
    </w:p>
    <w:p>
      <w:pPr>
        <w:pStyle w:val="3"/>
        <w:spacing w:before="0" w:beforeAutospacing="0" w:after="0" w:afterAutospacing="0" w:line="600" w:lineRule="exact"/>
        <w:ind w:firstLine="640" w:firstLineChars="200"/>
        <w:rPr>
          <w:rFonts w:ascii="Times New Roman" w:hAnsi="Times New Roman" w:eastAsia="仿宋" w:cs="Times New Roman"/>
          <w:kern w:val="2"/>
          <w:sz w:val="32"/>
          <w:szCs w:val="32"/>
        </w:rPr>
      </w:pPr>
      <w:r>
        <w:rPr>
          <w:rFonts w:ascii="Times New Roman" w:hAnsi="仿宋" w:eastAsia="仿宋" w:cs="Times New Roman"/>
          <w:kern w:val="2"/>
          <w:sz w:val="32"/>
          <w:szCs w:val="32"/>
        </w:rPr>
        <w:t>经济效益：通过各水利项目实施，带动项目实施区农业产值的总体增长，为促进农民增产增收提供保障。</w:t>
      </w:r>
      <w:r>
        <w:rPr>
          <w:rFonts w:ascii="Times New Roman" w:hAnsi="Times New Roman" w:eastAsia="仿宋" w:cs="Times New Roman"/>
          <w:kern w:val="2"/>
          <w:sz w:val="32"/>
          <w:szCs w:val="32"/>
        </w:rPr>
        <w:t xml:space="preserve">                </w:t>
      </w:r>
    </w:p>
    <w:p>
      <w:pPr>
        <w:pStyle w:val="3"/>
        <w:spacing w:before="0" w:beforeAutospacing="0" w:after="0" w:afterAutospacing="0" w:line="600" w:lineRule="exact"/>
        <w:ind w:firstLine="640" w:firstLineChars="200"/>
        <w:rPr>
          <w:rFonts w:ascii="Times New Roman" w:hAnsi="Times New Roman" w:eastAsia="仿宋" w:cs="Times New Roman"/>
          <w:kern w:val="2"/>
          <w:sz w:val="32"/>
          <w:szCs w:val="32"/>
        </w:rPr>
      </w:pPr>
      <w:r>
        <w:rPr>
          <w:rFonts w:ascii="Times New Roman" w:hAnsi="仿宋" w:eastAsia="仿宋" w:cs="Times New Roman"/>
          <w:kern w:val="2"/>
          <w:sz w:val="32"/>
          <w:szCs w:val="32"/>
        </w:rPr>
        <w:t>社会效益：各项水利基础设施进一步夯实</w:t>
      </w:r>
      <w:r>
        <w:rPr>
          <w:rFonts w:ascii="Times New Roman" w:hAnsi="Times New Roman" w:eastAsia="仿宋" w:cs="Times New Roman"/>
          <w:kern w:val="2"/>
          <w:sz w:val="32"/>
          <w:szCs w:val="32"/>
        </w:rPr>
        <w:t xml:space="preserve"> </w:t>
      </w:r>
      <w:r>
        <w:rPr>
          <w:rFonts w:ascii="Times New Roman" w:hAnsi="仿宋" w:eastAsia="仿宋" w:cs="Times New Roman"/>
          <w:kern w:val="2"/>
          <w:sz w:val="32"/>
          <w:szCs w:val="32"/>
        </w:rPr>
        <w:t>，改善了项目区的灌溉条件，同时防灾减灾能力进一步提升，确保沿河沿岸</w:t>
      </w:r>
      <w:r>
        <w:rPr>
          <w:rFonts w:ascii="Times New Roman" w:hAnsi="仿宋" w:eastAsia="仿宋" w:cs="Times New Roman"/>
          <w:sz w:val="32"/>
          <w:szCs w:val="32"/>
        </w:rPr>
        <w:t>人们的生命财产安全</w:t>
      </w:r>
      <w:r>
        <w:rPr>
          <w:rFonts w:ascii="Times New Roman" w:hAnsi="仿宋" w:eastAsia="仿宋" w:cs="Times New Roman"/>
          <w:kern w:val="2"/>
          <w:sz w:val="32"/>
          <w:szCs w:val="32"/>
        </w:rPr>
        <w:t>。</w:t>
      </w:r>
      <w:r>
        <w:rPr>
          <w:rFonts w:ascii="Times New Roman" w:hAnsi="Times New Roman" w:eastAsia="仿宋" w:cs="Times New Roman"/>
          <w:kern w:val="2"/>
          <w:sz w:val="32"/>
          <w:szCs w:val="32"/>
        </w:rPr>
        <w:t xml:space="preserve">                                                                                              </w:t>
      </w:r>
    </w:p>
    <w:p>
      <w:pPr>
        <w:pStyle w:val="3"/>
        <w:spacing w:before="0" w:beforeAutospacing="0" w:after="0" w:afterAutospacing="0" w:line="600" w:lineRule="exact"/>
        <w:ind w:firstLine="640" w:firstLineChars="200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仿宋" w:eastAsia="仿宋" w:cs="Times New Roman"/>
          <w:kern w:val="2"/>
          <w:sz w:val="32"/>
          <w:szCs w:val="32"/>
        </w:rPr>
        <w:t>生态效益：通过治理水土流失，河道整治及水生态环境建设，保护了生态环境。</w:t>
      </w:r>
    </w:p>
    <w:p>
      <w:pPr>
        <w:pStyle w:val="3"/>
        <w:spacing w:before="0" w:beforeAutospacing="0" w:after="0" w:afterAutospacing="0" w:line="600" w:lineRule="exact"/>
        <w:ind w:firstLine="480"/>
        <w:rPr>
          <w:rFonts w:ascii="仿宋" w:hAnsi="仿宋" w:eastAsia="仿宋" w:cs="仿宋"/>
          <w:kern w:val="2"/>
          <w:sz w:val="32"/>
          <w:szCs w:val="32"/>
        </w:rPr>
      </w:pPr>
    </w:p>
    <w:p>
      <w:pPr>
        <w:spacing w:line="600" w:lineRule="exac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38D32"/>
    <w:multiLevelType w:val="singleLevel"/>
    <w:tmpl w:val="62F38D32"/>
    <w:lvl w:ilvl="0" w:tentative="0">
      <w:start w:val="1"/>
      <w:numFmt w:val="chineseCounting"/>
      <w:suff w:val="nothing"/>
      <w:lvlText w:val="(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2MjYzNjQ4MGE2MTBmZWY4MGEyMzk1NmZjZWM5ZDIifQ=="/>
  </w:docVars>
  <w:rsids>
    <w:rsidRoot w:val="002B59BB"/>
    <w:rsid w:val="000100DC"/>
    <w:rsid w:val="002B59BB"/>
    <w:rsid w:val="00406E38"/>
    <w:rsid w:val="0060547E"/>
    <w:rsid w:val="00B1716E"/>
    <w:rsid w:val="00B47219"/>
    <w:rsid w:val="01CA216C"/>
    <w:rsid w:val="0BB11364"/>
    <w:rsid w:val="12113C5E"/>
    <w:rsid w:val="125336DB"/>
    <w:rsid w:val="157C4D5C"/>
    <w:rsid w:val="1CAE7A71"/>
    <w:rsid w:val="232536E1"/>
    <w:rsid w:val="262C0227"/>
    <w:rsid w:val="33D8507F"/>
    <w:rsid w:val="3AB4171E"/>
    <w:rsid w:val="3D2B6EC9"/>
    <w:rsid w:val="49E95C9F"/>
    <w:rsid w:val="4F7156E0"/>
    <w:rsid w:val="534529CD"/>
    <w:rsid w:val="611759A9"/>
    <w:rsid w:val="650913DD"/>
    <w:rsid w:val="6B0144F0"/>
    <w:rsid w:val="6C81461E"/>
    <w:rsid w:val="72CC236B"/>
    <w:rsid w:val="75C33501"/>
    <w:rsid w:val="7788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2294</Words>
  <Characters>2365</Characters>
  <Lines>19</Lines>
  <Paragraphs>5</Paragraphs>
  <TotalTime>10</TotalTime>
  <ScaleCrop>false</ScaleCrop>
  <LinksUpToDate>false</LinksUpToDate>
  <CharactersWithSpaces>2796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2022-10-17T02:18:00Z</dcterms:created>
  <dc:creator>Administrator.WIN-T46S48SBBS5</dc:creator>
  <cp:lastModifiedBy>Administrator</cp:lastModifiedBy>
  <dcterms:modified xsi:type="dcterms:W3CDTF">2023-09-26T07:19:02Z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ICV">
    <vt:lpwstr>10DE785B49A04D78AE5210A128A9929D</vt:lpwstr>
  </property>
</Properties>
</file>