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2023年部门整体支出绩效目标表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righ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金额：万元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株洲市石峰区龙头铺街道办事处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资金总额：954.59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954.59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467.59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487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(一)加强党的建设。 (二)服务经济发展。 (三)组织公共服务。 (四)实施公共管理，科学设置管理网络，对辖区内城市管理、人口管理、社会管理、民生保障等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区域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性、综合性工作，承担组织领导、综合协调和监督检查职责。(五)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监督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行政执法。 (六)动员社会参与。 (七)指导基层自治。(八)维护公共安全。 (九)做好国防动员。 (十) 完成区委、区政府交办的其他工作任务。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社区运转经费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个社区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社区经费保障社区工作的正常有效开展，为民服务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微民生网格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事件办理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街道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网格化管理站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及时发现民众述求，合理解决，维护社会稳定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业务性专项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经费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龙头铺街道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专项经费为街道党建、妇联、卫生健康、城市管理、基层武装、安全生产、综治维稳等工作开展提供资金保障，保进辖区各项事业繁荣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</w:trPr>
        <w:tc>
          <w:tcPr>
            <w:tcW w:w="14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城乡环境连片整治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城管办</w:t>
            </w:r>
          </w:p>
        </w:tc>
        <w:tc>
          <w:tcPr>
            <w:tcW w:w="43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环卫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保洁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费保障作业区域内的主次干道、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街边巷里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清扫保洁，垃圾收集作业，公共厕所的清扫保洁，市政养护和市容监察工作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辖区内居民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1.3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保证正常运转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本年年度内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467.59万元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项目支出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487万元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积极做好城市各项管理工作，促进经济和社会全面进步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创建廉洁高效的政务环境、公正公平的法治环境、健康向上的人文环境、安居乐业的生活环境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全力培育制造名城、加快建设幸福株洲，创建可持续发展的生态环境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可持续影响程度较强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公众及服务对象满意度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</w:t>
      </w:r>
    </w:p>
    <w:tbl>
      <w:tblPr>
        <w:tblStyle w:val="4"/>
        <w:tblW w:w="8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859"/>
        <w:gridCol w:w="767"/>
        <w:gridCol w:w="2745"/>
        <w:gridCol w:w="2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579" w:type="dxa"/>
            <w:gridSpan w:val="2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page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附表2</w:t>
            </w:r>
          </w:p>
        </w:tc>
        <w:tc>
          <w:tcPr>
            <w:tcW w:w="76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2023年区级专项资金绩效目标汇总表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579" w:type="dxa"/>
            <w:gridSpan w:val="2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76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9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bottom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额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计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487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城乡环境连片整治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作业区域内的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主次干道、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街边巷里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、公共厕所的清扫保洁、垃圾收集作业、市政养护和市容监察工作顺利开展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加强城市管理，改善城市环境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龙头铺街道辖区内环卫保洁费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保质保量完成清扫保洁，垃圾收集作业，市政养护和市容监察工作，为</w:t>
            </w:r>
            <w:r>
              <w:rPr>
                <w:rFonts w:hint="eastAsia"/>
                <w:lang w:val="en-US" w:eastAsia="zh-CN"/>
              </w:rPr>
              <w:t>居民</w:t>
            </w:r>
            <w:r>
              <w:rPr>
                <w:rFonts w:hint="eastAsia"/>
              </w:rPr>
              <w:t>提供优良的居住环境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针对街道农村人居环境卫生方面存在的突出问题，综合治理，有效处理和利用生活垃圾，确保有齐全的设施设备、成熟的治理技术、稳定的保洁队伍、长效的资金保障、完善的监管制度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1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社区运转经费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</w:rPr>
              <w:t>为民生服务，保持党和人民群众的联系，确保政府的各项路线、</w:t>
            </w:r>
            <w:r>
              <w:rPr>
                <w:rFonts w:hint="eastAsia"/>
                <w:lang w:val="en-US" w:eastAsia="zh-CN"/>
              </w:rPr>
              <w:t>方针</w:t>
            </w:r>
            <w:r>
              <w:rPr>
                <w:rFonts w:hint="eastAsia"/>
              </w:rPr>
              <w:t>、政策落到实处，确保社区工作的正常有效的开展，达到为居民服务的效果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强基层自治和社会治理为支撑，强化社区服务功能，发展社会事业，最大限度的满足社区居民的多样化服务需求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社区人员经费及运转经费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350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社区工作的正常有效的开展，达到为居民服务的效果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稳定社区工作人员队伍，提高社区服务水平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微民生网格事件办理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及时发现民众诉求，优化突发事件应急处置机制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解民生、解民忧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有效预防和处置突发事件，保障突发公共事件发生后及时处置，保障公民的生命和财产安全，维护社会稳定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4" w:hRule="atLeast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网格化管理事件处理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全年度登记和处理事件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300余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件，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确保全国、全省“两会”特护期间非访事件发生率为0。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广泛宣传综治民调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平安创建、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防非处非、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反诈宣传等内容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及时发现民众述求，合理解决，维护社会稳定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业务性专项经费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为街道党建、妇联、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卫生健康、城市管理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基层武装、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安全生产、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综治维稳等工作开展提供资金保障，保进辖区各项事业繁荣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提高居民幸福指数，创建和谐社会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党建、妇联、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卫生健康、城市管理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基层武装、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安全生产、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各项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经费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Calibri" w:hAnsi="Calibri" w:eastAsia="仿宋_GB2312" w:cs="Calibr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街道党工委中心组学习˃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次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，组建8支理论宣讲志愿服务队，开展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场理论宣讲活动。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认真做好无偿献血工作，卫生健康知识宣传。接待处理居民、物业投诉。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开展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安全生产隐患专项检查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，推进防灾减灾工作，应对低温雨雪、森林防火等自然灾害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确保年度内街道党建、妇联、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卫生健康、城市管理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基层武装、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安全生产、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综治维稳等工作顺利开展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5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联系电话：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</w:t>
            </w:r>
          </w:p>
        </w:tc>
      </w:tr>
    </w:tbl>
    <w:p>
      <w:r>
        <w:br w:type="page"/>
      </w:r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1255"/>
        <w:gridCol w:w="1367"/>
        <w:gridCol w:w="1711"/>
        <w:gridCol w:w="822"/>
        <w:gridCol w:w="705"/>
        <w:gridCol w:w="1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55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93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78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龙头铺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街道辖区内环卫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保洁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费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城乡环境连片整治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1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.1.1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.12.31</w:t>
            </w:r>
            <w:r>
              <w:rPr>
                <w:rFonts w:ascii="Times New Roman" w:hAnsi="Times New Roman" w:eastAsia="宋体" w:cs="宋体"/>
                <w:color w:val="FF0000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作业区域内的主次干道、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街边巷里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的清扫保洁，公共厕所的清扫保洁，垃圾收集作业，市政养护和市容监察工作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加强城市管理，改善城市环境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每日保洁清扫次数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符合市政养护标准、市容监察服务及标准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2023年全年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环卫保洁服务费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全年4个季度共计71万元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道路整洁干净增强居民生活环境舒适满意度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配置垃圾桶，防止垃圾随意倾倒造成污染覆盖率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居住生活工作环境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公众综合满意度</w:t>
            </w:r>
          </w:p>
        </w:tc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保洁员、垃圾收集员工资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工资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70.44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全年4个季度，每季度17.61万元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垃圾清运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服务费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0.56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cs="宋体"/>
                <w:bCs/>
                <w:color w:val="000000"/>
                <w:szCs w:val="21"/>
                <w:lang w:val="en-US" w:eastAsia="zh-CN"/>
              </w:rPr>
              <w:t>垃圾清运费</w:t>
            </w: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0.14</w:t>
            </w:r>
            <w:r>
              <w:rPr>
                <w:rFonts w:hint="default" w:cs="宋体"/>
                <w:bCs/>
                <w:color w:val="000000"/>
                <w:szCs w:val="21"/>
                <w:lang w:val="en-US" w:eastAsia="zh-CN"/>
              </w:rPr>
              <w:t>万元/次，</w:t>
            </w: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预计</w:t>
            </w:r>
            <w:r>
              <w:rPr>
                <w:rFonts w:hint="default" w:cs="宋体"/>
                <w:bCs/>
                <w:color w:val="000000"/>
                <w:szCs w:val="21"/>
                <w:lang w:val="en-US" w:eastAsia="zh-CN"/>
              </w:rPr>
              <w:t>清运</w:t>
            </w:r>
            <w:r>
              <w:rPr>
                <w:rFonts w:hint="eastAsia" w:cs="宋体"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default" w:cs="宋体"/>
                <w:bCs/>
                <w:color w:val="000000"/>
                <w:szCs w:val="21"/>
                <w:lang w:val="en-US" w:eastAsia="zh-CN"/>
              </w:rPr>
              <w:t>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</w:t>
      </w:r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90"/>
        <w:gridCol w:w="1734"/>
        <w:gridCol w:w="633"/>
        <w:gridCol w:w="1011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113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602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社区人员经费及运转经费</w:t>
            </w:r>
          </w:p>
        </w:tc>
        <w:tc>
          <w:tcPr>
            <w:tcW w:w="17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社区经费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  <w:tc>
          <w:tcPr>
            <w:tcW w:w="1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.1.1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-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.12.31</w:t>
            </w:r>
            <w:r>
              <w:rPr>
                <w:rFonts w:ascii="Times New Roman" w:hAnsi="Times New Roman" w:eastAsia="宋体" w:cs="宋体"/>
                <w:color w:val="FF0000"/>
                <w:kern w:val="0"/>
                <w:sz w:val="18"/>
                <w:szCs w:val="18"/>
                <w:lang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为民生服务，保持党和人民群众的联系，确保政府的各项路线、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方针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、政策落到实处，确保社区工作的正常有效的开展，达到为居民服务的效果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强基层自治和社会治理为支撑，强化社区服务功能，发展社会事业，最大限度的满足社区居民的多样化服务需求。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涉及社区数量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上通下达，发挥好社区组织枢纽和配置作用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考核达标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工资按月支付，运转经费按季度拨付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2023年全年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社区运转经费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50万元/社区/年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居民生活质量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居民生活环境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改善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基层政权各项工作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顺利开展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公众综合满意度</w:t>
            </w:r>
          </w:p>
        </w:tc>
        <w:tc>
          <w:tcPr>
            <w:tcW w:w="1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社区运转经费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人员工资、经费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7个社区，按50万/社区/年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 </w:t>
      </w:r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1297"/>
        <w:gridCol w:w="1324"/>
        <w:gridCol w:w="1822"/>
        <w:gridCol w:w="656"/>
        <w:gridCol w:w="1055"/>
        <w:gridCol w:w="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22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1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135" w:type="dxa"/>
            <w:gridSpan w:val="4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580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网格化管理事件处理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微民生网格事件办理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2023.1.1-2023.12.31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及时发现网格内民众诉求，优化突发事件应急处置机制，解民生、解民忧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有效预防和处置突发事件，保障突发公共事件发生后及时处置，保障公民的生命和财产安全，维护社会稳定。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及下辖社区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7个社区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网格管理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历史标准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明确管辖范围内工作，合理划分网格，事件处理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覆盖率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专项资金所属时间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年全年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民生应急事件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美化环境，合理解决矛盾，促进社会和谐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居民居住环境、生活便利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度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提高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公众综合满意度</w:t>
            </w:r>
          </w:p>
        </w:tc>
        <w:tc>
          <w:tcPr>
            <w:tcW w:w="1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6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协调处理民生事件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乡村道路维护、矛盾纠纷、信访件处理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民事、行政和执行等方面民生事件处理协调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6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5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</w:t>
      </w:r>
    </w:p>
    <w:tbl>
      <w:tblPr>
        <w:tblStyle w:val="4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1387"/>
        <w:gridCol w:w="1413"/>
        <w:gridCol w:w="5"/>
        <w:gridCol w:w="1895"/>
        <w:gridCol w:w="811"/>
        <w:gridCol w:w="478"/>
        <w:gridCol w:w="1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0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附表3</w:t>
            </w:r>
          </w:p>
        </w:tc>
        <w:tc>
          <w:tcPr>
            <w:tcW w:w="1387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00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gridSpan w:val="2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24" w:type="dxa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71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2023年区级专项资金支出方向绩效目标表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302" w:type="dxa"/>
            <w:gridSpan w:val="5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413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支出方向      （子项）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党建、妇联、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卫生健康、城市管理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基层武装、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安全生产、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各项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经费</w:t>
            </w:r>
          </w:p>
        </w:tc>
        <w:tc>
          <w:tcPr>
            <w:tcW w:w="19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所属专项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名称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业务性专项经费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项目金额</w:t>
            </w:r>
          </w:p>
        </w:tc>
        <w:tc>
          <w:tcPr>
            <w:tcW w:w="2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  <w:tc>
          <w:tcPr>
            <w:tcW w:w="190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金额</w:t>
            </w:r>
          </w:p>
        </w:tc>
        <w:tc>
          <w:tcPr>
            <w:tcW w:w="1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项目实施期</w:t>
            </w:r>
          </w:p>
        </w:tc>
        <w:tc>
          <w:tcPr>
            <w:tcW w:w="7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2023.1.1-2023.12.31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实施期绩效目标</w:t>
            </w:r>
          </w:p>
        </w:tc>
        <w:tc>
          <w:tcPr>
            <w:tcW w:w="7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为街道党建、妇联、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卫生健康、城市管理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基层武装、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安全生产、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综治维稳等工作开展提供资金保障，保进辖区各项事业繁荣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年度绩效目标</w:t>
            </w:r>
          </w:p>
        </w:tc>
        <w:tc>
          <w:tcPr>
            <w:tcW w:w="7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提高居民幸福指数，创建和谐社会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指标值及单位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街道办所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历史标准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党建、妇联、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卫生健康、城市管理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基层武装、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安全生产、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综治维稳完成率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按时间逐步拨付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年12个月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党建、妇联、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卫生健康、城市管理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基层武装、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安全生产、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综治维稳资金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发挥基层在社会经济建设中的作用，保障辖区稳定和谐，经济发展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工作质量提升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  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保障街道工作顺利开展，辖区各项事业繁荣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长期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16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社会公众及服务对象满意度指标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公众综合满意度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90%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计划标准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6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支出明细及测算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说明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支出内容简介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支出明细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支出测算依据及过程说明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党建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宣传费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宣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传费0.6万元/次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10次=6万元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卫生健康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献血补助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无偿献血补助0.05万元/人*20人=1万元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宣传费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两癌筛查、卫生健康知识宣传费2万元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安全生产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消防器材维修维护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机关办公楼灭火器换粉0.8万元，皮管压力表等配件更换0.2万元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宣传费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森林防火、安全生产宣传费6万元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应急物资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汛期应急配备帐篷、雨衣雨鞋、手电等应急物资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妇联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阵地建设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广告制作费2万元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发放电影卡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1.05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35人*300元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=1.05万元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三八节活动经费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1.1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餐费及活动奖励1.1万元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观看妇联党政教育电影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0.1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0.1万元/场*1场=0.1万元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综治维稳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差旅费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全国、全省“两会”特护期间维稳用差旅费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信息费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全国、全省“两会”特护期间维稳用信息费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宣传费</w:t>
            </w:r>
          </w:p>
        </w:tc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1.75</w:t>
            </w:r>
          </w:p>
        </w:tc>
        <w:tc>
          <w:tcPr>
            <w:tcW w:w="24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防非处非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、惠民政策宣传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6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7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单位负责人签字：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填表人：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</w:t>
      </w:r>
      <w: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联系电话：        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MDk0YzAyNDkzZWNjNWJiZWViYzU0MTE4OTdjYWYifQ=="/>
  </w:docVars>
  <w:rsids>
    <w:rsidRoot w:val="2C012709"/>
    <w:rsid w:val="0082459E"/>
    <w:rsid w:val="00D8393F"/>
    <w:rsid w:val="04152867"/>
    <w:rsid w:val="04E70086"/>
    <w:rsid w:val="067B34B1"/>
    <w:rsid w:val="0A011F5A"/>
    <w:rsid w:val="0A6F29BA"/>
    <w:rsid w:val="0B607388"/>
    <w:rsid w:val="0FF76999"/>
    <w:rsid w:val="11560570"/>
    <w:rsid w:val="124B479E"/>
    <w:rsid w:val="14A93B5C"/>
    <w:rsid w:val="14B06F9F"/>
    <w:rsid w:val="14DA31B6"/>
    <w:rsid w:val="17613439"/>
    <w:rsid w:val="18170EC2"/>
    <w:rsid w:val="1A7A7F4B"/>
    <w:rsid w:val="1B2718F8"/>
    <w:rsid w:val="1B3501FE"/>
    <w:rsid w:val="1BF42EDC"/>
    <w:rsid w:val="1CEB3AA0"/>
    <w:rsid w:val="1CFC48DD"/>
    <w:rsid w:val="1F3233D2"/>
    <w:rsid w:val="1FC21B82"/>
    <w:rsid w:val="21AD5C13"/>
    <w:rsid w:val="22F015DA"/>
    <w:rsid w:val="231C25C7"/>
    <w:rsid w:val="240B5A00"/>
    <w:rsid w:val="24104E0C"/>
    <w:rsid w:val="256A6354"/>
    <w:rsid w:val="257F169B"/>
    <w:rsid w:val="273078C8"/>
    <w:rsid w:val="27E306C4"/>
    <w:rsid w:val="2A00458C"/>
    <w:rsid w:val="2C012709"/>
    <w:rsid w:val="2C3562B0"/>
    <w:rsid w:val="2D530D95"/>
    <w:rsid w:val="2E1A5DBD"/>
    <w:rsid w:val="311C763D"/>
    <w:rsid w:val="32870A08"/>
    <w:rsid w:val="33002DCF"/>
    <w:rsid w:val="33B544E2"/>
    <w:rsid w:val="359B73DC"/>
    <w:rsid w:val="36547960"/>
    <w:rsid w:val="371A56A6"/>
    <w:rsid w:val="37527175"/>
    <w:rsid w:val="37B136F2"/>
    <w:rsid w:val="39BA4814"/>
    <w:rsid w:val="3DA33CEE"/>
    <w:rsid w:val="3E502AD5"/>
    <w:rsid w:val="3E7009E5"/>
    <w:rsid w:val="3E7423CA"/>
    <w:rsid w:val="42134D59"/>
    <w:rsid w:val="42F76288"/>
    <w:rsid w:val="432452AB"/>
    <w:rsid w:val="435C5632"/>
    <w:rsid w:val="47237175"/>
    <w:rsid w:val="476D1347"/>
    <w:rsid w:val="47F13561"/>
    <w:rsid w:val="4B865913"/>
    <w:rsid w:val="4C113CC0"/>
    <w:rsid w:val="4C72630D"/>
    <w:rsid w:val="4CC642AB"/>
    <w:rsid w:val="4DD93745"/>
    <w:rsid w:val="540032A0"/>
    <w:rsid w:val="540B1856"/>
    <w:rsid w:val="542A6FA2"/>
    <w:rsid w:val="54CF6D1E"/>
    <w:rsid w:val="585A673D"/>
    <w:rsid w:val="5886386C"/>
    <w:rsid w:val="58B92314"/>
    <w:rsid w:val="5BFE3FCA"/>
    <w:rsid w:val="5D073736"/>
    <w:rsid w:val="5D537A94"/>
    <w:rsid w:val="5E1D6B3C"/>
    <w:rsid w:val="5E7457CA"/>
    <w:rsid w:val="650C3C09"/>
    <w:rsid w:val="65D8322D"/>
    <w:rsid w:val="6731351D"/>
    <w:rsid w:val="67642C00"/>
    <w:rsid w:val="67820F95"/>
    <w:rsid w:val="67EE0E89"/>
    <w:rsid w:val="69D91329"/>
    <w:rsid w:val="6DAF49E1"/>
    <w:rsid w:val="6DCA751C"/>
    <w:rsid w:val="6FAC163A"/>
    <w:rsid w:val="70A433AB"/>
    <w:rsid w:val="71526EBD"/>
    <w:rsid w:val="72BE3F42"/>
    <w:rsid w:val="750A7697"/>
    <w:rsid w:val="75FF25DC"/>
    <w:rsid w:val="76FA7B03"/>
    <w:rsid w:val="773C7ABF"/>
    <w:rsid w:val="78086E39"/>
    <w:rsid w:val="79490272"/>
    <w:rsid w:val="7996570D"/>
    <w:rsid w:val="7A5B4AC7"/>
    <w:rsid w:val="7C4278D8"/>
    <w:rsid w:val="7CA750BC"/>
    <w:rsid w:val="7CC9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3"/>
    <w:next w:val="1"/>
    <w:qFormat/>
    <w:uiPriority w:val="0"/>
    <w:pPr>
      <w:spacing w:after="120" w:afterLines="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_GB2312"/>
      <w:sz w:val="28"/>
    </w:rPr>
  </w:style>
  <w:style w:type="character" w:customStyle="1" w:styleId="6">
    <w:name w:val="font0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3987</Words>
  <Characters>4258</Characters>
  <Lines>0</Lines>
  <Paragraphs>0</Paragraphs>
  <TotalTime>109</TotalTime>
  <ScaleCrop>false</ScaleCrop>
  <LinksUpToDate>false</LinksUpToDate>
  <CharactersWithSpaces>4672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Jaydawn</cp:lastModifiedBy>
  <cp:lastPrinted>2022-03-09T02:57:00Z</cp:lastPrinted>
  <dcterms:modified xsi:type="dcterms:W3CDTF">2023-04-07T03:34:52Z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7918D9FC77A7463683C4FE5E2EDC34A1</vt:lpwstr>
  </property>
</Properties>
</file>