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2023年部门整体支出绩效目标表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金额：万元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株洲市石峰区井龙街道办事处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年度预算申请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资金总额：694.23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按支出性质分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694.23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502.4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191.83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00" w:firstLineChars="15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加强党的领导，服务经济发展，组织公共服务，开展社会管理，监督行政执法，动员社会参与，指导基层自治，维护公共安全，做好国防动员，为建设社会主义作出贡献。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三个社区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保障社区工作的顺利开展，发挥好社区组织枢纽作用，上通下达，更好的服务社区居民。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街道11个办所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街道</w:t>
            </w: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党建、城管、综治维稳、妇联、卫健、武装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等各项工作的圆满完成。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街道、社区、村网格中心以及城管办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及时解决各类民生问题，做好市政维护等各项应急事件。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指标值及单位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辖区内居民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2.4万人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保障正常运转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本年年度内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2023年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基本支出</w:t>
            </w:r>
          </w:p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450.82万元</w:t>
            </w:r>
          </w:p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195.07万元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积极做好辖区内各项管理工作，促进经济和社会全面发展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增长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保障居民安居乐业，生活便利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≥90%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和谐社会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≥90%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可持续影响较强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≥90%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公众及服务对象满意度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≥90%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填表人：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刘湘容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  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联系电话：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28439736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    </w:t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bookmarkStart w:id="0" w:name="_GoBack"/>
      <w:bookmarkEnd w:id="0"/>
    </w:p>
    <w:p>
      <w:pPr>
        <w:widowControl/>
        <w:jc w:val="left"/>
        <w:textAlignment w:val="center"/>
        <w:rPr>
          <w:rFonts w:ascii="黑体" w:hAnsi="宋体" w:eastAsia="黑体" w:cs="黑体"/>
          <w:color w:val="000000"/>
          <w:kern w:val="0"/>
          <w:sz w:val="24"/>
        </w:rPr>
      </w:pPr>
    </w:p>
    <w:tbl>
      <w:tblPr>
        <w:tblStyle w:val="4"/>
        <w:tblW w:w="84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2023年区级专项资金绩效目标汇总表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widowControl/>
              <w:ind w:firstLine="400" w:firstLineChars="200"/>
              <w:jc w:val="left"/>
              <w:textAlignment w:val="bottom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金  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年度绩效目标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Style w:val="6"/>
                <w:rFonts w:eastAsia="宋体"/>
              </w:rPr>
              <w:t xml:space="preserve">  </w:t>
            </w:r>
            <w:r>
              <w:rPr>
                <w:rStyle w:val="7"/>
                <w:rFonts w:hint="default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191.83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做好社会管理工作，开展服务民生工作，加强城市管理，改善城市环境，优化城市功能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创建廉洁高效、公平公正、健康文明的社会环境，了解民情，转达民情，解决民情，完成城市的各项管理和服务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社区经费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140.83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为民生服务，确保社区工作的正常有效的开展，达到为居     民服务的效果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确保社区工作的正常有效的开展，达到为居民服务的效果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业务性专项经费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36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确保街道各线工作的顺利开展，促进辖区内经济水平稳定增长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通过加强街道党建、城管、综治维稳、妇联、卫健、武装等工作实现工作水平的不断上升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微民生网格事件办理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及时发现民众诉求，优化突发事件应急处置机制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确保民众诉求，突发事件即使达到解决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填表人：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刘湘容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联系电话：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28439736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</w:tc>
      </w:tr>
    </w:tbl>
    <w:p>
      <w:r>
        <w:br w:type="page"/>
      </w:r>
    </w:p>
    <w:tbl>
      <w:tblPr>
        <w:tblStyle w:val="4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252"/>
        <w:gridCol w:w="562"/>
        <w:gridCol w:w="856"/>
        <w:gridCol w:w="217"/>
        <w:gridCol w:w="12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4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2023年区级专项资金支出方向绩效目标表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140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社区两保、老体制人员经费及社区运转经费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140.83万元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140.83万元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20230101-20231231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为民生服务，保持党和人民群众的联系，确保政府的各项路线、方政、政策落到实处确保社区工作的正常有效的开展，达到为居民服务的效果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促进基层政权各项工作顺利开展发挥基层在社会建设中的作用，提高居民生活幸福指数，促进社会和谐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3个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历史标椎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社区基层工作顺利开展，方便居民工作生活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≧90%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其他标椎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工资按月支付，运转经费按季度拨付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2023年全年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社区人员经费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56.83万元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历史标椎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社区运转经费 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84万元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历史标椎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通过社区的服务功能，解决社会问题、促进社会稳定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≧90%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其他标椎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社区服务质量环境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其他标椎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可持续影响程度较强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≧90%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其他标椎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公众及服务对象综合满意度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≧90%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其他标椎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支出明细及测算 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人员经费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进网格两保、随军人员经费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37.45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社区人员经费发放文件依据湘人发{2006}134号、135号，两保、随军人员共5人*7.49万元/人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未进网格老体制人员经费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15.63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社区人员经费发放文件依据湘人发{2006}134号、135号，老体制人员1人*15.63万元/人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退休老体制人员经费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3.75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社区人员经费发放文件依据湘人发{2006}134号、135号，退休老体制人员3人*1.2万元/人+大病补助3人*0.016万元/人+独生子女费1人0.096万元/人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运转经费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三个社区运转经费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纯城市社区新民社区1个*6万/年，村改社区时代社区、井龙社区2个*39万元/年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140.83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t>填表人：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刘湘容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                  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28439736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    </w:t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tbl>
      <w:tblPr>
        <w:tblStyle w:val="4"/>
        <w:tblW w:w="99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252"/>
        <w:gridCol w:w="562"/>
        <w:gridCol w:w="856"/>
        <w:gridCol w:w="217"/>
        <w:gridCol w:w="1253"/>
        <w:gridCol w:w="12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4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630" w:hRule="atLeast"/>
        </w:trPr>
        <w:tc>
          <w:tcPr>
            <w:tcW w:w="8715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2023年区级专项资金支出方向绩效目标表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140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街道</w:t>
            </w: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党建、城管、综治维稳、妇联、卫健、武装等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等开支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业务性专项经费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36万元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36万元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20230101-20231231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为街道各项工作的顺利开展提供资金保障，保进辖区各项事业繁荣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分别从街道</w:t>
            </w: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党建、城管、综治维稳、妇联、计生、武装等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等方面规划实现工作水平不断上升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街道办所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11个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hAnsi="Tahoma" w:cs="Tahoma" w:asciiTheme="minorEastAsia"/>
                <w:color w:val="000000"/>
                <w:sz w:val="18"/>
                <w:szCs w:val="18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街道党建、城管、综治维稳、妇联、计生、武装等方面工作完成率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Ansi="Tahoma" w:cs="Tahoma" w:asciiTheme="minorEastAsia"/>
                <w:color w:val="000000"/>
                <w:sz w:val="18"/>
                <w:szCs w:val="18"/>
              </w:rPr>
              <w:t>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hAnsi="Tahoma" w:cs="Tahoma" w:asciiTheme="minorEastAsia"/>
                <w:color w:val="000000"/>
                <w:sz w:val="18"/>
                <w:szCs w:val="18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按时间逐步拨付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2020年全年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44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党建、城管、综治维稳、妇联、卫健、武装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40万元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发挥基层在社会经济建设中的作用，保障辖区稳定和谐，经济发展。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工作质量提升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保障街道工作顺利开展，保进辖区各项事业繁荣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长期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可持续影响程度较强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≧90%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其他标椎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公众综合满意度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Tahoma" w:cs="Tahoma" w:asciiTheme="minorEastAsia"/>
                <w:color w:val="000000"/>
                <w:sz w:val="18"/>
                <w:szCs w:val="18"/>
              </w:rPr>
              <w:t>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支出明细及测算 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支出测算依据及过程说明</w:t>
            </w:r>
          </w:p>
        </w:tc>
        <w:tc>
          <w:tcPr>
            <w:tcW w:w="125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党建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支部建设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学习培训10次*0.5万元/次=5万元，支部建设、退休支部建设4次*0.5万元/次=2万元，宣传费8次*0.5万元/次=4万元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城管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环境整治清理费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预计整治清理6次*1万元/次=6万元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综治维稳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维稳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预计稳控信访人员5次*0.8万元/次=4万元，特护期4次*1.5万元/次=6万元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宣传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禁毒维稳宣传4次*0.5万元/次=2万元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妇联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宣传费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宣传费2次*0.5万元/次=1万元，其他妇女相关权益费用1万元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卫健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无偿献血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预计无偿献血人次100人*0.03万元/人次=3万元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武装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武装工作及宣传费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预计训练民兵5次*0.2万元/次=1万元，宣传4次*0.25万元/次=1万元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3" w:type="dxa"/>
          <w:trHeight w:val="645" w:hRule="atLeast"/>
        </w:trPr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t>填表人：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刘湘容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                  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28439736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    </w:t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tbl>
      <w:tblPr>
        <w:tblStyle w:val="4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252"/>
        <w:gridCol w:w="562"/>
        <w:gridCol w:w="856"/>
        <w:gridCol w:w="217"/>
        <w:gridCol w:w="12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4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2023年区级专项资金支出方向绩效目标表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140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社区、村网格化应急管理事件办理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微民生网格事件办理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20230101-20231231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及时发现网格内民众诉求，优化突发事件应急处置机制，解民生、解民忧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有效预防和处置突发事件，保障突发公共事件发生后及时处置，保障公民的生命和财产安全，维护社会稳定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办事处及下辖社区、村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三个村、三个社区共21网格管理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hAnsi="Tahoma" w:cs="Tahoma" w:asciiTheme="minorEastAsia"/>
                <w:color w:val="000000"/>
                <w:sz w:val="18"/>
                <w:szCs w:val="18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合理划分网格，分工明确，及时对网格内事件处理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Ansi="Tahoma" w:cs="Tahoma" w:asciiTheme="minorEastAsia"/>
                <w:color w:val="000000"/>
                <w:sz w:val="18"/>
                <w:szCs w:val="18"/>
              </w:rPr>
              <w:t>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hAnsi="Tahoma" w:cs="Tahoma" w:asciiTheme="minorEastAsia"/>
                <w:color w:val="000000"/>
                <w:sz w:val="18"/>
                <w:szCs w:val="18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专项所属时间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2022年全年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hAnsi="Tahoma" w:cs="Tahoma" w:asciiTheme="minorEastAsia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下水管疏通、清理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5万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hAnsi="Tahoma" w:cs="Tahoma" w:asciiTheme="minorEastAsia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小区卫生死角清理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5万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Ansi="Tahoma" w:cs="Tahoma" w:asciiTheme="minorEastAsia"/>
                <w:color w:val="000000"/>
                <w:sz w:val="18"/>
                <w:szCs w:val="18"/>
              </w:rPr>
            </w:pPr>
            <w:r>
              <w:rPr>
                <w:rFonts w:hint="eastAsia" w:hAnsi="Tahoma" w:cs="Tahoma" w:asciiTheme="minorEastAsia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枯树、危树砍伐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5万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Ansi="Tahoma" w:cs="Tahoma" w:asciiTheme="minorEastAsia"/>
                <w:color w:val="000000"/>
                <w:sz w:val="18"/>
                <w:szCs w:val="18"/>
              </w:rPr>
            </w:pPr>
            <w:r>
              <w:rPr>
                <w:rFonts w:hint="eastAsia" w:hAnsi="Tahoma" w:cs="Tahoma" w:asciiTheme="minorEastAsia"/>
                <w:color w:val="000000"/>
                <w:sz w:val="18"/>
                <w:szCs w:val="18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解决群众最关心、最直接的现实问题，完善城区公共服务设施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其他标椎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有效改善居民的生活、工作环境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长期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其他标椎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可持续影响程度较强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≧90%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其他标椎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公众及服务对象综合满意度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≧90%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其他标椎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支出明细及测算 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下水管疏通、清理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下水道清淤、清理费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预计下水道疏通10次*0.5万元/次=5万元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小区卫生死角清理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卫生死角清理费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预计卫生清理5次*01万元/次=5万元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枯树、危树砍伐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枯树、危树砍伐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预计砍伐枯树10次*0.5万元/次=5万元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t>填表人：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刘湘容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                  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28439736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    </w:t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M4NWM4NGNkNjZkMzhmOTMwOGQxZDdmN2IxODY3ZmEifQ=="/>
  </w:docVars>
  <w:rsids>
    <w:rsidRoot w:val="2C012709"/>
    <w:rsid w:val="0003243A"/>
    <w:rsid w:val="00035A29"/>
    <w:rsid w:val="000A2146"/>
    <w:rsid w:val="00110DBC"/>
    <w:rsid w:val="001D56AD"/>
    <w:rsid w:val="00207898"/>
    <w:rsid w:val="002C48C1"/>
    <w:rsid w:val="00336E9B"/>
    <w:rsid w:val="003933E9"/>
    <w:rsid w:val="00426AA0"/>
    <w:rsid w:val="004B2214"/>
    <w:rsid w:val="004B290D"/>
    <w:rsid w:val="005010BA"/>
    <w:rsid w:val="005152BB"/>
    <w:rsid w:val="006D087C"/>
    <w:rsid w:val="006F20FD"/>
    <w:rsid w:val="007119BE"/>
    <w:rsid w:val="00786616"/>
    <w:rsid w:val="007E3255"/>
    <w:rsid w:val="007F24FC"/>
    <w:rsid w:val="0081251C"/>
    <w:rsid w:val="0082459E"/>
    <w:rsid w:val="00851A1C"/>
    <w:rsid w:val="009010CD"/>
    <w:rsid w:val="009103C9"/>
    <w:rsid w:val="0092527E"/>
    <w:rsid w:val="00C224F3"/>
    <w:rsid w:val="00C82769"/>
    <w:rsid w:val="00CA1593"/>
    <w:rsid w:val="00CA29BD"/>
    <w:rsid w:val="00CA7540"/>
    <w:rsid w:val="00D2393B"/>
    <w:rsid w:val="00D8393F"/>
    <w:rsid w:val="00E13D45"/>
    <w:rsid w:val="00E32DF7"/>
    <w:rsid w:val="00E629B7"/>
    <w:rsid w:val="00EB1ACF"/>
    <w:rsid w:val="00EF17A2"/>
    <w:rsid w:val="00FC3AD8"/>
    <w:rsid w:val="00FC4F3B"/>
    <w:rsid w:val="04152867"/>
    <w:rsid w:val="0A011F5A"/>
    <w:rsid w:val="0A6F29BA"/>
    <w:rsid w:val="0B607388"/>
    <w:rsid w:val="0FF76999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64D0D4E"/>
    <w:rsid w:val="273078C8"/>
    <w:rsid w:val="27E306C4"/>
    <w:rsid w:val="2C012709"/>
    <w:rsid w:val="2D530D95"/>
    <w:rsid w:val="311C763D"/>
    <w:rsid w:val="33002DCF"/>
    <w:rsid w:val="36547960"/>
    <w:rsid w:val="371A56A6"/>
    <w:rsid w:val="37B136F2"/>
    <w:rsid w:val="3DA33CEE"/>
    <w:rsid w:val="42F76288"/>
    <w:rsid w:val="432452AB"/>
    <w:rsid w:val="435C5632"/>
    <w:rsid w:val="47237175"/>
    <w:rsid w:val="47F13561"/>
    <w:rsid w:val="4DD93745"/>
    <w:rsid w:val="540B1856"/>
    <w:rsid w:val="542A6FA2"/>
    <w:rsid w:val="54CF6D1E"/>
    <w:rsid w:val="58B92314"/>
    <w:rsid w:val="5BFE3FCA"/>
    <w:rsid w:val="5D073736"/>
    <w:rsid w:val="5E1D6B3C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6FA7B03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9</Pages>
  <Words>662</Words>
  <Characters>3780</Characters>
  <Lines>31</Lines>
  <Paragraphs>8</Paragraphs>
  <TotalTime>497</TotalTime>
  <ScaleCrop>false</ScaleCrop>
  <LinksUpToDate>false</LinksUpToDate>
  <CharactersWithSpaces>4434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2023-11-02T08:02:19Z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7918D9FC77A7463683C4FE5E2EDC34A1</vt:lpwstr>
  </property>
</Properties>
</file>