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46" w:type="dxa"/>
        <w:tblInd w:w="0" w:type="dxa"/>
        <w:tblLayout w:type="fixed"/>
        <w:tblCellMar>
          <w:top w:w="15" w:type="dxa"/>
          <w:left w:w="15" w:type="dxa"/>
          <w:bottom w:w="15" w:type="dxa"/>
          <w:right w:w="15" w:type="dxa"/>
        </w:tblCellMar>
      </w:tblPr>
      <w:tblGrid>
        <w:gridCol w:w="1454"/>
        <w:gridCol w:w="1259"/>
        <w:gridCol w:w="1485"/>
        <w:gridCol w:w="1440"/>
        <w:gridCol w:w="1470"/>
        <w:gridCol w:w="1838"/>
      </w:tblGrid>
      <w:tr>
        <w:tblPrEx>
          <w:tblCellMar>
            <w:top w:w="15" w:type="dxa"/>
            <w:left w:w="15" w:type="dxa"/>
            <w:bottom w:w="15" w:type="dxa"/>
            <w:right w:w="15" w:type="dxa"/>
          </w:tblCellMar>
        </w:tblPrEx>
        <w:trPr>
          <w:trHeight w:val="390" w:hRule="atLeast"/>
        </w:trPr>
        <w:tc>
          <w:tcPr>
            <w:tcW w:w="1454"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t>附表1</w:t>
            </w:r>
          </w:p>
        </w:tc>
        <w:tc>
          <w:tcPr>
            <w:tcW w:w="1259" w:type="dxa"/>
            <w:shd w:val="clear" w:color="auto" w:fill="auto"/>
            <w:vAlign w:val="bottom"/>
          </w:tcPr>
          <w:p>
            <w:pPr>
              <w:jc w:val="left"/>
              <w:rPr>
                <w:rFonts w:ascii="宋体" w:hAnsi="宋体" w:cs="宋体"/>
                <w:color w:val="000000"/>
                <w:sz w:val="20"/>
                <w:szCs w:val="20"/>
              </w:rPr>
            </w:pPr>
          </w:p>
        </w:tc>
        <w:tc>
          <w:tcPr>
            <w:tcW w:w="1485" w:type="dxa"/>
            <w:shd w:val="clear" w:color="auto" w:fill="auto"/>
            <w:vAlign w:val="bottom"/>
          </w:tcPr>
          <w:p>
            <w:pPr>
              <w:jc w:val="center"/>
              <w:rPr>
                <w:rFonts w:ascii="宋体" w:hAnsi="宋体" w:cs="宋体"/>
                <w:color w:val="000000"/>
                <w:sz w:val="20"/>
                <w:szCs w:val="20"/>
              </w:rPr>
            </w:pPr>
          </w:p>
        </w:tc>
        <w:tc>
          <w:tcPr>
            <w:tcW w:w="1440" w:type="dxa"/>
            <w:shd w:val="clear" w:color="auto" w:fill="auto"/>
            <w:vAlign w:val="bottom"/>
          </w:tcPr>
          <w:p>
            <w:pPr>
              <w:rPr>
                <w:rFonts w:ascii="宋体" w:hAnsi="宋体" w:cs="宋体"/>
                <w:color w:val="000000"/>
                <w:sz w:val="20"/>
                <w:szCs w:val="20"/>
              </w:rPr>
            </w:pPr>
          </w:p>
        </w:tc>
        <w:tc>
          <w:tcPr>
            <w:tcW w:w="1470" w:type="dxa"/>
            <w:shd w:val="clear" w:color="auto" w:fill="auto"/>
            <w:vAlign w:val="bottom"/>
          </w:tcPr>
          <w:p>
            <w:pPr>
              <w:rPr>
                <w:rFonts w:ascii="宋体" w:hAnsi="宋体" w:cs="宋体"/>
                <w:color w:val="000000"/>
                <w:sz w:val="18"/>
                <w:szCs w:val="18"/>
              </w:rPr>
            </w:pPr>
          </w:p>
        </w:tc>
        <w:tc>
          <w:tcPr>
            <w:tcW w:w="1838" w:type="dxa"/>
            <w:shd w:val="clear" w:color="auto" w:fill="auto"/>
            <w:vAlign w:val="bottom"/>
          </w:tcPr>
          <w:p>
            <w:pPr>
              <w:rPr>
                <w:rFonts w:ascii="宋体" w:hAnsi="宋体" w:cs="宋体"/>
                <w:color w:val="000000"/>
                <w:sz w:val="18"/>
                <w:szCs w:val="18"/>
              </w:rPr>
            </w:pPr>
          </w:p>
        </w:tc>
      </w:tr>
      <w:tr>
        <w:tblPrEx>
          <w:tblCellMar>
            <w:top w:w="15" w:type="dxa"/>
            <w:left w:w="15" w:type="dxa"/>
            <w:bottom w:w="15" w:type="dxa"/>
            <w:right w:w="15" w:type="dxa"/>
          </w:tblCellMar>
        </w:tblPrEx>
        <w:trPr>
          <w:trHeight w:val="615" w:hRule="atLeast"/>
        </w:trPr>
        <w:tc>
          <w:tcPr>
            <w:tcW w:w="8946" w:type="dxa"/>
            <w:gridSpan w:val="6"/>
            <w:shd w:val="clear" w:color="auto" w:fill="auto"/>
            <w:vAlign w:val="center"/>
          </w:tcPr>
          <w:p>
            <w:pPr>
              <w:widowControl/>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36"/>
                <w:szCs w:val="36"/>
              </w:rPr>
              <w:t>2023年部门整体支出绩效目标表</w:t>
            </w:r>
          </w:p>
        </w:tc>
      </w:tr>
      <w:tr>
        <w:tblPrEx>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填报单位：（盖章）</w:t>
            </w:r>
          </w:p>
        </w:tc>
        <w:tc>
          <w:tcPr>
            <w:tcW w:w="1440"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470"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838" w:type="dxa"/>
            <w:shd w:val="clear" w:color="auto" w:fill="auto"/>
            <w:vAlign w:val="center"/>
          </w:tcPr>
          <w:p>
            <w:pPr>
              <w:jc w:val="right"/>
              <w:rPr>
                <w:rFonts w:ascii="宋体" w:hAnsi="宋体" w:cs="宋体"/>
                <w:color w:val="000000"/>
                <w:sz w:val="20"/>
                <w:szCs w:val="20"/>
              </w:rPr>
            </w:pPr>
          </w:p>
          <w:p>
            <w:pPr>
              <w:jc w:val="right"/>
              <w:rPr>
                <w:rFonts w:ascii="宋体" w:hAnsi="宋体" w:cs="宋体"/>
                <w:color w:val="000000"/>
                <w:sz w:val="20"/>
                <w:szCs w:val="20"/>
              </w:rPr>
            </w:pPr>
            <w:r>
              <w:rPr>
                <w:rFonts w:hint="eastAsia" w:ascii="宋体" w:hAnsi="宋体" w:cs="宋体"/>
                <w:color w:val="000000"/>
                <w:sz w:val="20"/>
                <w:szCs w:val="20"/>
              </w:rPr>
              <w:t>金额：万元</w:t>
            </w:r>
          </w:p>
        </w:tc>
      </w:tr>
      <w:tr>
        <w:tblPrEx>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部门名称</w:t>
            </w:r>
          </w:p>
        </w:tc>
        <w:tc>
          <w:tcPr>
            <w:tcW w:w="7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r>
              <w:rPr>
                <w:rFonts w:hint="eastAsia" w:ascii="宋体" w:hAnsi="宋体" w:cs="宋体"/>
                <w:color w:val="000000"/>
                <w:sz w:val="20"/>
                <w:szCs w:val="20"/>
              </w:rPr>
              <w:t>株洲市石峰区科技和工业信息化局</w:t>
            </w:r>
          </w:p>
        </w:tc>
      </w:tr>
      <w:tr>
        <w:tblPrEx>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年度预算申请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7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资金总额：368.9</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按收入性质分</w:t>
            </w:r>
          </w:p>
        </w:tc>
        <w:tc>
          <w:tcPr>
            <w:tcW w:w="3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按支出性质分</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368.9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其中：基本支出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346.36</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项目支出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22.54</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部门职责概述</w:t>
            </w:r>
          </w:p>
        </w:tc>
        <w:tc>
          <w:tcPr>
            <w:tcW w:w="7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0"/>
                <w:szCs w:val="20"/>
              </w:rPr>
            </w:pPr>
            <w:r>
              <w:rPr>
                <w:rFonts w:asciiTheme="minorEastAsia" w:hAnsiTheme="minorEastAsia" w:eastAsiaTheme="minorEastAsia"/>
                <w:color w:val="000000"/>
                <w:kern w:val="0"/>
                <w:sz w:val="20"/>
                <w:szCs w:val="20"/>
              </w:rPr>
              <w:t>组织拟订科技、工业和信息化领域发展规划、年度计划及相关政策并组织实施；负责全区科学技术进步工作和工业和信息化工作；监测、分析全区工业信息化领域经济运行态势；负责新型工业化及“十百千”工程；负责中小企业工作；负责协调推进人工智能和数字产业发展工作和协调推进军民融合工作等。</w:t>
            </w:r>
          </w:p>
        </w:tc>
      </w:tr>
      <w:tr>
        <w:tblPrEx>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责任单位/科室</w:t>
            </w:r>
          </w:p>
        </w:tc>
        <w:tc>
          <w:tcPr>
            <w:tcW w:w="4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工作目标</w:t>
            </w:r>
          </w:p>
        </w:tc>
      </w:tr>
      <w:tr>
        <w:tblPrEx>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工业信息化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kern w:val="0"/>
                <w:sz w:val="20"/>
                <w:szCs w:val="20"/>
              </w:rPr>
            </w:pPr>
            <w:r>
              <w:rPr>
                <w:rFonts w:ascii="宋体" w:hAnsi="宋体" w:cs="宋体"/>
                <w:color w:val="000000"/>
                <w:kern w:val="0"/>
                <w:sz w:val="20"/>
                <w:szCs w:val="20"/>
              </w:rPr>
              <w:t>综合业务股</w:t>
            </w:r>
          </w:p>
        </w:tc>
        <w:tc>
          <w:tcPr>
            <w:tcW w:w="4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全区规模工业增加值增长8.5%左右，制造业增加值占GDP比重</w:t>
            </w:r>
            <w:r>
              <w:rPr>
                <w:rFonts w:hint="eastAsia" w:asciiTheme="minorEastAsia" w:hAnsiTheme="minorEastAsia" w:eastAsiaTheme="minorEastAsia"/>
                <w:color w:val="000000"/>
                <w:kern w:val="0"/>
                <w:sz w:val="20"/>
                <w:szCs w:val="20"/>
              </w:rPr>
              <w:t>达34</w:t>
            </w:r>
            <w:r>
              <w:rPr>
                <w:rFonts w:asciiTheme="minorEastAsia" w:hAnsiTheme="minorEastAsia" w:eastAsiaTheme="minorEastAsia"/>
                <w:color w:val="000000"/>
                <w:kern w:val="0"/>
                <w:sz w:val="20"/>
                <w:szCs w:val="20"/>
              </w:rPr>
              <w:t>%以上，工业投资增长</w:t>
            </w:r>
            <w:r>
              <w:rPr>
                <w:rFonts w:hint="eastAsia" w:asciiTheme="minorEastAsia" w:hAnsiTheme="minorEastAsia" w:eastAsiaTheme="minorEastAsia"/>
                <w:color w:val="000000"/>
                <w:kern w:val="0"/>
                <w:sz w:val="20"/>
                <w:szCs w:val="20"/>
              </w:rPr>
              <w:t>13%、技改投资增长15%以上。万元规模工业增加值能耗下降5%。</w:t>
            </w:r>
            <w:r>
              <w:rPr>
                <w:rFonts w:asciiTheme="minorEastAsia" w:hAnsiTheme="minorEastAsia" w:eastAsiaTheme="minorEastAsia"/>
                <w:color w:val="000000"/>
                <w:kern w:val="0"/>
                <w:sz w:val="20"/>
                <w:szCs w:val="20"/>
              </w:rPr>
              <w:t>全区产业链（产业集群）规模增长</w:t>
            </w:r>
            <w:r>
              <w:rPr>
                <w:rFonts w:hint="eastAsia" w:asciiTheme="minorEastAsia" w:hAnsiTheme="minorEastAsia" w:eastAsiaTheme="minorEastAsia"/>
                <w:color w:val="000000"/>
                <w:kern w:val="0"/>
                <w:sz w:val="20"/>
                <w:szCs w:val="20"/>
              </w:rPr>
              <w:t>10</w:t>
            </w:r>
            <w:r>
              <w:rPr>
                <w:rFonts w:asciiTheme="minorEastAsia" w:hAnsiTheme="minorEastAsia" w:eastAsiaTheme="minorEastAsia"/>
                <w:color w:val="000000"/>
                <w:kern w:val="0"/>
                <w:sz w:val="20"/>
                <w:szCs w:val="20"/>
              </w:rPr>
              <w:t>%以上</w:t>
            </w:r>
            <w:r>
              <w:rPr>
                <w:rFonts w:hint="eastAsia" w:asciiTheme="minorEastAsia" w:hAnsiTheme="minorEastAsia" w:eastAsiaTheme="minorEastAsia"/>
                <w:color w:val="000000"/>
                <w:kern w:val="0"/>
                <w:sz w:val="20"/>
                <w:szCs w:val="20"/>
              </w:rPr>
              <w:t>。</w:t>
            </w:r>
          </w:p>
        </w:tc>
      </w:tr>
      <w:tr>
        <w:tblPrEx>
          <w:tblCellMar>
            <w:top w:w="15" w:type="dxa"/>
            <w:left w:w="15" w:type="dxa"/>
            <w:bottom w:w="15" w:type="dxa"/>
            <w:right w:w="15" w:type="dxa"/>
          </w:tblCellMar>
        </w:tblPrEx>
        <w:trPr>
          <w:trHeight w:val="459" w:hRule="atLeast"/>
        </w:trPr>
        <w:tc>
          <w:tcPr>
            <w:tcW w:w="145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科技创新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kern w:val="0"/>
                <w:sz w:val="20"/>
                <w:szCs w:val="20"/>
              </w:rPr>
            </w:pPr>
            <w:r>
              <w:rPr>
                <w:rFonts w:ascii="宋体" w:hAnsi="宋体" w:cs="宋体"/>
                <w:color w:val="000000"/>
                <w:kern w:val="0"/>
                <w:sz w:val="20"/>
                <w:szCs w:val="20"/>
              </w:rPr>
              <w:t>科技创新</w:t>
            </w:r>
          </w:p>
          <w:p>
            <w:pPr>
              <w:spacing w:line="0" w:lineRule="atLeast"/>
              <w:jc w:val="center"/>
              <w:rPr>
                <w:rFonts w:ascii="宋体" w:hAnsi="宋体" w:cs="宋体"/>
                <w:color w:val="000000"/>
                <w:kern w:val="0"/>
                <w:sz w:val="20"/>
                <w:szCs w:val="20"/>
              </w:rPr>
            </w:pPr>
            <w:r>
              <w:rPr>
                <w:rFonts w:ascii="宋体" w:hAnsi="宋体" w:cs="宋体"/>
                <w:color w:val="000000"/>
                <w:kern w:val="0"/>
                <w:sz w:val="20"/>
                <w:szCs w:val="20"/>
              </w:rPr>
              <w:t>服务中心</w:t>
            </w:r>
          </w:p>
        </w:tc>
        <w:tc>
          <w:tcPr>
            <w:tcW w:w="4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全区全社会研发投入强度</w:t>
            </w:r>
            <w:r>
              <w:rPr>
                <w:rFonts w:hint="eastAsia" w:asciiTheme="minorEastAsia" w:hAnsiTheme="minorEastAsia" w:eastAsiaTheme="minorEastAsia"/>
                <w:color w:val="000000"/>
                <w:kern w:val="0"/>
                <w:sz w:val="20"/>
                <w:szCs w:val="20"/>
              </w:rPr>
              <w:t>达到</w:t>
            </w:r>
            <w:r>
              <w:rPr>
                <w:rFonts w:asciiTheme="minorEastAsia" w:hAnsiTheme="minorEastAsia" w:eastAsiaTheme="minorEastAsia"/>
                <w:color w:val="000000"/>
                <w:kern w:val="0"/>
                <w:sz w:val="20"/>
                <w:szCs w:val="20"/>
              </w:rPr>
              <w:t>9</w:t>
            </w:r>
            <w:r>
              <w:rPr>
                <w:rFonts w:hint="eastAsia" w:asciiTheme="minorEastAsia" w:hAnsiTheme="minorEastAsia" w:eastAsiaTheme="minorEastAsia"/>
                <w:color w:val="000000"/>
                <w:kern w:val="0"/>
                <w:sz w:val="20"/>
                <w:szCs w:val="20"/>
              </w:rPr>
              <w:t>.31</w:t>
            </w:r>
            <w:r>
              <w:rPr>
                <w:rFonts w:asciiTheme="minorEastAsia" w:hAnsiTheme="minorEastAsia" w:eastAsiaTheme="minorEastAsia"/>
                <w:color w:val="000000"/>
                <w:kern w:val="0"/>
                <w:sz w:val="20"/>
                <w:szCs w:val="20"/>
              </w:rPr>
              <w:t>%以上，</w:t>
            </w:r>
            <w:r>
              <w:rPr>
                <w:rFonts w:hint="eastAsia" w:asciiTheme="minorEastAsia" w:hAnsiTheme="minorEastAsia" w:eastAsiaTheme="minorEastAsia"/>
                <w:color w:val="000000"/>
                <w:kern w:val="0"/>
                <w:sz w:val="20"/>
                <w:szCs w:val="20"/>
              </w:rPr>
              <w:t>高新技术产业增加值增速达15%以上，地方财政科技支出占一般公共预算支出的</w:t>
            </w:r>
            <w:r>
              <w:rPr>
                <w:rFonts w:asciiTheme="minorEastAsia" w:hAnsiTheme="minorEastAsia" w:eastAsiaTheme="minorEastAsia"/>
                <w:color w:val="000000"/>
                <w:kern w:val="0"/>
                <w:sz w:val="20"/>
                <w:szCs w:val="20"/>
              </w:rPr>
              <w:t>比重</w:t>
            </w:r>
            <w:r>
              <w:rPr>
                <w:rFonts w:hint="eastAsia" w:asciiTheme="minorEastAsia" w:hAnsiTheme="minorEastAsia" w:eastAsiaTheme="minorEastAsia"/>
                <w:color w:val="000000"/>
                <w:kern w:val="0"/>
                <w:sz w:val="20"/>
                <w:szCs w:val="20"/>
              </w:rPr>
              <w:t>达12.7</w:t>
            </w:r>
            <w:r>
              <w:rPr>
                <w:rFonts w:asciiTheme="minorEastAsia" w:hAnsiTheme="minorEastAsia" w:eastAsiaTheme="minorEastAsia"/>
                <w:color w:val="000000"/>
                <w:kern w:val="0"/>
                <w:sz w:val="20"/>
                <w:szCs w:val="20"/>
              </w:rPr>
              <w:t>%以</w:t>
            </w:r>
            <w:r>
              <w:rPr>
                <w:rFonts w:hint="eastAsia" w:asciiTheme="minorEastAsia" w:hAnsiTheme="minorEastAsia" w:eastAsiaTheme="minorEastAsia"/>
                <w:color w:val="000000"/>
                <w:kern w:val="0"/>
                <w:sz w:val="20"/>
                <w:szCs w:val="20"/>
              </w:rPr>
              <w:t>上。</w:t>
            </w:r>
          </w:p>
        </w:tc>
      </w:tr>
      <w:tr>
        <w:tblPrEx>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838"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指标值及单位</w:t>
            </w:r>
          </w:p>
        </w:tc>
      </w:tr>
      <w:tr>
        <w:tblPrEx>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力争全区规模工业增加值同比增长</w:t>
            </w:r>
            <w:r>
              <w:rPr>
                <w:rFonts w:hint="eastAsia" w:asciiTheme="minorEastAsia" w:hAnsiTheme="minorEastAsia" w:eastAsiaTheme="minorEastAsia"/>
                <w:color w:val="000000"/>
                <w:kern w:val="0"/>
                <w:sz w:val="20"/>
                <w:szCs w:val="20"/>
              </w:rPr>
              <w:t>8.5</w:t>
            </w:r>
            <w:r>
              <w:rPr>
                <w:rFonts w:asciiTheme="minorEastAsia" w:hAnsiTheme="minorEastAsia" w:eastAsiaTheme="minorEastAsia"/>
                <w:color w:val="000000"/>
                <w:kern w:val="0"/>
                <w:sz w:val="20"/>
                <w:szCs w:val="20"/>
              </w:rPr>
              <w:t>%</w:t>
            </w:r>
            <w:r>
              <w:rPr>
                <w:rFonts w:hint="eastAsia" w:asciiTheme="minorEastAsia" w:hAnsiTheme="minorEastAsia" w:eastAsiaTheme="minorEastAsia"/>
                <w:color w:val="000000"/>
                <w:kern w:val="0"/>
                <w:sz w:val="20"/>
                <w:szCs w:val="20"/>
              </w:rPr>
              <w:t>左右</w:t>
            </w:r>
            <w:r>
              <w:rPr>
                <w:rFonts w:asciiTheme="minorEastAsia" w:hAnsiTheme="minorEastAsia" w:eastAsiaTheme="minorEastAsia"/>
                <w:color w:val="000000"/>
                <w:kern w:val="0"/>
                <w:sz w:val="20"/>
                <w:szCs w:val="20"/>
              </w:rPr>
              <w:t>，研发经费投入</w:t>
            </w:r>
            <w:r>
              <w:rPr>
                <w:rFonts w:hint="eastAsia" w:asciiTheme="minorEastAsia" w:hAnsiTheme="minorEastAsia" w:eastAsiaTheme="minorEastAsia"/>
                <w:color w:val="000000"/>
                <w:kern w:val="0"/>
                <w:sz w:val="20"/>
                <w:szCs w:val="20"/>
              </w:rPr>
              <w:t>强度达到9.30%以上</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达到市定年度目标值</w:t>
            </w:r>
          </w:p>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市工信局、市科技局</w:t>
            </w:r>
          </w:p>
        </w:tc>
      </w:tr>
      <w:tr>
        <w:tblPrEx>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kern w:val="0"/>
                <w:sz w:val="20"/>
                <w:szCs w:val="20"/>
              </w:rPr>
              <w:t>大力开展“三高两年”活动，全力打好</w:t>
            </w:r>
            <w:r>
              <w:rPr>
                <w:rFonts w:asciiTheme="minorEastAsia" w:hAnsiTheme="minorEastAsia" w:eastAsiaTheme="minorEastAsia"/>
                <w:color w:val="000000"/>
                <w:kern w:val="0"/>
                <w:sz w:val="20"/>
                <w:szCs w:val="20"/>
              </w:rPr>
              <w:t>“</w:t>
            </w:r>
            <w:r>
              <w:rPr>
                <w:rFonts w:hint="eastAsia" w:asciiTheme="minorEastAsia" w:hAnsiTheme="minorEastAsia" w:eastAsiaTheme="minorEastAsia"/>
                <w:color w:val="000000"/>
                <w:kern w:val="0"/>
                <w:sz w:val="20"/>
                <w:szCs w:val="20"/>
              </w:rPr>
              <w:t>发展六仗</w:t>
            </w:r>
            <w:r>
              <w:rPr>
                <w:rFonts w:asciiTheme="minorEastAsia" w:hAnsiTheme="minorEastAsia" w:eastAsiaTheme="minorEastAsia"/>
                <w:color w:val="000000"/>
                <w:kern w:val="0"/>
                <w:sz w:val="20"/>
                <w:szCs w:val="20"/>
              </w:rPr>
              <w:t>”</w:t>
            </w:r>
            <w:r>
              <w:rPr>
                <w:rFonts w:hint="eastAsia" w:asciiTheme="minorEastAsia" w:hAnsiTheme="minorEastAsia" w:eastAsiaTheme="minorEastAsia"/>
                <w:color w:val="000000"/>
                <w:kern w:val="0"/>
                <w:sz w:val="20"/>
                <w:szCs w:val="20"/>
              </w:rPr>
              <w:t>，推动工业高质量发展</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稳中求进</w:t>
            </w:r>
          </w:p>
        </w:tc>
      </w:tr>
      <w:tr>
        <w:tblPrEx>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完成时间</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202</w:t>
            </w:r>
            <w:r>
              <w:rPr>
                <w:rFonts w:hint="eastAsia" w:asciiTheme="minorEastAsia" w:hAnsiTheme="minorEastAsia" w:eastAsiaTheme="minorEastAsia"/>
                <w:color w:val="000000"/>
                <w:kern w:val="0"/>
                <w:sz w:val="20"/>
                <w:szCs w:val="20"/>
              </w:rPr>
              <w:t>3</w:t>
            </w:r>
            <w:r>
              <w:rPr>
                <w:rFonts w:asciiTheme="minorEastAsia" w:hAnsiTheme="minorEastAsia" w:eastAsiaTheme="minorEastAsia"/>
                <w:color w:val="000000"/>
                <w:kern w:val="0"/>
                <w:sz w:val="20"/>
                <w:szCs w:val="20"/>
              </w:rPr>
              <w:t>年全年</w:t>
            </w:r>
          </w:p>
        </w:tc>
      </w:tr>
      <w:tr>
        <w:tblPrEx>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控制总成本不超预</w:t>
            </w:r>
            <w:r>
              <w:rPr>
                <w:rFonts w:hint="eastAsia" w:asciiTheme="minorEastAsia" w:hAnsiTheme="minorEastAsia" w:eastAsiaTheme="minorEastAsia"/>
                <w:color w:val="000000"/>
                <w:kern w:val="0"/>
                <w:sz w:val="20"/>
                <w:szCs w:val="20"/>
              </w:rPr>
              <w:t>算</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hint="eastAsia" w:asciiTheme="minorEastAsia" w:hAnsiTheme="minorEastAsia" w:eastAsiaTheme="minorEastAsia"/>
                <w:color w:val="000000"/>
                <w:kern w:val="0"/>
                <w:sz w:val="20"/>
                <w:szCs w:val="20"/>
              </w:rPr>
              <w:t>368.9</w:t>
            </w:r>
            <w:r>
              <w:rPr>
                <w:rFonts w:asciiTheme="minorEastAsia" w:hAnsiTheme="minorEastAsia" w:eastAsiaTheme="minorEastAsia"/>
                <w:color w:val="000000"/>
                <w:kern w:val="0"/>
                <w:sz w:val="20"/>
                <w:szCs w:val="20"/>
              </w:rPr>
              <w:t>万元</w:t>
            </w:r>
          </w:p>
        </w:tc>
      </w:tr>
      <w:tr>
        <w:tblPrEx>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聚焦、裂变、创新、升级、品牌，推动工业高质量发</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达到市定年度目标值</w:t>
            </w:r>
          </w:p>
          <w:p>
            <w:pP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市工信局、市科技局</w:t>
            </w:r>
          </w:p>
        </w:tc>
      </w:tr>
      <w:tr>
        <w:tblPrEx>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加强工业运行监测，实施“纾困增效”行动，为企业排忧解难，促进工业经济良性运行</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达到市定年度目标值</w:t>
            </w:r>
          </w:p>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市工信局、市科技局</w:t>
            </w:r>
          </w:p>
        </w:tc>
      </w:tr>
      <w:tr>
        <w:tblPrEx>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支持推动企业加快绿色低碳转型，形成竞争新优势</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提升</w:t>
            </w:r>
          </w:p>
        </w:tc>
      </w:tr>
      <w:tr>
        <w:tblPrEx>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建立健全长效机制，提升工作水平</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提升</w:t>
            </w:r>
          </w:p>
        </w:tc>
      </w:tr>
      <w:tr>
        <w:tblPrEx>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服务对象满意度</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95%以上</w:t>
            </w:r>
          </w:p>
        </w:tc>
      </w:tr>
      <w:tr>
        <w:tblPrEx>
          <w:tblCellMar>
            <w:top w:w="15" w:type="dxa"/>
            <w:left w:w="15" w:type="dxa"/>
            <w:bottom w:w="15" w:type="dxa"/>
            <w:right w:w="15" w:type="dxa"/>
          </w:tblCellMar>
        </w:tblPrEx>
        <w:trPr>
          <w:trHeight w:val="516" w:hRule="atLeast"/>
        </w:trPr>
        <w:tc>
          <w:tcPr>
            <w:tcW w:w="89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单位负责人签字：</w:t>
            </w:r>
          </w:p>
        </w:tc>
      </w:tr>
    </w:tbl>
    <w:p>
      <w:pPr>
        <w:widowControl/>
        <w:jc w:val="left"/>
        <w:textAlignment w:val="center"/>
        <w:rPr>
          <w:rFonts w:ascii="宋体" w:hAnsi="宋体" w:cs="宋体"/>
          <w:color w:val="000000"/>
          <w:kern w:val="0"/>
          <w:sz w:val="20"/>
          <w:szCs w:val="20"/>
        </w:rPr>
      </w:pPr>
    </w:p>
    <w:p>
      <w:pPr>
        <w:widowControl/>
        <w:jc w:val="left"/>
        <w:textAlignment w:val="center"/>
        <w:rPr>
          <w:rFonts w:hint="eastAsia" w:ascii="宋体" w:hAnsi="宋体" w:cs="宋体"/>
          <w:color w:val="000000"/>
          <w:kern w:val="0"/>
          <w:sz w:val="20"/>
          <w:szCs w:val="20"/>
        </w:rPr>
      </w:pPr>
      <w:r>
        <w:rPr>
          <w:rFonts w:ascii="宋体" w:hAnsi="宋体" w:cs="宋体"/>
          <w:color w:val="000000"/>
          <w:kern w:val="0"/>
          <w:sz w:val="20"/>
          <w:szCs w:val="20"/>
        </w:rPr>
        <w:t>填表人：</w:t>
      </w:r>
      <w:r>
        <w:rPr>
          <w:rFonts w:hint="eastAsia" w:ascii="宋体" w:hAnsi="宋体" w:cs="宋体"/>
          <w:color w:val="000000"/>
          <w:kern w:val="0"/>
          <w:sz w:val="20"/>
          <w:szCs w:val="20"/>
        </w:rPr>
        <w:t>谭丽红、方宏宇</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联系电话：</w:t>
      </w:r>
      <w:r>
        <w:rPr>
          <w:rFonts w:hint="eastAsia" w:ascii="宋体" w:hAnsi="宋体" w:cs="宋体"/>
          <w:color w:val="000000"/>
          <w:kern w:val="0"/>
          <w:sz w:val="20"/>
          <w:szCs w:val="20"/>
        </w:rPr>
        <w:t xml:space="preserve">22610152    </w:t>
      </w: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eastAsia="仿宋_GB2312"/>
          <w:color w:val="000000" w:themeColor="text1"/>
          <w:sz w:val="32"/>
          <w:szCs w:val="32"/>
        </w:rPr>
      </w:pPr>
    </w:p>
    <w:p>
      <w:pPr>
        <w:widowControl/>
        <w:jc w:val="left"/>
        <w:textAlignment w:val="center"/>
        <w:rPr>
          <w:rFonts w:hint="eastAsia" w:ascii="宋体" w:hAnsi="宋体" w:cs="宋体"/>
          <w:color w:val="000000"/>
          <w:kern w:val="0"/>
          <w:sz w:val="20"/>
          <w:szCs w:val="20"/>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p>
      <w:pPr>
        <w:widowControl/>
        <w:jc w:val="left"/>
        <w:textAlignment w:val="center"/>
        <w:rPr>
          <w:rFonts w:hint="eastAsia" w:ascii="黑体" w:hAnsi="宋体" w:eastAsia="黑体" w:cs="黑体"/>
          <w:color w:val="000000"/>
          <w:kern w:val="0"/>
          <w:sz w:val="24"/>
        </w:rPr>
      </w:pPr>
    </w:p>
    <w:tbl>
      <w:tblPr>
        <w:tblStyle w:val="2"/>
        <w:tblW w:w="8946" w:type="dxa"/>
        <w:tblInd w:w="0" w:type="dxa"/>
        <w:tblLayout w:type="fixed"/>
        <w:tblCellMar>
          <w:top w:w="15" w:type="dxa"/>
          <w:left w:w="15" w:type="dxa"/>
          <w:bottom w:w="15" w:type="dxa"/>
          <w:right w:w="15" w:type="dxa"/>
        </w:tblCellMar>
      </w:tblPr>
      <w:tblGrid>
        <w:gridCol w:w="720"/>
        <w:gridCol w:w="971"/>
        <w:gridCol w:w="875"/>
        <w:gridCol w:w="208"/>
        <w:gridCol w:w="76"/>
        <w:gridCol w:w="138"/>
        <w:gridCol w:w="1136"/>
        <w:gridCol w:w="178"/>
        <w:gridCol w:w="256"/>
        <w:gridCol w:w="1014"/>
        <w:gridCol w:w="680"/>
        <w:gridCol w:w="139"/>
        <w:gridCol w:w="71"/>
        <w:gridCol w:w="996"/>
        <w:gridCol w:w="354"/>
        <w:gridCol w:w="1134"/>
      </w:tblGrid>
      <w:tr>
        <w:tblPrEx>
          <w:tblCellMar>
            <w:top w:w="15" w:type="dxa"/>
            <w:left w:w="15" w:type="dxa"/>
            <w:bottom w:w="15" w:type="dxa"/>
            <w:right w:w="15" w:type="dxa"/>
          </w:tblCellMar>
        </w:tblPrEx>
        <w:trPr>
          <w:trHeight w:val="540" w:hRule="atLeast"/>
        </w:trPr>
        <w:tc>
          <w:tcPr>
            <w:tcW w:w="2774" w:type="dxa"/>
            <w:gridSpan w:val="4"/>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br w:type="page"/>
            </w:r>
            <w:r>
              <w:rPr>
                <w:rFonts w:hint="eastAsia" w:ascii="黑体" w:hAnsi="宋体" w:eastAsia="黑体" w:cs="黑体"/>
                <w:color w:val="000000"/>
                <w:kern w:val="0"/>
                <w:sz w:val="24"/>
              </w:rPr>
              <w:t>附表2</w:t>
            </w:r>
          </w:p>
        </w:tc>
        <w:tc>
          <w:tcPr>
            <w:tcW w:w="1784" w:type="dxa"/>
            <w:gridSpan w:val="5"/>
            <w:shd w:val="clear" w:color="auto" w:fill="auto"/>
            <w:vAlign w:val="bottom"/>
          </w:tcPr>
          <w:p>
            <w:pPr>
              <w:rPr>
                <w:rFonts w:ascii="宋体" w:hAnsi="宋体" w:cs="宋体"/>
                <w:color w:val="000000"/>
                <w:sz w:val="18"/>
                <w:szCs w:val="18"/>
              </w:rPr>
            </w:pPr>
          </w:p>
        </w:tc>
        <w:tc>
          <w:tcPr>
            <w:tcW w:w="1904" w:type="dxa"/>
            <w:gridSpan w:val="4"/>
            <w:shd w:val="clear" w:color="auto" w:fill="auto"/>
            <w:vAlign w:val="bottom"/>
          </w:tcPr>
          <w:p>
            <w:pPr>
              <w:rPr>
                <w:rFonts w:ascii="宋体" w:hAnsi="宋体" w:cs="宋体"/>
                <w:color w:val="000000"/>
                <w:sz w:val="18"/>
                <w:szCs w:val="18"/>
              </w:rPr>
            </w:pPr>
          </w:p>
        </w:tc>
        <w:tc>
          <w:tcPr>
            <w:tcW w:w="2484" w:type="dxa"/>
            <w:gridSpan w:val="3"/>
            <w:shd w:val="clear" w:color="auto" w:fill="auto"/>
            <w:vAlign w:val="bottom"/>
          </w:tcPr>
          <w:p>
            <w:pPr>
              <w:rPr>
                <w:rFonts w:ascii="宋体" w:hAnsi="宋体" w:cs="宋体"/>
                <w:color w:val="000000"/>
                <w:sz w:val="18"/>
                <w:szCs w:val="18"/>
              </w:rPr>
            </w:pPr>
          </w:p>
        </w:tc>
      </w:tr>
      <w:tr>
        <w:tblPrEx>
          <w:tblCellMar>
            <w:top w:w="15" w:type="dxa"/>
            <w:left w:w="15" w:type="dxa"/>
            <w:bottom w:w="15" w:type="dxa"/>
            <w:right w:w="15" w:type="dxa"/>
          </w:tblCellMar>
        </w:tblPrEx>
        <w:trPr>
          <w:trHeight w:val="771" w:hRule="atLeast"/>
        </w:trPr>
        <w:tc>
          <w:tcPr>
            <w:tcW w:w="8946" w:type="dxa"/>
            <w:gridSpan w:val="16"/>
            <w:shd w:val="clear" w:color="auto" w:fill="auto"/>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2023年区级专项资金绩效目标汇总表</w:t>
            </w:r>
          </w:p>
        </w:tc>
      </w:tr>
      <w:tr>
        <w:tblPrEx>
          <w:tblCellMar>
            <w:top w:w="15" w:type="dxa"/>
            <w:left w:w="15" w:type="dxa"/>
            <w:bottom w:w="15" w:type="dxa"/>
            <w:right w:w="15" w:type="dxa"/>
          </w:tblCellMar>
        </w:tblPrEx>
        <w:trPr>
          <w:trHeight w:val="525" w:hRule="atLeast"/>
        </w:trPr>
        <w:tc>
          <w:tcPr>
            <w:tcW w:w="2566" w:type="dxa"/>
            <w:gridSpan w:val="3"/>
            <w:shd w:val="clear" w:color="auto" w:fill="auto"/>
            <w:vAlign w:val="bottom"/>
          </w:tcPr>
          <w:p>
            <w:pPr>
              <w:jc w:val="left"/>
              <w:rPr>
                <w:rFonts w:ascii="楷体" w:hAnsi="楷体" w:eastAsia="楷体" w:cs="楷体"/>
                <w:color w:val="000000"/>
                <w:sz w:val="24"/>
              </w:rPr>
            </w:pPr>
            <w:r>
              <w:rPr>
                <w:rFonts w:hint="eastAsia" w:ascii="宋体" w:hAnsi="宋体" w:cs="宋体"/>
                <w:color w:val="000000"/>
                <w:kern w:val="0"/>
                <w:sz w:val="20"/>
                <w:szCs w:val="20"/>
              </w:rPr>
              <w:t>填报单位：（盖章）</w:t>
            </w:r>
          </w:p>
        </w:tc>
        <w:tc>
          <w:tcPr>
            <w:tcW w:w="1558" w:type="dxa"/>
            <w:gridSpan w:val="4"/>
            <w:shd w:val="clear" w:color="auto" w:fill="auto"/>
            <w:vAlign w:val="bottom"/>
          </w:tcPr>
          <w:p>
            <w:pPr>
              <w:jc w:val="left"/>
              <w:rPr>
                <w:rFonts w:ascii="楷体" w:hAnsi="楷体" w:eastAsia="楷体" w:cs="楷体"/>
                <w:color w:val="000000"/>
                <w:sz w:val="24"/>
              </w:rPr>
            </w:pPr>
          </w:p>
        </w:tc>
        <w:tc>
          <w:tcPr>
            <w:tcW w:w="2267" w:type="dxa"/>
            <w:gridSpan w:val="5"/>
            <w:shd w:val="clear" w:color="auto" w:fill="auto"/>
            <w:vAlign w:val="bottom"/>
          </w:tcPr>
          <w:p>
            <w:pPr>
              <w:jc w:val="left"/>
              <w:rPr>
                <w:rFonts w:ascii="楷体" w:hAnsi="楷体" w:eastAsia="楷体" w:cs="楷体"/>
                <w:color w:val="000000"/>
                <w:sz w:val="24"/>
              </w:rPr>
            </w:pPr>
          </w:p>
        </w:tc>
        <w:tc>
          <w:tcPr>
            <w:tcW w:w="2555" w:type="dxa"/>
            <w:gridSpan w:val="4"/>
            <w:shd w:val="clear" w:color="auto" w:fill="auto"/>
            <w:vAlign w:val="bottom"/>
          </w:tcPr>
          <w:p>
            <w:pPr>
              <w:widowControl/>
              <w:ind w:firstLine="400" w:firstLineChars="200"/>
              <w:jc w:val="left"/>
              <w:textAlignment w:val="bottom"/>
              <w:rPr>
                <w:rFonts w:ascii="楷体" w:hAnsi="楷体" w:eastAsia="楷体" w:cs="楷体"/>
                <w:color w:val="000000"/>
                <w:sz w:val="24"/>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名  称</w:t>
            </w:r>
          </w:p>
        </w:tc>
        <w:tc>
          <w:tcPr>
            <w:tcW w:w="1558" w:type="dxa"/>
            <w:gridSpan w:val="4"/>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金  额</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实施期绩效目标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年度绩效目标</w:t>
            </w: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Calibri"/>
                <w:color w:val="000000"/>
                <w:szCs w:val="21"/>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合</w:t>
            </w:r>
            <w:r>
              <w:rPr>
                <w:rStyle w:val="4"/>
              </w:rPr>
              <w:t xml:space="preserve">  </w:t>
            </w:r>
            <w:r>
              <w:rPr>
                <w:rStyle w:val="5"/>
                <w:rFonts w:hint="default"/>
              </w:rPr>
              <w:t>计</w:t>
            </w: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22.54</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提退人员经费</w:t>
            </w: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19.54</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rPr>
              <w:t>1</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提退人员经费</w:t>
            </w: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19.54</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r>
              <w:rPr>
                <w:rFonts w:hint="eastAsia" w:ascii="宋体" w:hAnsi="宋体" w:cs="宋体"/>
                <w:color w:val="000000"/>
                <w:sz w:val="22"/>
                <w:szCs w:val="22"/>
              </w:rPr>
              <w:t>提前退休人员工资及人员经费19.54万元</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r>
              <w:rPr>
                <w:rFonts w:hint="eastAsia" w:ascii="宋体" w:hAnsi="宋体" w:cs="宋体"/>
                <w:color w:val="000000"/>
                <w:sz w:val="22"/>
                <w:szCs w:val="22"/>
              </w:rPr>
              <w:t>提前退休人员工资及人员经费19.54万元</w:t>
            </w: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业务性专项</w:t>
            </w: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s="Calibri"/>
                <w:color w:val="000000"/>
                <w:szCs w:val="21"/>
              </w:rPr>
            </w:pPr>
            <w:r>
              <w:rPr>
                <w:rFonts w:hint="eastAsia" w:ascii="Calibri" w:hAnsi="Calibri" w:cs="Calibri"/>
                <w:color w:val="000000"/>
                <w:szCs w:val="21"/>
              </w:rPr>
              <w:t>3</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Calibri"/>
                <w:color w:val="000000"/>
                <w:szCs w:val="21"/>
              </w:rPr>
            </w:pP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color w:val="000000"/>
                <w:kern w:val="0"/>
                <w:sz w:val="20"/>
                <w:szCs w:val="20"/>
              </w:rPr>
              <w:t>1</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业务性专项</w:t>
            </w:r>
          </w:p>
        </w:tc>
        <w:tc>
          <w:tcPr>
            <w:tcW w:w="1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s="Calibri"/>
                <w:color w:val="000000"/>
                <w:szCs w:val="21"/>
              </w:rPr>
            </w:pPr>
            <w:r>
              <w:rPr>
                <w:rFonts w:hint="eastAsia" w:ascii="Calibri" w:hAnsi="Calibri" w:cs="Calibri"/>
                <w:color w:val="000000"/>
                <w:szCs w:val="21"/>
              </w:rPr>
              <w:t>3</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全面落实“三高四新”战略定位和使命任务，坚持稳中求进工作总基调，</w:t>
            </w:r>
            <w:r>
              <w:rPr>
                <w:rFonts w:hint="eastAsia" w:cs="宋体" w:asciiTheme="minorEastAsia" w:hAnsiTheme="minorEastAsia" w:eastAsiaTheme="minorEastAsia"/>
                <w:color w:val="000000"/>
                <w:kern w:val="0"/>
                <w:sz w:val="20"/>
                <w:szCs w:val="20"/>
              </w:rPr>
              <w:t>坚持</w:t>
            </w:r>
            <w:r>
              <w:rPr>
                <w:rFonts w:cs="宋体" w:asciiTheme="minorEastAsia" w:hAnsiTheme="minorEastAsia" w:eastAsiaTheme="minorEastAsia"/>
                <w:color w:val="000000"/>
                <w:kern w:val="0"/>
                <w:sz w:val="20"/>
                <w:szCs w:val="20"/>
              </w:rPr>
              <w:t>“聚焦、裂变、创新、升级、品牌”</w:t>
            </w:r>
            <w:r>
              <w:rPr>
                <w:rFonts w:hint="eastAsia" w:cs="宋体" w:asciiTheme="minorEastAsia" w:hAnsiTheme="minorEastAsia" w:eastAsiaTheme="minorEastAsia"/>
                <w:color w:val="000000"/>
                <w:kern w:val="0"/>
                <w:sz w:val="20"/>
                <w:szCs w:val="20"/>
              </w:rPr>
              <w:t>工作思路，大力开展“三高两年”活动，全力打好</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发展六仗</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，推动制造业向高端化智能化绿色化发展，推动工业高质量发展，</w:t>
            </w:r>
            <w:r>
              <w:rPr>
                <w:rFonts w:cs="宋体" w:asciiTheme="minorEastAsia" w:hAnsiTheme="minorEastAsia" w:eastAsiaTheme="minorEastAsia"/>
                <w:color w:val="000000"/>
                <w:kern w:val="0"/>
                <w:sz w:val="20"/>
                <w:szCs w:val="20"/>
              </w:rPr>
              <w:t>加快建设“制造强区”</w:t>
            </w:r>
            <w:r>
              <w:rPr>
                <w:rFonts w:hint="eastAsia" w:cs="宋体" w:asciiTheme="minorEastAsia" w:hAnsiTheme="minorEastAsia" w:eastAsiaTheme="minorEastAsia"/>
                <w:color w:val="000000"/>
                <w:kern w:val="0"/>
                <w:sz w:val="20"/>
                <w:szCs w:val="20"/>
              </w:rPr>
              <w:t>，强化科技创新驱动，优化创新创业生态，持续增强发展第一动力，为推动高质量发展、构建新发展格局提供有力科技支撑，全力打造国家重要先进制造业高地和具有核心竞争力的科技创新高地。</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2023年，全区规模工业增加值增长8.5%左右，制造业增加值占GDP比重</w:t>
            </w:r>
            <w:r>
              <w:rPr>
                <w:rFonts w:hint="eastAsia" w:asciiTheme="minorEastAsia" w:hAnsiTheme="minorEastAsia" w:eastAsiaTheme="minorEastAsia"/>
                <w:color w:val="000000"/>
                <w:kern w:val="0"/>
                <w:sz w:val="20"/>
                <w:szCs w:val="20"/>
              </w:rPr>
              <w:t>达34</w:t>
            </w:r>
            <w:r>
              <w:rPr>
                <w:rFonts w:asciiTheme="minorEastAsia" w:hAnsiTheme="minorEastAsia" w:eastAsiaTheme="minorEastAsia"/>
                <w:color w:val="000000"/>
                <w:kern w:val="0"/>
                <w:sz w:val="20"/>
                <w:szCs w:val="20"/>
              </w:rPr>
              <w:t>%以上，工业投资增长</w:t>
            </w:r>
            <w:r>
              <w:rPr>
                <w:rFonts w:hint="eastAsia" w:asciiTheme="minorEastAsia" w:hAnsiTheme="minorEastAsia" w:eastAsiaTheme="minorEastAsia"/>
                <w:color w:val="000000"/>
                <w:kern w:val="0"/>
                <w:sz w:val="20"/>
                <w:szCs w:val="20"/>
              </w:rPr>
              <w:t>13%、技改投资增长15%以上。万元规模工业增加值能耗下降5%。</w:t>
            </w:r>
            <w:r>
              <w:rPr>
                <w:rFonts w:asciiTheme="minorEastAsia" w:hAnsiTheme="minorEastAsia" w:eastAsiaTheme="minorEastAsia"/>
                <w:color w:val="000000"/>
                <w:kern w:val="0"/>
                <w:sz w:val="20"/>
                <w:szCs w:val="20"/>
              </w:rPr>
              <w:t>全区产业链（产业集群）规模增长</w:t>
            </w:r>
            <w:r>
              <w:rPr>
                <w:rFonts w:hint="eastAsia" w:asciiTheme="minorEastAsia" w:hAnsiTheme="minorEastAsia" w:eastAsiaTheme="minorEastAsia"/>
                <w:color w:val="000000"/>
                <w:kern w:val="0"/>
                <w:sz w:val="20"/>
                <w:szCs w:val="20"/>
              </w:rPr>
              <w:t>10</w:t>
            </w:r>
            <w:r>
              <w:rPr>
                <w:rFonts w:asciiTheme="minorEastAsia" w:hAnsiTheme="minorEastAsia" w:eastAsiaTheme="minorEastAsia"/>
                <w:color w:val="000000"/>
                <w:kern w:val="0"/>
                <w:sz w:val="20"/>
                <w:szCs w:val="20"/>
              </w:rPr>
              <w:t>%以上。2023年，全区全社会研发投入强度</w:t>
            </w:r>
            <w:r>
              <w:rPr>
                <w:rFonts w:hint="eastAsia" w:asciiTheme="minorEastAsia" w:hAnsiTheme="minorEastAsia" w:eastAsiaTheme="minorEastAsia"/>
                <w:color w:val="000000"/>
                <w:kern w:val="0"/>
                <w:sz w:val="20"/>
                <w:szCs w:val="20"/>
              </w:rPr>
              <w:t>达到</w:t>
            </w:r>
            <w:r>
              <w:rPr>
                <w:rFonts w:asciiTheme="minorEastAsia" w:hAnsiTheme="minorEastAsia" w:eastAsiaTheme="minorEastAsia"/>
                <w:color w:val="000000"/>
                <w:kern w:val="0"/>
                <w:sz w:val="20"/>
                <w:szCs w:val="20"/>
              </w:rPr>
              <w:t>9</w:t>
            </w:r>
            <w:r>
              <w:rPr>
                <w:rFonts w:hint="eastAsia" w:asciiTheme="minorEastAsia" w:hAnsiTheme="minorEastAsia" w:eastAsiaTheme="minorEastAsia"/>
                <w:color w:val="000000"/>
                <w:kern w:val="0"/>
                <w:sz w:val="20"/>
                <w:szCs w:val="20"/>
              </w:rPr>
              <w:t>.31</w:t>
            </w:r>
            <w:r>
              <w:rPr>
                <w:rFonts w:asciiTheme="minorEastAsia" w:hAnsiTheme="minorEastAsia" w:eastAsiaTheme="minorEastAsia"/>
                <w:color w:val="000000"/>
                <w:kern w:val="0"/>
                <w:sz w:val="20"/>
                <w:szCs w:val="20"/>
              </w:rPr>
              <w:t>%以上，</w:t>
            </w:r>
            <w:r>
              <w:rPr>
                <w:rFonts w:hint="eastAsia" w:asciiTheme="minorEastAsia" w:hAnsiTheme="minorEastAsia" w:eastAsiaTheme="minorEastAsia"/>
                <w:color w:val="000000"/>
                <w:kern w:val="0"/>
                <w:sz w:val="20"/>
                <w:szCs w:val="20"/>
              </w:rPr>
              <w:t>高新技术产业增加值增速达15%以上，地方财政科技支出占一般公共预算支出的</w:t>
            </w:r>
            <w:r>
              <w:rPr>
                <w:rFonts w:asciiTheme="minorEastAsia" w:hAnsiTheme="minorEastAsia" w:eastAsiaTheme="minorEastAsia"/>
                <w:color w:val="000000"/>
                <w:kern w:val="0"/>
                <w:sz w:val="20"/>
                <w:szCs w:val="20"/>
              </w:rPr>
              <w:t>比重</w:t>
            </w:r>
            <w:r>
              <w:rPr>
                <w:rFonts w:hint="eastAsia" w:asciiTheme="minorEastAsia" w:hAnsiTheme="minorEastAsia" w:eastAsiaTheme="minorEastAsia"/>
                <w:color w:val="000000"/>
                <w:kern w:val="0"/>
                <w:sz w:val="20"/>
                <w:szCs w:val="20"/>
              </w:rPr>
              <w:t>达12.7</w:t>
            </w:r>
            <w:r>
              <w:rPr>
                <w:rFonts w:asciiTheme="minorEastAsia" w:hAnsiTheme="minorEastAsia" w:eastAsiaTheme="minorEastAsia"/>
                <w:color w:val="000000"/>
                <w:kern w:val="0"/>
                <w:sz w:val="20"/>
                <w:szCs w:val="20"/>
              </w:rPr>
              <w:t>%以上。</w:t>
            </w:r>
          </w:p>
        </w:tc>
      </w:tr>
      <w:tr>
        <w:tblPrEx>
          <w:tblCellMar>
            <w:top w:w="15" w:type="dxa"/>
            <w:left w:w="15" w:type="dxa"/>
            <w:bottom w:w="15" w:type="dxa"/>
            <w:right w:w="15" w:type="dxa"/>
          </w:tblCellMar>
        </w:tblPrEx>
        <w:trPr>
          <w:trHeight w:val="595" w:hRule="atLeast"/>
        </w:trPr>
        <w:tc>
          <w:tcPr>
            <w:tcW w:w="894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cs="Calibri"/>
                <w:color w:val="000000"/>
                <w:szCs w:val="21"/>
              </w:rPr>
            </w:pPr>
            <w:r>
              <w:rPr>
                <w:rFonts w:ascii="宋体" w:hAnsi="宋体" w:cs="宋体"/>
                <w:color w:val="000000"/>
                <w:kern w:val="0"/>
                <w:sz w:val="20"/>
                <w:szCs w:val="20"/>
              </w:rPr>
              <w:t>单位负责人签字：</w:t>
            </w:r>
          </w:p>
        </w:tc>
      </w:tr>
      <w:tr>
        <w:tblPrEx>
          <w:tblCellMar>
            <w:top w:w="15" w:type="dxa"/>
            <w:left w:w="15" w:type="dxa"/>
            <w:bottom w:w="15" w:type="dxa"/>
            <w:right w:w="15" w:type="dxa"/>
          </w:tblCellMar>
        </w:tblPrEx>
        <w:trPr>
          <w:trHeight w:val="540" w:hRule="atLeast"/>
        </w:trPr>
        <w:tc>
          <w:tcPr>
            <w:tcW w:w="8946" w:type="dxa"/>
            <w:gridSpan w:val="16"/>
            <w:shd w:val="clear" w:color="auto" w:fill="auto"/>
          </w:tcPr>
          <w:p>
            <w:pPr>
              <w:widowControl/>
              <w:jc w:val="left"/>
              <w:textAlignment w:val="center"/>
              <w:rPr>
                <w:rFonts w:hint="eastAsia" w:ascii="宋体" w:hAnsi="宋体" w:cs="宋体"/>
                <w:color w:val="000000"/>
                <w:kern w:val="0"/>
                <w:sz w:val="20"/>
                <w:szCs w:val="20"/>
              </w:rPr>
            </w:pPr>
            <w:r>
              <w:rPr>
                <w:rFonts w:ascii="宋体" w:hAnsi="宋体" w:cs="宋体"/>
                <w:color w:val="000000"/>
                <w:kern w:val="0"/>
                <w:sz w:val="20"/>
                <w:szCs w:val="20"/>
              </w:rPr>
              <w:t>填表人：</w:t>
            </w:r>
            <w:r>
              <w:rPr>
                <w:rFonts w:hint="eastAsia" w:ascii="宋体" w:hAnsi="宋体" w:cs="宋体"/>
                <w:color w:val="000000"/>
                <w:kern w:val="0"/>
                <w:sz w:val="20"/>
                <w:szCs w:val="20"/>
              </w:rPr>
              <w:t>谭丽红、方宏宇</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联系电话：</w:t>
            </w:r>
            <w:r>
              <w:rPr>
                <w:rFonts w:hint="eastAsia" w:ascii="宋体" w:hAnsi="宋体" w:cs="宋体"/>
                <w:color w:val="000000"/>
                <w:kern w:val="0"/>
                <w:sz w:val="20"/>
                <w:szCs w:val="20"/>
              </w:rPr>
              <w:t xml:space="preserve">22610152    </w:t>
            </w:r>
          </w:p>
          <w:p>
            <w:pPr>
              <w:rPr>
                <w:rFonts w:hint="eastAsia"/>
              </w:rPr>
            </w:pPr>
          </w:p>
          <w:p>
            <w:pPr>
              <w:rPr>
                <w:rFonts w:hint="eastAsia"/>
              </w:rPr>
            </w:pPr>
          </w:p>
          <w:p>
            <w:pPr>
              <w:rPr>
                <w:rFonts w:hint="eastAsia"/>
              </w:rPr>
            </w:pPr>
          </w:p>
          <w:p/>
        </w:tc>
      </w:tr>
      <w:tr>
        <w:tblPrEx>
          <w:tblCellMar>
            <w:top w:w="15" w:type="dxa"/>
            <w:left w:w="15" w:type="dxa"/>
            <w:bottom w:w="15" w:type="dxa"/>
            <w:right w:w="15" w:type="dxa"/>
          </w:tblCellMar>
        </w:tblPrEx>
        <w:trPr>
          <w:trHeight w:val="345" w:hRule="atLeast"/>
        </w:trPr>
        <w:tc>
          <w:tcPr>
            <w:tcW w:w="1691" w:type="dxa"/>
            <w:gridSpan w:val="2"/>
            <w:shd w:val="clear" w:color="auto" w:fill="auto"/>
            <w:vAlign w:val="bottom"/>
          </w:tcPr>
          <w:p>
            <w:pPr>
              <w:widowControl/>
              <w:jc w:val="left"/>
              <w:textAlignment w:val="bottom"/>
              <w:rPr>
                <w:rFonts w:ascii="黑体" w:hAnsi="宋体" w:eastAsia="黑体" w:cs="黑体"/>
                <w:color w:val="000000"/>
                <w:sz w:val="24"/>
              </w:rPr>
            </w:pPr>
            <w:r>
              <w:br w:type="page"/>
            </w:r>
            <w:r>
              <w:rPr>
                <w:rFonts w:hint="eastAsia" w:ascii="黑体" w:hAnsi="宋体" w:eastAsia="黑体" w:cs="黑体"/>
                <w:color w:val="000000"/>
                <w:kern w:val="0"/>
                <w:sz w:val="24"/>
              </w:rPr>
              <w:t>附表3</w:t>
            </w:r>
          </w:p>
        </w:tc>
        <w:tc>
          <w:tcPr>
            <w:tcW w:w="1297" w:type="dxa"/>
            <w:gridSpan w:val="4"/>
            <w:shd w:val="clear" w:color="auto" w:fill="auto"/>
            <w:vAlign w:val="bottom"/>
          </w:tcPr>
          <w:p>
            <w:pPr>
              <w:rPr>
                <w:rFonts w:ascii="宋体" w:hAnsi="宋体" w:cs="宋体"/>
                <w:color w:val="000000"/>
                <w:sz w:val="18"/>
                <w:szCs w:val="18"/>
              </w:rPr>
            </w:pPr>
          </w:p>
        </w:tc>
        <w:tc>
          <w:tcPr>
            <w:tcW w:w="1314" w:type="dxa"/>
            <w:gridSpan w:val="2"/>
            <w:shd w:val="clear" w:color="auto" w:fill="auto"/>
            <w:vAlign w:val="center"/>
          </w:tcPr>
          <w:p>
            <w:pPr>
              <w:rPr>
                <w:rFonts w:ascii="宋体" w:hAnsi="宋体" w:cs="宋体"/>
                <w:color w:val="000000"/>
                <w:sz w:val="18"/>
                <w:szCs w:val="18"/>
              </w:rPr>
            </w:pPr>
          </w:p>
        </w:tc>
        <w:tc>
          <w:tcPr>
            <w:tcW w:w="1270" w:type="dxa"/>
            <w:gridSpan w:val="2"/>
            <w:shd w:val="clear" w:color="auto" w:fill="auto"/>
            <w:vAlign w:val="bottom"/>
          </w:tcPr>
          <w:p>
            <w:pPr>
              <w:rPr>
                <w:rFonts w:ascii="宋体" w:hAnsi="宋体" w:cs="宋体"/>
                <w:color w:val="000000"/>
                <w:sz w:val="18"/>
                <w:szCs w:val="18"/>
              </w:rPr>
            </w:pPr>
          </w:p>
        </w:tc>
        <w:tc>
          <w:tcPr>
            <w:tcW w:w="1886" w:type="dxa"/>
            <w:gridSpan w:val="4"/>
            <w:shd w:val="clear" w:color="auto" w:fill="auto"/>
            <w:vAlign w:val="bottom"/>
          </w:tcPr>
          <w:p>
            <w:pPr>
              <w:rPr>
                <w:rFonts w:ascii="宋体" w:hAnsi="宋体" w:cs="宋体"/>
                <w:color w:val="000000"/>
                <w:sz w:val="18"/>
                <w:szCs w:val="18"/>
              </w:rPr>
            </w:pPr>
          </w:p>
        </w:tc>
        <w:tc>
          <w:tcPr>
            <w:tcW w:w="1488" w:type="dxa"/>
            <w:gridSpan w:val="2"/>
            <w:shd w:val="clear" w:color="auto" w:fill="auto"/>
            <w:vAlign w:val="bottom"/>
          </w:tcPr>
          <w:p>
            <w:pPr>
              <w:rPr>
                <w:rFonts w:ascii="宋体" w:hAnsi="宋体" w:cs="宋体"/>
                <w:color w:val="000000"/>
                <w:sz w:val="18"/>
                <w:szCs w:val="18"/>
              </w:rPr>
            </w:pPr>
          </w:p>
        </w:tc>
      </w:tr>
      <w:tr>
        <w:tblPrEx>
          <w:tblCellMar>
            <w:top w:w="15" w:type="dxa"/>
            <w:left w:w="15" w:type="dxa"/>
            <w:bottom w:w="15" w:type="dxa"/>
            <w:right w:w="15" w:type="dxa"/>
          </w:tblCellMar>
        </w:tblPrEx>
        <w:trPr>
          <w:trHeight w:val="630" w:hRule="atLeast"/>
        </w:trPr>
        <w:tc>
          <w:tcPr>
            <w:tcW w:w="8946" w:type="dxa"/>
            <w:gridSpan w:val="16"/>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rPr>
              <w:t>2023年区级专项资金支出方向绩效目标表</w:t>
            </w:r>
          </w:p>
        </w:tc>
      </w:tr>
      <w:tr>
        <w:tblPrEx>
          <w:tblCellMar>
            <w:top w:w="15" w:type="dxa"/>
            <w:left w:w="15" w:type="dxa"/>
            <w:bottom w:w="15" w:type="dxa"/>
            <w:right w:w="15" w:type="dxa"/>
          </w:tblCellMar>
        </w:tblPrEx>
        <w:trPr>
          <w:trHeight w:val="525" w:hRule="atLeast"/>
        </w:trPr>
        <w:tc>
          <w:tcPr>
            <w:tcW w:w="5572" w:type="dxa"/>
            <w:gridSpan w:val="10"/>
            <w:tcBorders>
              <w:bottom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填报单位：（盖章）</w:t>
            </w:r>
          </w:p>
        </w:tc>
        <w:tc>
          <w:tcPr>
            <w:tcW w:w="3374" w:type="dxa"/>
            <w:gridSpan w:val="6"/>
            <w:tcBorders>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金额单位：万元</w:t>
            </w:r>
          </w:p>
        </w:tc>
      </w:tr>
      <w:tr>
        <w:tblPrEx>
          <w:tblCellMar>
            <w:top w:w="15" w:type="dxa"/>
            <w:left w:w="15" w:type="dxa"/>
            <w:bottom w:w="15" w:type="dxa"/>
            <w:right w:w="15" w:type="dxa"/>
          </w:tblCellMar>
        </w:tblPrEx>
        <w:trPr>
          <w:trHeight w:val="611"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支出方向      （子项）</w:t>
            </w:r>
          </w:p>
        </w:tc>
        <w:tc>
          <w:tcPr>
            <w:tcW w:w="2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kern w:val="0"/>
                <w:sz w:val="20"/>
                <w:szCs w:val="20"/>
              </w:rPr>
              <w:t>提退人员经费</w:t>
            </w:r>
          </w:p>
        </w:tc>
        <w:tc>
          <w:tcPr>
            <w:tcW w:w="1270"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所属专项</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名称</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kern w:val="0"/>
                <w:sz w:val="20"/>
                <w:szCs w:val="20"/>
              </w:rPr>
              <w:t>提退人员经费</w:t>
            </w:r>
          </w:p>
        </w:tc>
      </w:tr>
      <w:tr>
        <w:tblPrEx>
          <w:tblCellMar>
            <w:top w:w="15" w:type="dxa"/>
            <w:left w:w="15" w:type="dxa"/>
            <w:bottom w:w="15" w:type="dxa"/>
            <w:right w:w="15" w:type="dxa"/>
          </w:tblCellMar>
        </w:tblPrEx>
        <w:trPr>
          <w:trHeight w:val="467"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项目金额</w:t>
            </w:r>
          </w:p>
        </w:tc>
        <w:tc>
          <w:tcPr>
            <w:tcW w:w="2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19.54</w:t>
            </w:r>
          </w:p>
        </w:tc>
        <w:tc>
          <w:tcPr>
            <w:tcW w:w="1270"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金额</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19.54</w:t>
            </w:r>
          </w:p>
        </w:tc>
      </w:tr>
      <w:tr>
        <w:tblPrEx>
          <w:tblCellMar>
            <w:top w:w="15" w:type="dxa"/>
            <w:left w:w="15" w:type="dxa"/>
            <w:bottom w:w="15" w:type="dxa"/>
            <w:right w:w="15" w:type="dxa"/>
          </w:tblCellMar>
        </w:tblPrEx>
        <w:trPr>
          <w:trHeight w:val="468"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项目实施期</w:t>
            </w:r>
          </w:p>
        </w:tc>
        <w:tc>
          <w:tcPr>
            <w:tcW w:w="72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2023年1-12月</w:t>
            </w:r>
          </w:p>
        </w:tc>
      </w:tr>
      <w:tr>
        <w:tblPrEx>
          <w:tblCellMar>
            <w:top w:w="15" w:type="dxa"/>
            <w:left w:w="15" w:type="dxa"/>
            <w:bottom w:w="15" w:type="dxa"/>
            <w:right w:w="15" w:type="dxa"/>
          </w:tblCellMar>
        </w:tblPrEx>
        <w:trPr>
          <w:trHeight w:val="521"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实施期绩效目标</w:t>
            </w:r>
          </w:p>
        </w:tc>
        <w:tc>
          <w:tcPr>
            <w:tcW w:w="72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提前退休人员工资及人员经费19.54万元</w:t>
            </w:r>
          </w:p>
        </w:tc>
      </w:tr>
      <w:tr>
        <w:tblPrEx>
          <w:tblCellMar>
            <w:top w:w="15" w:type="dxa"/>
            <w:left w:w="15" w:type="dxa"/>
            <w:bottom w:w="15" w:type="dxa"/>
            <w:right w:w="15" w:type="dxa"/>
          </w:tblCellMar>
        </w:tblPrEx>
        <w:trPr>
          <w:trHeight w:val="502" w:hRule="atLeast"/>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年度绩效目标</w:t>
            </w:r>
          </w:p>
        </w:tc>
        <w:tc>
          <w:tcPr>
            <w:tcW w:w="72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提前退休人员工资及人员经费19.54万元</w:t>
            </w:r>
          </w:p>
        </w:tc>
      </w:tr>
      <w:tr>
        <w:tblPrEx>
          <w:tblCellMar>
            <w:top w:w="15" w:type="dxa"/>
            <w:left w:w="15" w:type="dxa"/>
            <w:bottom w:w="15" w:type="dxa"/>
            <w:right w:w="15" w:type="dxa"/>
          </w:tblCellMar>
        </w:tblPrEx>
        <w:trPr>
          <w:trHeight w:val="478" w:hRule="atLeast"/>
        </w:trPr>
        <w:tc>
          <w:tcPr>
            <w:tcW w:w="16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指标值及单位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绩效标准</w:t>
            </w:r>
          </w:p>
        </w:tc>
      </w:tr>
      <w:tr>
        <w:tblPrEx>
          <w:tblCellMar>
            <w:top w:w="15" w:type="dxa"/>
            <w:left w:w="15" w:type="dxa"/>
            <w:bottom w:w="15" w:type="dxa"/>
            <w:right w:w="15" w:type="dxa"/>
          </w:tblCellMar>
        </w:tblPrEx>
        <w:trPr>
          <w:trHeight w:val="503"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19.54</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不超年初预算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计划标准</w:t>
            </w:r>
          </w:p>
        </w:tc>
      </w:tr>
      <w:tr>
        <w:tblPrEx>
          <w:tblCellMar>
            <w:top w:w="15" w:type="dxa"/>
            <w:left w:w="15" w:type="dxa"/>
            <w:bottom w:w="15" w:type="dxa"/>
            <w:right w:w="15" w:type="dxa"/>
          </w:tblCellMar>
        </w:tblPrEx>
        <w:trPr>
          <w:trHeight w:val="521"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推动工业高质量发展</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不超年初预算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计划标准</w:t>
            </w:r>
          </w:p>
        </w:tc>
      </w:tr>
      <w:tr>
        <w:tblPrEx>
          <w:tblCellMar>
            <w:top w:w="15" w:type="dxa"/>
            <w:left w:w="15" w:type="dxa"/>
            <w:bottom w:w="15" w:type="dxa"/>
            <w:right w:w="15" w:type="dxa"/>
          </w:tblCellMar>
        </w:tblPrEx>
        <w:trPr>
          <w:trHeight w:val="402"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完成时间</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2023年全年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计划标准</w:t>
            </w:r>
          </w:p>
        </w:tc>
      </w:tr>
      <w:tr>
        <w:tblPrEx>
          <w:tblCellMar>
            <w:top w:w="15" w:type="dxa"/>
            <w:left w:w="15" w:type="dxa"/>
            <w:bottom w:w="15" w:type="dxa"/>
            <w:right w:w="15" w:type="dxa"/>
          </w:tblCellMar>
        </w:tblPrEx>
        <w:trPr>
          <w:trHeight w:val="509"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r>
              <w:rPr>
                <w:rFonts w:hint="eastAsia" w:ascii="宋体" w:hAnsi="宋体" w:cs="宋体"/>
                <w:color w:val="000000"/>
                <w:sz w:val="20"/>
                <w:szCs w:val="20"/>
              </w:rPr>
              <w:t>控制总成本不超预算</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eastAsia="仿宋_GB2312"/>
                <w:color w:val="000000"/>
                <w:sz w:val="20"/>
                <w:szCs w:val="20"/>
              </w:rPr>
              <w:t>≤</w:t>
            </w:r>
            <w:r>
              <w:rPr>
                <w:rFonts w:hint="eastAsia" w:eastAsia="仿宋_GB2312"/>
                <w:color w:val="000000"/>
                <w:sz w:val="20"/>
                <w:szCs w:val="20"/>
              </w:rPr>
              <w:t>19.54</w:t>
            </w:r>
            <w:r>
              <w:rPr>
                <w:rFonts w:eastAsia="仿宋_GB2312"/>
                <w:color w:val="000000"/>
                <w:sz w:val="20"/>
                <w:szCs w:val="20"/>
              </w:rPr>
              <w:t>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计划标准</w:t>
            </w:r>
          </w:p>
        </w:tc>
      </w:tr>
      <w:tr>
        <w:tblPrEx>
          <w:tblCellMar>
            <w:top w:w="15" w:type="dxa"/>
            <w:left w:w="15" w:type="dxa"/>
            <w:bottom w:w="15" w:type="dxa"/>
            <w:right w:w="15" w:type="dxa"/>
          </w:tblCellMar>
        </w:tblPrEx>
        <w:trPr>
          <w:trHeight w:val="525"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宋体"/>
                <w:color w:val="000000"/>
                <w:kern w:val="0"/>
                <w:sz w:val="20"/>
                <w:szCs w:val="20"/>
              </w:rPr>
            </w:pPr>
            <w:r>
              <w:rPr>
                <w:rFonts w:ascii="宋体" w:hAnsi="宋体" w:cs="宋体"/>
                <w:color w:val="000000"/>
                <w:kern w:val="0"/>
                <w:sz w:val="20"/>
                <w:szCs w:val="20"/>
              </w:rPr>
              <w:t>聚焦、裂变、创新、升级、品牌，推动工业高质量发展</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不超年初预算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其他标准</w:t>
            </w:r>
          </w:p>
        </w:tc>
      </w:tr>
      <w:tr>
        <w:tblPrEx>
          <w:tblCellMar>
            <w:top w:w="15" w:type="dxa"/>
            <w:left w:w="15" w:type="dxa"/>
            <w:bottom w:w="15" w:type="dxa"/>
            <w:right w:w="15" w:type="dxa"/>
          </w:tblCellMar>
        </w:tblPrEx>
        <w:trPr>
          <w:trHeight w:val="522"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ascii="宋体" w:hAnsi="宋体" w:cs="宋体"/>
                <w:color w:val="000000"/>
                <w:kern w:val="0"/>
                <w:sz w:val="20"/>
                <w:szCs w:val="20"/>
              </w:rPr>
              <w:t>为企业排忧解难，促进工业经济良性运行</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达到年度目标值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其他标准</w:t>
            </w:r>
          </w:p>
        </w:tc>
      </w:tr>
      <w:tr>
        <w:tblPrEx>
          <w:tblCellMar>
            <w:top w:w="15" w:type="dxa"/>
            <w:left w:w="15" w:type="dxa"/>
            <w:bottom w:w="15" w:type="dxa"/>
            <w:right w:w="15" w:type="dxa"/>
          </w:tblCellMar>
        </w:tblPrEx>
        <w:trPr>
          <w:trHeight w:val="523"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生态效益指标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ascii="宋体" w:hAnsi="宋体" w:cs="宋体"/>
                <w:color w:val="000000"/>
                <w:kern w:val="0"/>
                <w:sz w:val="20"/>
                <w:szCs w:val="20"/>
              </w:rPr>
              <w:t>支持推动加快绿色低碳转型</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其他标准</w:t>
            </w:r>
          </w:p>
        </w:tc>
      </w:tr>
      <w:tr>
        <w:tblPrEx>
          <w:tblCellMar>
            <w:top w:w="15" w:type="dxa"/>
            <w:left w:w="15" w:type="dxa"/>
            <w:bottom w:w="15" w:type="dxa"/>
            <w:right w:w="15" w:type="dxa"/>
          </w:tblCellMar>
        </w:tblPrEx>
        <w:trPr>
          <w:trHeight w:val="587"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ascii="宋体" w:hAnsi="宋体" w:cs="宋体"/>
                <w:color w:val="000000"/>
                <w:kern w:val="0"/>
                <w:sz w:val="20"/>
                <w:szCs w:val="20"/>
              </w:rPr>
              <w:t>建立健全长效机制，提升工作水平</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其他标准</w:t>
            </w:r>
          </w:p>
        </w:tc>
      </w:tr>
      <w:tr>
        <w:tblPrEx>
          <w:tblCellMar>
            <w:top w:w="15" w:type="dxa"/>
            <w:left w:w="15" w:type="dxa"/>
            <w:bottom w:w="15" w:type="dxa"/>
            <w:right w:w="15" w:type="dxa"/>
          </w:tblCellMar>
        </w:tblPrEx>
        <w:trPr>
          <w:trHeight w:val="741" w:hRule="atLeast"/>
        </w:trPr>
        <w:tc>
          <w:tcPr>
            <w:tcW w:w="16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社会公众及服务对象满意度指标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ascii="宋体" w:hAnsi="宋体" w:cs="宋体"/>
                <w:color w:val="000000"/>
                <w:kern w:val="0"/>
                <w:sz w:val="20"/>
                <w:szCs w:val="20"/>
              </w:rPr>
              <w:t>服务对象满意度</w:t>
            </w: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95%以上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其他标准</w:t>
            </w:r>
          </w:p>
        </w:tc>
      </w:tr>
      <w:tr>
        <w:tblPrEx>
          <w:tblCellMar>
            <w:top w:w="15" w:type="dxa"/>
            <w:left w:w="15" w:type="dxa"/>
            <w:bottom w:w="15" w:type="dxa"/>
            <w:right w:w="15" w:type="dxa"/>
          </w:tblCellMar>
        </w:tblPrEx>
        <w:trPr>
          <w:trHeight w:val="522" w:hRule="atLeast"/>
        </w:trPr>
        <w:tc>
          <w:tcPr>
            <w:tcW w:w="1691"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支出明细及测算 说明</w:t>
            </w: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支出内容</w:t>
            </w:r>
          </w:p>
          <w:p>
            <w:pPr>
              <w:jc w:val="center"/>
              <w:rPr>
                <w:rFonts w:ascii="宋体" w:hAnsi="宋体" w:cs="宋体"/>
                <w:color w:val="000000"/>
                <w:sz w:val="20"/>
                <w:szCs w:val="20"/>
              </w:rPr>
            </w:pPr>
            <w:r>
              <w:rPr>
                <w:rFonts w:hint="eastAsia" w:ascii="宋体" w:hAnsi="宋体" w:cs="宋体"/>
                <w:color w:val="000000"/>
                <w:sz w:val="20"/>
                <w:szCs w:val="20"/>
              </w:rPr>
              <w:t>简介</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支出明细</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支出测算依据及过程说明</w:t>
            </w:r>
          </w:p>
        </w:tc>
      </w:tr>
      <w:tr>
        <w:tblPrEx>
          <w:tblCellMar>
            <w:top w:w="15" w:type="dxa"/>
            <w:left w:w="15" w:type="dxa"/>
            <w:bottom w:w="15" w:type="dxa"/>
            <w:right w:w="15" w:type="dxa"/>
          </w:tblCellMar>
        </w:tblPrEx>
        <w:trPr>
          <w:trHeight w:val="515" w:hRule="atLeast"/>
        </w:trPr>
        <w:tc>
          <w:tcPr>
            <w:tcW w:w="169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人员工资</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人员工资</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17.84</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工资标准</w:t>
            </w:r>
          </w:p>
        </w:tc>
      </w:tr>
      <w:tr>
        <w:tblPrEx>
          <w:tblCellMar>
            <w:top w:w="15" w:type="dxa"/>
            <w:left w:w="15" w:type="dxa"/>
            <w:bottom w:w="15" w:type="dxa"/>
            <w:right w:w="15" w:type="dxa"/>
          </w:tblCellMar>
        </w:tblPrEx>
        <w:trPr>
          <w:trHeight w:val="498" w:hRule="atLeast"/>
        </w:trPr>
        <w:tc>
          <w:tcPr>
            <w:tcW w:w="1691" w:type="dxa"/>
            <w:gridSpan w:val="2"/>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人员经费</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人员经费</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人员经费1.7万元</w:t>
            </w:r>
          </w:p>
        </w:tc>
      </w:tr>
      <w:tr>
        <w:tblPrEx>
          <w:tblCellMar>
            <w:top w:w="15" w:type="dxa"/>
            <w:left w:w="15" w:type="dxa"/>
            <w:bottom w:w="15" w:type="dxa"/>
            <w:right w:w="15" w:type="dxa"/>
          </w:tblCellMar>
        </w:tblPrEx>
        <w:trPr>
          <w:trHeight w:val="495" w:hRule="atLeast"/>
        </w:trPr>
        <w:tc>
          <w:tcPr>
            <w:tcW w:w="1691"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19.54</w:t>
            </w:r>
          </w:p>
        </w:tc>
        <w:tc>
          <w:tcPr>
            <w:tcW w:w="2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5" w:hRule="atLeast"/>
        </w:trPr>
        <w:tc>
          <w:tcPr>
            <w:tcW w:w="894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单位负责人签字：</w:t>
            </w:r>
          </w:p>
        </w:tc>
      </w:tr>
    </w:tbl>
    <w:p>
      <w:pPr>
        <w:widowControl/>
        <w:jc w:val="left"/>
        <w:textAlignment w:val="center"/>
        <w:rPr>
          <w:rFonts w:hint="eastAsia" w:ascii="宋体" w:hAnsi="宋体" w:cs="宋体"/>
          <w:color w:val="000000"/>
          <w:kern w:val="0"/>
          <w:sz w:val="20"/>
          <w:szCs w:val="20"/>
        </w:rPr>
      </w:pPr>
      <w:r>
        <w:rPr>
          <w:rFonts w:ascii="宋体" w:hAnsi="宋体" w:cs="宋体"/>
          <w:color w:val="000000"/>
          <w:kern w:val="0"/>
          <w:sz w:val="20"/>
          <w:szCs w:val="20"/>
        </w:rPr>
        <w:t>填表人：</w:t>
      </w:r>
      <w:r>
        <w:rPr>
          <w:rFonts w:hint="eastAsia" w:ascii="宋体" w:hAnsi="宋体" w:cs="宋体"/>
          <w:color w:val="000000"/>
          <w:kern w:val="0"/>
          <w:sz w:val="20"/>
          <w:szCs w:val="20"/>
        </w:rPr>
        <w:t>谭丽红、方宏宇</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联系电话：</w:t>
      </w:r>
      <w:r>
        <w:rPr>
          <w:rFonts w:hint="eastAsia" w:ascii="宋体" w:hAnsi="宋体" w:cs="宋体"/>
          <w:color w:val="000000"/>
          <w:kern w:val="0"/>
          <w:sz w:val="20"/>
          <w:szCs w:val="20"/>
        </w:rPr>
        <w:t xml:space="preserve">22610152    </w:t>
      </w:r>
    </w:p>
    <w:p>
      <w:pPr>
        <w:widowControl/>
        <w:jc w:val="left"/>
        <w:textAlignment w:val="center"/>
        <w:rPr>
          <w:rFonts w:hint="eastAsia" w:ascii="宋体" w:hAnsi="宋体" w:cs="宋体"/>
          <w:color w:val="000000"/>
          <w:kern w:val="0"/>
          <w:sz w:val="20"/>
          <w:szCs w:val="20"/>
        </w:rPr>
      </w:pPr>
      <w:r>
        <w:rPr>
          <w:rFonts w:ascii="宋体" w:hAnsi="宋体" w:cs="宋体"/>
          <w:color w:val="000000"/>
          <w:kern w:val="0"/>
          <w:sz w:val="20"/>
          <w:szCs w:val="20"/>
        </w:rPr>
        <w:t xml:space="preserve">      </w:t>
      </w:r>
    </w:p>
    <w:tbl>
      <w:tblPr>
        <w:tblStyle w:val="2"/>
        <w:tblW w:w="8946" w:type="dxa"/>
        <w:tblInd w:w="0" w:type="dxa"/>
        <w:tblLayout w:type="fixed"/>
        <w:tblCellMar>
          <w:top w:w="15" w:type="dxa"/>
          <w:left w:w="15" w:type="dxa"/>
          <w:bottom w:w="15" w:type="dxa"/>
          <w:right w:w="15" w:type="dxa"/>
        </w:tblCellMar>
      </w:tblPr>
      <w:tblGrid>
        <w:gridCol w:w="1692"/>
        <w:gridCol w:w="1158"/>
        <w:gridCol w:w="139"/>
        <w:gridCol w:w="995"/>
        <w:gridCol w:w="320"/>
        <w:gridCol w:w="1271"/>
        <w:gridCol w:w="394"/>
        <w:gridCol w:w="420"/>
        <w:gridCol w:w="1073"/>
        <w:gridCol w:w="350"/>
        <w:gridCol w:w="1134"/>
      </w:tblGrid>
      <w:tr>
        <w:tblPrEx>
          <w:tblCellMar>
            <w:top w:w="15" w:type="dxa"/>
            <w:left w:w="15" w:type="dxa"/>
            <w:bottom w:w="15" w:type="dxa"/>
            <w:right w:w="15" w:type="dxa"/>
          </w:tblCellMar>
        </w:tblPrEx>
        <w:trPr>
          <w:trHeight w:val="345" w:hRule="atLeast"/>
        </w:trPr>
        <w:tc>
          <w:tcPr>
            <w:tcW w:w="1692" w:type="dxa"/>
            <w:shd w:val="clear" w:color="auto" w:fill="auto"/>
            <w:vAlign w:val="bottom"/>
          </w:tcPr>
          <w:p>
            <w:pPr>
              <w:widowControl/>
              <w:jc w:val="left"/>
              <w:textAlignment w:val="bottom"/>
              <w:rPr>
                <w:rFonts w:ascii="黑体" w:hAnsi="宋体" w:eastAsia="黑体" w:cs="黑体"/>
                <w:color w:val="000000"/>
                <w:sz w:val="24"/>
              </w:rPr>
            </w:pPr>
            <w:r>
              <w:br w:type="page"/>
            </w:r>
            <w:r>
              <w:rPr>
                <w:rFonts w:hint="eastAsia" w:ascii="黑体" w:hAnsi="宋体" w:eastAsia="黑体" w:cs="黑体"/>
                <w:color w:val="000000"/>
                <w:kern w:val="0"/>
                <w:sz w:val="24"/>
              </w:rPr>
              <w:t>附表3</w:t>
            </w:r>
          </w:p>
        </w:tc>
        <w:tc>
          <w:tcPr>
            <w:tcW w:w="1297" w:type="dxa"/>
            <w:gridSpan w:val="2"/>
            <w:shd w:val="clear" w:color="auto" w:fill="auto"/>
            <w:vAlign w:val="bottom"/>
          </w:tcPr>
          <w:p>
            <w:pPr>
              <w:rPr>
                <w:rFonts w:ascii="宋体" w:hAnsi="宋体" w:cs="宋体"/>
                <w:color w:val="000000"/>
                <w:sz w:val="18"/>
                <w:szCs w:val="18"/>
              </w:rPr>
            </w:pPr>
          </w:p>
        </w:tc>
        <w:tc>
          <w:tcPr>
            <w:tcW w:w="1315" w:type="dxa"/>
            <w:gridSpan w:val="2"/>
            <w:shd w:val="clear" w:color="auto" w:fill="auto"/>
            <w:vAlign w:val="center"/>
          </w:tcPr>
          <w:p>
            <w:pPr>
              <w:rPr>
                <w:rFonts w:ascii="宋体" w:hAnsi="宋体" w:cs="宋体"/>
                <w:color w:val="000000"/>
                <w:sz w:val="18"/>
                <w:szCs w:val="18"/>
              </w:rPr>
            </w:pPr>
          </w:p>
        </w:tc>
        <w:tc>
          <w:tcPr>
            <w:tcW w:w="1271" w:type="dxa"/>
            <w:shd w:val="clear" w:color="auto" w:fill="auto"/>
            <w:vAlign w:val="bottom"/>
          </w:tcPr>
          <w:p>
            <w:pPr>
              <w:rPr>
                <w:rFonts w:ascii="宋体" w:hAnsi="宋体" w:cs="宋体"/>
                <w:color w:val="000000"/>
                <w:sz w:val="18"/>
                <w:szCs w:val="18"/>
              </w:rPr>
            </w:pPr>
          </w:p>
        </w:tc>
        <w:tc>
          <w:tcPr>
            <w:tcW w:w="1887" w:type="dxa"/>
            <w:gridSpan w:val="3"/>
            <w:shd w:val="clear" w:color="auto" w:fill="auto"/>
            <w:vAlign w:val="bottom"/>
          </w:tcPr>
          <w:p>
            <w:pPr>
              <w:rPr>
                <w:rFonts w:ascii="宋体" w:hAnsi="宋体" w:cs="宋体"/>
                <w:color w:val="000000"/>
                <w:sz w:val="18"/>
                <w:szCs w:val="18"/>
              </w:rPr>
            </w:pPr>
          </w:p>
        </w:tc>
        <w:tc>
          <w:tcPr>
            <w:tcW w:w="1484" w:type="dxa"/>
            <w:gridSpan w:val="2"/>
            <w:shd w:val="clear" w:color="auto" w:fill="auto"/>
            <w:vAlign w:val="bottom"/>
          </w:tcPr>
          <w:p>
            <w:pPr>
              <w:rPr>
                <w:rFonts w:ascii="宋体" w:hAnsi="宋体" w:cs="宋体"/>
                <w:color w:val="000000"/>
                <w:sz w:val="18"/>
                <w:szCs w:val="18"/>
              </w:rPr>
            </w:pPr>
          </w:p>
        </w:tc>
      </w:tr>
      <w:tr>
        <w:tblPrEx>
          <w:tblCellMar>
            <w:top w:w="15" w:type="dxa"/>
            <w:left w:w="15" w:type="dxa"/>
            <w:bottom w:w="15" w:type="dxa"/>
            <w:right w:w="15" w:type="dxa"/>
          </w:tblCellMar>
        </w:tblPrEx>
        <w:trPr>
          <w:trHeight w:val="630" w:hRule="atLeast"/>
        </w:trPr>
        <w:tc>
          <w:tcPr>
            <w:tcW w:w="8946" w:type="dxa"/>
            <w:gridSpan w:val="11"/>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rPr>
              <w:t>2023年区级专项资金支出方向绩效目标表</w:t>
            </w:r>
          </w:p>
        </w:tc>
      </w:tr>
      <w:tr>
        <w:tblPrEx>
          <w:tblCellMar>
            <w:top w:w="15" w:type="dxa"/>
            <w:left w:w="15" w:type="dxa"/>
            <w:bottom w:w="15" w:type="dxa"/>
            <w:right w:w="15" w:type="dxa"/>
          </w:tblCellMar>
        </w:tblPrEx>
        <w:trPr>
          <w:trHeight w:val="525" w:hRule="atLeast"/>
        </w:trPr>
        <w:tc>
          <w:tcPr>
            <w:tcW w:w="5575" w:type="dxa"/>
            <w:gridSpan w:val="6"/>
            <w:tcBorders>
              <w:bottom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填报单位：（盖章）</w:t>
            </w:r>
          </w:p>
        </w:tc>
        <w:tc>
          <w:tcPr>
            <w:tcW w:w="3371" w:type="dxa"/>
            <w:gridSpan w:val="5"/>
            <w:tcBorders>
              <w:bottom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金额单位：万元</w:t>
            </w:r>
          </w:p>
        </w:tc>
      </w:tr>
      <w:tr>
        <w:tblPrEx>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支出方向      （子项）</w:t>
            </w:r>
          </w:p>
        </w:tc>
        <w:tc>
          <w:tcPr>
            <w:tcW w:w="2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kern w:val="0"/>
                <w:sz w:val="20"/>
                <w:szCs w:val="20"/>
              </w:rPr>
              <w:t>业务性专项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所属专项</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名称</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业务性专项</w:t>
            </w:r>
          </w:p>
        </w:tc>
      </w:tr>
      <w:tr>
        <w:tblPrEx>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项目金额</w:t>
            </w:r>
          </w:p>
        </w:tc>
        <w:tc>
          <w:tcPr>
            <w:tcW w:w="2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3</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金额</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3</w:t>
            </w:r>
          </w:p>
        </w:tc>
      </w:tr>
      <w:tr>
        <w:tblPrEx>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项目实施期</w:t>
            </w:r>
          </w:p>
        </w:tc>
        <w:tc>
          <w:tcPr>
            <w:tcW w:w="72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2023年1-12月</w:t>
            </w:r>
          </w:p>
        </w:tc>
      </w:tr>
      <w:tr>
        <w:tblPrEx>
          <w:tblCellMar>
            <w:top w:w="15" w:type="dxa"/>
            <w:left w:w="15" w:type="dxa"/>
            <w:bottom w:w="15" w:type="dxa"/>
            <w:right w:w="15" w:type="dxa"/>
          </w:tblCellMar>
        </w:tblPrEx>
        <w:trPr>
          <w:trHeight w:val="2063"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实施期绩效目标</w:t>
            </w:r>
          </w:p>
        </w:tc>
        <w:tc>
          <w:tcPr>
            <w:tcW w:w="72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r>
              <w:rPr>
                <w:rFonts w:cs="宋体" w:asciiTheme="minorEastAsia" w:hAnsiTheme="minorEastAsia" w:eastAsiaTheme="minorEastAsia"/>
                <w:color w:val="000000"/>
                <w:kern w:val="0"/>
                <w:sz w:val="20"/>
                <w:szCs w:val="20"/>
              </w:rPr>
              <w:t>全面落实“三高四新”战略定位和使命任务，坚持稳中求进工作总基调，</w:t>
            </w:r>
            <w:r>
              <w:rPr>
                <w:rFonts w:hint="eastAsia" w:cs="宋体" w:asciiTheme="minorEastAsia" w:hAnsiTheme="minorEastAsia" w:eastAsiaTheme="minorEastAsia"/>
                <w:color w:val="000000"/>
                <w:kern w:val="0"/>
                <w:sz w:val="20"/>
                <w:szCs w:val="20"/>
              </w:rPr>
              <w:t>坚持</w:t>
            </w:r>
            <w:r>
              <w:rPr>
                <w:rFonts w:cs="宋体" w:asciiTheme="minorEastAsia" w:hAnsiTheme="minorEastAsia" w:eastAsiaTheme="minorEastAsia"/>
                <w:color w:val="000000"/>
                <w:kern w:val="0"/>
                <w:sz w:val="20"/>
                <w:szCs w:val="20"/>
              </w:rPr>
              <w:t>“聚焦、裂变、创新、升级、品牌”</w:t>
            </w:r>
            <w:r>
              <w:rPr>
                <w:rFonts w:hint="eastAsia" w:cs="宋体" w:asciiTheme="minorEastAsia" w:hAnsiTheme="minorEastAsia" w:eastAsiaTheme="minorEastAsia"/>
                <w:color w:val="000000"/>
                <w:kern w:val="0"/>
                <w:sz w:val="20"/>
                <w:szCs w:val="20"/>
              </w:rPr>
              <w:t>工作思路，大力开展“三高两年”活动，全力打好</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发展六仗</w:t>
            </w:r>
            <w:r>
              <w:rPr>
                <w:rFonts w:cs="宋体" w:asciiTheme="minorEastAsia" w:hAnsiTheme="minorEastAsia" w:eastAsiaTheme="minorEastAsia"/>
                <w:color w:val="000000"/>
                <w:kern w:val="0"/>
                <w:sz w:val="20"/>
                <w:szCs w:val="20"/>
              </w:rPr>
              <w:t>”</w:t>
            </w:r>
            <w:r>
              <w:rPr>
                <w:rFonts w:hint="eastAsia" w:cs="宋体" w:asciiTheme="minorEastAsia" w:hAnsiTheme="minorEastAsia" w:eastAsiaTheme="minorEastAsia"/>
                <w:color w:val="000000"/>
                <w:kern w:val="0"/>
                <w:sz w:val="20"/>
                <w:szCs w:val="20"/>
              </w:rPr>
              <w:t>，推动制造业向高端化智能化绿色化发展，推动工业高质量发展，</w:t>
            </w:r>
            <w:r>
              <w:rPr>
                <w:rFonts w:cs="宋体" w:asciiTheme="minorEastAsia" w:hAnsiTheme="minorEastAsia" w:eastAsiaTheme="minorEastAsia"/>
                <w:color w:val="000000"/>
                <w:kern w:val="0"/>
                <w:sz w:val="20"/>
                <w:szCs w:val="20"/>
              </w:rPr>
              <w:t>加快建设“制造强区”</w:t>
            </w:r>
            <w:r>
              <w:rPr>
                <w:rFonts w:hint="eastAsia" w:cs="宋体" w:asciiTheme="minorEastAsia" w:hAnsiTheme="minorEastAsia" w:eastAsiaTheme="minorEastAsia"/>
                <w:color w:val="000000"/>
                <w:kern w:val="0"/>
                <w:sz w:val="20"/>
                <w:szCs w:val="20"/>
              </w:rPr>
              <w:t>，强化科技创新驱动，优化创新创业生态，持续增强发展第一动力，为推动高质量发展、构建新发展格局提供有力科技支撑，全力打造国家重要先进制造业高地和具有核心竞争力的科技创新高地。</w:t>
            </w:r>
          </w:p>
        </w:tc>
      </w:tr>
      <w:tr>
        <w:tblPrEx>
          <w:tblCellMar>
            <w:top w:w="15" w:type="dxa"/>
            <w:left w:w="15" w:type="dxa"/>
            <w:bottom w:w="15" w:type="dxa"/>
            <w:right w:w="15" w:type="dxa"/>
          </w:tblCellMar>
        </w:tblPrEx>
        <w:trPr>
          <w:trHeight w:val="16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年度绩效目标</w:t>
            </w:r>
          </w:p>
        </w:tc>
        <w:tc>
          <w:tcPr>
            <w:tcW w:w="72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0"/>
                <w:szCs w:val="20"/>
              </w:rPr>
            </w:pPr>
            <w:r>
              <w:rPr>
                <w:rFonts w:asciiTheme="minorEastAsia" w:hAnsiTheme="minorEastAsia" w:eastAsiaTheme="minorEastAsia"/>
                <w:color w:val="000000"/>
                <w:kern w:val="0"/>
                <w:sz w:val="20"/>
                <w:szCs w:val="20"/>
              </w:rPr>
              <w:t>2023年，全区规模工业增加值增长8.5%左右，制造业增加值占GDP比重</w:t>
            </w:r>
            <w:r>
              <w:rPr>
                <w:rFonts w:hint="eastAsia" w:asciiTheme="minorEastAsia" w:hAnsiTheme="minorEastAsia" w:eastAsiaTheme="minorEastAsia"/>
                <w:color w:val="000000"/>
                <w:kern w:val="0"/>
                <w:sz w:val="20"/>
                <w:szCs w:val="20"/>
              </w:rPr>
              <w:t>达34</w:t>
            </w:r>
            <w:r>
              <w:rPr>
                <w:rFonts w:asciiTheme="minorEastAsia" w:hAnsiTheme="minorEastAsia" w:eastAsiaTheme="minorEastAsia"/>
                <w:color w:val="000000"/>
                <w:kern w:val="0"/>
                <w:sz w:val="20"/>
                <w:szCs w:val="20"/>
              </w:rPr>
              <w:t>%以上，工业投资增长</w:t>
            </w:r>
            <w:r>
              <w:rPr>
                <w:rFonts w:hint="eastAsia" w:asciiTheme="minorEastAsia" w:hAnsiTheme="minorEastAsia" w:eastAsiaTheme="minorEastAsia"/>
                <w:color w:val="000000"/>
                <w:kern w:val="0"/>
                <w:sz w:val="20"/>
                <w:szCs w:val="20"/>
              </w:rPr>
              <w:t>13%、技改投资增长15%以上。万元规模工业增加值能耗下降5%。</w:t>
            </w:r>
            <w:r>
              <w:rPr>
                <w:rFonts w:asciiTheme="minorEastAsia" w:hAnsiTheme="minorEastAsia" w:eastAsiaTheme="minorEastAsia"/>
                <w:color w:val="000000"/>
                <w:kern w:val="0"/>
                <w:sz w:val="20"/>
                <w:szCs w:val="20"/>
              </w:rPr>
              <w:t>全区产业链（产业集群）规模增长</w:t>
            </w:r>
            <w:r>
              <w:rPr>
                <w:rFonts w:hint="eastAsia" w:asciiTheme="minorEastAsia" w:hAnsiTheme="minorEastAsia" w:eastAsiaTheme="minorEastAsia"/>
                <w:color w:val="000000"/>
                <w:kern w:val="0"/>
                <w:sz w:val="20"/>
                <w:szCs w:val="20"/>
              </w:rPr>
              <w:t>10</w:t>
            </w:r>
            <w:r>
              <w:rPr>
                <w:rFonts w:asciiTheme="minorEastAsia" w:hAnsiTheme="minorEastAsia" w:eastAsiaTheme="minorEastAsia"/>
                <w:color w:val="000000"/>
                <w:kern w:val="0"/>
                <w:sz w:val="20"/>
                <w:szCs w:val="20"/>
              </w:rPr>
              <w:t>%以上。2023年，全区全社会研发投入强度</w:t>
            </w:r>
            <w:r>
              <w:rPr>
                <w:rFonts w:hint="eastAsia" w:asciiTheme="minorEastAsia" w:hAnsiTheme="minorEastAsia" w:eastAsiaTheme="minorEastAsia"/>
                <w:color w:val="000000"/>
                <w:kern w:val="0"/>
                <w:sz w:val="20"/>
                <w:szCs w:val="20"/>
              </w:rPr>
              <w:t>达到</w:t>
            </w:r>
            <w:r>
              <w:rPr>
                <w:rFonts w:asciiTheme="minorEastAsia" w:hAnsiTheme="minorEastAsia" w:eastAsiaTheme="minorEastAsia"/>
                <w:color w:val="000000"/>
                <w:kern w:val="0"/>
                <w:sz w:val="20"/>
                <w:szCs w:val="20"/>
              </w:rPr>
              <w:t>9</w:t>
            </w:r>
            <w:r>
              <w:rPr>
                <w:rFonts w:hint="eastAsia" w:asciiTheme="minorEastAsia" w:hAnsiTheme="minorEastAsia" w:eastAsiaTheme="minorEastAsia"/>
                <w:color w:val="000000"/>
                <w:kern w:val="0"/>
                <w:sz w:val="20"/>
                <w:szCs w:val="20"/>
              </w:rPr>
              <w:t>.31</w:t>
            </w:r>
            <w:r>
              <w:rPr>
                <w:rFonts w:asciiTheme="minorEastAsia" w:hAnsiTheme="minorEastAsia" w:eastAsiaTheme="minorEastAsia"/>
                <w:color w:val="000000"/>
                <w:kern w:val="0"/>
                <w:sz w:val="20"/>
                <w:szCs w:val="20"/>
              </w:rPr>
              <w:t>%以上，</w:t>
            </w:r>
            <w:r>
              <w:rPr>
                <w:rFonts w:hint="eastAsia" w:asciiTheme="minorEastAsia" w:hAnsiTheme="minorEastAsia" w:eastAsiaTheme="minorEastAsia"/>
                <w:color w:val="000000"/>
                <w:kern w:val="0"/>
                <w:sz w:val="20"/>
                <w:szCs w:val="20"/>
              </w:rPr>
              <w:t>高新技术产业增加值增速达15%以上，地方财政科技支出占一般公共预算支出的</w:t>
            </w:r>
            <w:r>
              <w:rPr>
                <w:rFonts w:asciiTheme="minorEastAsia" w:hAnsiTheme="minorEastAsia" w:eastAsiaTheme="minorEastAsia"/>
                <w:color w:val="000000"/>
                <w:kern w:val="0"/>
                <w:sz w:val="20"/>
                <w:szCs w:val="20"/>
              </w:rPr>
              <w:t>比重</w:t>
            </w:r>
            <w:r>
              <w:rPr>
                <w:rFonts w:hint="eastAsia" w:asciiTheme="minorEastAsia" w:hAnsiTheme="minorEastAsia" w:eastAsiaTheme="minorEastAsia"/>
                <w:color w:val="000000"/>
                <w:kern w:val="0"/>
                <w:sz w:val="20"/>
                <w:szCs w:val="20"/>
              </w:rPr>
              <w:t>达12.7</w:t>
            </w:r>
            <w:r>
              <w:rPr>
                <w:rFonts w:asciiTheme="minorEastAsia" w:hAnsiTheme="minorEastAsia" w:eastAsiaTheme="minorEastAsia"/>
                <w:color w:val="000000"/>
                <w:kern w:val="0"/>
                <w:sz w:val="20"/>
                <w:szCs w:val="20"/>
              </w:rPr>
              <w:t>%以上。</w:t>
            </w:r>
          </w:p>
        </w:tc>
      </w:tr>
      <w:tr>
        <w:tblPrEx>
          <w:tblCellMar>
            <w:top w:w="15" w:type="dxa"/>
            <w:left w:w="15" w:type="dxa"/>
            <w:bottom w:w="15" w:type="dxa"/>
            <w:right w:w="15" w:type="dxa"/>
          </w:tblCellMar>
        </w:tblPrEx>
        <w:trPr>
          <w:trHeight w:val="671"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指标值及单位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力争全区规模工业增加值同比增长</w:t>
            </w:r>
            <w:r>
              <w:rPr>
                <w:rFonts w:hint="eastAsia" w:asciiTheme="minorEastAsia" w:hAnsiTheme="minorEastAsia" w:eastAsiaTheme="minorEastAsia"/>
                <w:color w:val="000000"/>
                <w:kern w:val="0"/>
                <w:sz w:val="20"/>
                <w:szCs w:val="20"/>
              </w:rPr>
              <w:t>8.5</w:t>
            </w:r>
            <w:r>
              <w:rPr>
                <w:rFonts w:asciiTheme="minorEastAsia" w:hAnsiTheme="minorEastAsia" w:eastAsiaTheme="minorEastAsia"/>
                <w:color w:val="000000"/>
                <w:kern w:val="0"/>
                <w:sz w:val="20"/>
                <w:szCs w:val="20"/>
              </w:rPr>
              <w:t>%</w:t>
            </w:r>
            <w:r>
              <w:rPr>
                <w:rFonts w:hint="eastAsia" w:asciiTheme="minorEastAsia" w:hAnsiTheme="minorEastAsia" w:eastAsiaTheme="minorEastAsia"/>
                <w:color w:val="000000"/>
                <w:kern w:val="0"/>
                <w:sz w:val="20"/>
                <w:szCs w:val="20"/>
              </w:rPr>
              <w:t>左右</w:t>
            </w:r>
            <w:r>
              <w:rPr>
                <w:rFonts w:asciiTheme="minorEastAsia" w:hAnsiTheme="minorEastAsia" w:eastAsiaTheme="minorEastAsia"/>
                <w:color w:val="000000"/>
                <w:kern w:val="0"/>
                <w:sz w:val="20"/>
                <w:szCs w:val="20"/>
              </w:rPr>
              <w:t>，研发经费投入</w:t>
            </w:r>
            <w:r>
              <w:rPr>
                <w:rFonts w:hint="eastAsia" w:asciiTheme="minorEastAsia" w:hAnsiTheme="minorEastAsia" w:eastAsiaTheme="minorEastAsia"/>
                <w:color w:val="000000"/>
                <w:kern w:val="0"/>
                <w:sz w:val="20"/>
                <w:szCs w:val="20"/>
              </w:rPr>
              <w:t>强度达到9.30%以上</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达到市定年度目标值</w:t>
            </w:r>
          </w:p>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市工信局、市科技局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计划标准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坚持稳中求进，深入实施“三高四新”战略，围绕“聚焦、裂变、创新、升级、品牌”十字方针抓落实，推动工业经济高质量发展</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稳中求进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计划标准</w:t>
            </w:r>
          </w:p>
        </w:tc>
      </w:tr>
      <w:tr>
        <w:tblPrEx>
          <w:tblCellMar>
            <w:top w:w="15" w:type="dxa"/>
            <w:left w:w="15" w:type="dxa"/>
            <w:bottom w:w="15" w:type="dxa"/>
            <w:right w:w="15" w:type="dxa"/>
          </w:tblCellMar>
        </w:tblPrEx>
        <w:trPr>
          <w:trHeight w:val="58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完成时间</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202</w:t>
            </w:r>
            <w:r>
              <w:rPr>
                <w:rFonts w:hint="eastAsia" w:asciiTheme="minorEastAsia" w:hAnsiTheme="minorEastAsia" w:eastAsiaTheme="minorEastAsia"/>
                <w:color w:val="000000"/>
                <w:kern w:val="0"/>
                <w:sz w:val="20"/>
                <w:szCs w:val="20"/>
              </w:rPr>
              <w:t>3</w:t>
            </w:r>
            <w:r>
              <w:rPr>
                <w:rFonts w:asciiTheme="minorEastAsia" w:hAnsiTheme="minorEastAsia" w:eastAsiaTheme="minorEastAsia"/>
                <w:color w:val="000000"/>
                <w:kern w:val="0"/>
                <w:sz w:val="20"/>
                <w:szCs w:val="20"/>
              </w:rPr>
              <w:t>年全年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计划标准</w:t>
            </w:r>
          </w:p>
        </w:tc>
      </w:tr>
      <w:tr>
        <w:tblPrEx>
          <w:tblCellMar>
            <w:top w:w="15" w:type="dxa"/>
            <w:left w:w="15" w:type="dxa"/>
            <w:bottom w:w="15" w:type="dxa"/>
            <w:right w:w="15" w:type="dxa"/>
          </w:tblCellMar>
        </w:tblPrEx>
        <w:trPr>
          <w:trHeight w:val="59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控制总成本不超预算</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≤3万元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计划标准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经济效益</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聚焦、裂变、创新、升级、品牌，推动工业经济高质量发展</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达到市定年度目标值</w:t>
            </w:r>
          </w:p>
          <w:p>
            <w:pP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市工信局、市科技局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其他标准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社会效益</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加强工业运行监测，实施“纾困增效”行动，为企业排忧解难，促进工业经济良性运行</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达到市定年度目标值</w:t>
            </w:r>
          </w:p>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市工信局、市科技局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其他标准</w:t>
            </w:r>
          </w:p>
        </w:tc>
      </w:tr>
      <w:tr>
        <w:tblPrEx>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支持推动企业加快绿色低碳转型，形成竞争新优势</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其他标准</w:t>
            </w:r>
          </w:p>
        </w:tc>
      </w:tr>
      <w:tr>
        <w:tblPrEx>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  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建立健全长效机制，提升工作水平</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其他标准</w:t>
            </w:r>
          </w:p>
        </w:tc>
      </w:tr>
      <w:tr>
        <w:tblPrEx>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社会公众及服务对象满意度指标</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服务对象满意度</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95%以上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t>其他标准</w:t>
            </w:r>
          </w:p>
        </w:tc>
      </w:tr>
      <w:tr>
        <w:tblPrEx>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sz w:val="20"/>
                <w:szCs w:val="20"/>
              </w:rPr>
              <w:t>支出明细及测算 说明</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支出内容</w:t>
            </w:r>
          </w:p>
          <w:p>
            <w:pPr>
              <w:jc w:val="center"/>
              <w:rPr>
                <w:rFonts w:ascii="宋体" w:hAnsi="宋体" w:cs="宋体"/>
                <w:color w:val="000000"/>
                <w:sz w:val="20"/>
                <w:szCs w:val="20"/>
              </w:rPr>
            </w:pPr>
            <w:r>
              <w:rPr>
                <w:rFonts w:hint="eastAsia" w:ascii="宋体" w:hAnsi="宋体" w:cs="宋体"/>
                <w:color w:val="000000"/>
                <w:sz w:val="20"/>
                <w:szCs w:val="20"/>
              </w:rPr>
              <w:t>简介</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支出明细</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支出测算依据及过程说明</w:t>
            </w:r>
          </w:p>
        </w:tc>
      </w:tr>
      <w:tr>
        <w:tblPrEx>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 w:val="20"/>
                <w:szCs w:val="20"/>
              </w:rPr>
            </w:pPr>
            <w:r>
              <w:rPr>
                <w:rFonts w:ascii="宋体" w:hAnsi="宋体" w:cs="宋体"/>
                <w:color w:val="000000"/>
                <w:sz w:val="20"/>
                <w:szCs w:val="20"/>
              </w:rPr>
              <w:t>工业经济</w:t>
            </w:r>
          </w:p>
          <w:p>
            <w:pPr>
              <w:jc w:val="center"/>
              <w:rPr>
                <w:rFonts w:ascii="宋体" w:hAnsi="宋体" w:cs="宋体"/>
                <w:color w:val="000000"/>
                <w:sz w:val="20"/>
                <w:szCs w:val="20"/>
              </w:rPr>
            </w:pPr>
            <w:r>
              <w:rPr>
                <w:rFonts w:ascii="宋体" w:hAnsi="宋体" w:cs="宋体"/>
                <w:color w:val="000000"/>
                <w:sz w:val="20"/>
                <w:szCs w:val="20"/>
              </w:rPr>
              <w:t>运行</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0"/>
                <w:szCs w:val="20"/>
              </w:rPr>
            </w:pPr>
            <w:r>
              <w:rPr>
                <w:rFonts w:ascii="宋体" w:hAnsi="宋体" w:cs="宋体"/>
                <w:color w:val="000000"/>
                <w:sz w:val="20"/>
                <w:szCs w:val="20"/>
              </w:rPr>
              <w:t>工业运行协调等专项</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ascii="宋体" w:hAnsi="宋体" w:cs="宋体"/>
                <w:color w:val="000000"/>
                <w:sz w:val="20"/>
                <w:szCs w:val="20"/>
              </w:rPr>
              <w:t>0.</w:t>
            </w:r>
            <w:r>
              <w:rPr>
                <w:rFonts w:hint="eastAsia" w:ascii="宋体" w:hAnsi="宋体" w:cs="宋体"/>
                <w:color w:val="000000"/>
                <w:sz w:val="20"/>
                <w:szCs w:val="20"/>
              </w:rPr>
              <w:t>8</w:t>
            </w:r>
            <w:r>
              <w:rPr>
                <w:rFonts w:ascii="宋体" w:hAnsi="宋体" w:cs="宋体"/>
                <w:color w:val="000000"/>
                <w:sz w:val="20"/>
                <w:szCs w:val="20"/>
              </w:rPr>
              <w:t>万元</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0"/>
                <w:szCs w:val="20"/>
              </w:rPr>
            </w:pPr>
            <w:r>
              <w:rPr>
                <w:rFonts w:ascii="宋体" w:hAnsi="宋体" w:cs="宋体"/>
                <w:color w:val="000000"/>
                <w:sz w:val="20"/>
                <w:szCs w:val="20"/>
              </w:rPr>
              <w:t>工业运行</w:t>
            </w:r>
            <w:r>
              <w:rPr>
                <w:rFonts w:hint="eastAsia" w:ascii="宋体" w:hAnsi="宋体" w:cs="宋体"/>
                <w:color w:val="000000"/>
                <w:sz w:val="20"/>
                <w:szCs w:val="20"/>
              </w:rPr>
              <w:t>工作专项</w:t>
            </w:r>
            <w:r>
              <w:rPr>
                <w:rFonts w:ascii="宋体" w:hAnsi="宋体" w:cs="宋体"/>
                <w:color w:val="000000"/>
                <w:sz w:val="20"/>
                <w:szCs w:val="20"/>
              </w:rPr>
              <w:t>，一年四次，每次0.2万元，共0.8万元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ascii="宋体" w:hAnsi="宋体" w:cs="宋体"/>
                <w:color w:val="000000"/>
                <w:sz w:val="20"/>
                <w:szCs w:val="20"/>
              </w:rPr>
              <w:t>工业投资</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0"/>
                <w:szCs w:val="20"/>
              </w:rPr>
            </w:pPr>
            <w:r>
              <w:rPr>
                <w:rFonts w:ascii="宋体" w:hAnsi="宋体" w:cs="宋体"/>
                <w:color w:val="000000"/>
                <w:sz w:val="20"/>
                <w:szCs w:val="20"/>
              </w:rPr>
              <w:t>工业投资协调工作专项</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ascii="宋体" w:hAnsi="宋体" w:cs="宋体"/>
                <w:color w:val="000000"/>
                <w:sz w:val="20"/>
                <w:szCs w:val="20"/>
              </w:rPr>
              <w:t>0.7万元</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0"/>
                <w:szCs w:val="20"/>
              </w:rPr>
            </w:pPr>
            <w:r>
              <w:rPr>
                <w:rFonts w:ascii="宋体" w:hAnsi="宋体" w:cs="宋体"/>
                <w:color w:val="000000"/>
                <w:sz w:val="20"/>
                <w:szCs w:val="20"/>
              </w:rPr>
              <w:t>工业投资</w:t>
            </w:r>
            <w:r>
              <w:rPr>
                <w:rFonts w:hint="eastAsia" w:ascii="宋体" w:hAnsi="宋体" w:cs="宋体"/>
                <w:color w:val="000000"/>
                <w:sz w:val="20"/>
                <w:szCs w:val="20"/>
              </w:rPr>
              <w:t>工作专项</w:t>
            </w:r>
            <w:r>
              <w:rPr>
                <w:rFonts w:ascii="宋体" w:hAnsi="宋体" w:cs="宋体"/>
                <w:color w:val="000000"/>
                <w:sz w:val="20"/>
                <w:szCs w:val="20"/>
              </w:rPr>
              <w:t>，一年四次，每次0.2万元，共0.8万元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ascii="宋体" w:hAnsi="宋体" w:cs="宋体"/>
                <w:color w:val="000000"/>
                <w:sz w:val="20"/>
                <w:szCs w:val="20"/>
              </w:rPr>
              <w:t>安全生产</w:t>
            </w:r>
          </w:p>
          <w:p>
            <w:pPr>
              <w:jc w:val="center"/>
              <w:rPr>
                <w:rFonts w:ascii="宋体" w:hAnsi="宋体" w:cs="宋体"/>
                <w:color w:val="000000"/>
                <w:sz w:val="20"/>
                <w:szCs w:val="20"/>
              </w:rPr>
            </w:pPr>
            <w:r>
              <w:rPr>
                <w:rFonts w:ascii="宋体" w:hAnsi="宋体" w:cs="宋体"/>
                <w:color w:val="000000"/>
                <w:sz w:val="20"/>
                <w:szCs w:val="20"/>
              </w:rPr>
              <w:t>检查</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ascii="宋体" w:hAnsi="宋体" w:cs="宋体"/>
                <w:color w:val="000000"/>
                <w:sz w:val="20"/>
                <w:szCs w:val="20"/>
              </w:rPr>
              <w:t>安全生产检查专项</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ascii="宋体" w:hAnsi="宋体" w:cs="宋体"/>
                <w:color w:val="000000"/>
                <w:sz w:val="20"/>
                <w:szCs w:val="20"/>
              </w:rPr>
              <w:t>0.5万元</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0"/>
                <w:szCs w:val="20"/>
              </w:rPr>
            </w:pPr>
            <w:r>
              <w:rPr>
                <w:rFonts w:ascii="宋体" w:hAnsi="宋体" w:cs="宋体"/>
                <w:color w:val="000000"/>
                <w:sz w:val="20"/>
                <w:szCs w:val="20"/>
              </w:rPr>
              <w:t>安全生产检查</w:t>
            </w:r>
            <w:r>
              <w:rPr>
                <w:rFonts w:hint="eastAsia" w:ascii="宋体" w:hAnsi="宋体" w:cs="宋体"/>
                <w:color w:val="000000"/>
                <w:sz w:val="20"/>
                <w:szCs w:val="20"/>
              </w:rPr>
              <w:t>工作专项</w:t>
            </w:r>
            <w:r>
              <w:rPr>
                <w:rFonts w:ascii="宋体" w:hAnsi="宋体" w:cs="宋体"/>
                <w:color w:val="000000"/>
                <w:sz w:val="20"/>
                <w:szCs w:val="20"/>
              </w:rPr>
              <w:t>，一年两次，每次0.3万元，共0.6万元</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ascii="宋体" w:hAnsi="宋体" w:cs="宋体"/>
                <w:color w:val="000000"/>
                <w:sz w:val="20"/>
                <w:szCs w:val="20"/>
              </w:rPr>
              <w:t>科技</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0"/>
                <w:szCs w:val="20"/>
              </w:rPr>
            </w:pPr>
            <w:r>
              <w:rPr>
                <w:rFonts w:ascii="宋体" w:hAnsi="宋体" w:cs="宋体"/>
                <w:color w:val="000000"/>
                <w:sz w:val="20"/>
                <w:szCs w:val="20"/>
              </w:rPr>
              <w:t>高企及科技中小企业，研发投入，成果转化</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0"/>
                <w:szCs w:val="20"/>
              </w:rPr>
            </w:pPr>
            <w:r>
              <w:rPr>
                <w:rFonts w:ascii="宋体" w:hAnsi="宋体" w:cs="宋体"/>
                <w:color w:val="000000"/>
                <w:sz w:val="20"/>
                <w:szCs w:val="20"/>
              </w:rPr>
              <w:t>1万元</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 w:val="20"/>
                <w:szCs w:val="20"/>
              </w:rPr>
            </w:pPr>
            <w:r>
              <w:rPr>
                <w:rFonts w:ascii="宋体" w:hAnsi="宋体" w:cs="宋体"/>
                <w:color w:val="000000"/>
                <w:sz w:val="20"/>
                <w:szCs w:val="20"/>
              </w:rPr>
              <w:t>高企及科技中小企业工作专项0.5万元，研发投入工作专项0.3万元，科技成果转化工作专项0.2万元</w:t>
            </w:r>
            <w:bookmarkStart w:id="0" w:name="_GoBack"/>
            <w:bookmarkEnd w:id="0"/>
          </w:p>
        </w:tc>
      </w:tr>
      <w:tr>
        <w:tblPrEx>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3万元</w:t>
            </w:r>
          </w:p>
        </w:tc>
        <w:tc>
          <w:tcPr>
            <w:tcW w:w="2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5" w:hRule="atLeast"/>
        </w:trPr>
        <w:tc>
          <w:tcPr>
            <w:tcW w:w="8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单位负责人签字：</w:t>
            </w:r>
          </w:p>
        </w:tc>
      </w:tr>
    </w:tbl>
    <w:p>
      <w:pPr>
        <w:widowControl/>
        <w:jc w:val="left"/>
        <w:textAlignment w:val="center"/>
        <w:rPr>
          <w:rFonts w:hint="eastAsia" w:ascii="宋体" w:hAnsi="宋体" w:cs="宋体"/>
          <w:color w:val="000000"/>
          <w:kern w:val="0"/>
          <w:sz w:val="20"/>
          <w:szCs w:val="20"/>
        </w:rPr>
      </w:pPr>
      <w:r>
        <w:rPr>
          <w:rFonts w:ascii="宋体" w:hAnsi="宋体" w:cs="宋体"/>
          <w:color w:val="000000"/>
          <w:kern w:val="0"/>
          <w:sz w:val="20"/>
          <w:szCs w:val="20"/>
        </w:rPr>
        <w:t>填表人：</w:t>
      </w:r>
      <w:r>
        <w:rPr>
          <w:rFonts w:hint="eastAsia" w:ascii="宋体" w:hAnsi="宋体" w:cs="宋体"/>
          <w:color w:val="000000"/>
          <w:kern w:val="0"/>
          <w:sz w:val="20"/>
          <w:szCs w:val="20"/>
        </w:rPr>
        <w:t>谭丽红、方宏宇</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w:t>
      </w:r>
      <w:r>
        <w:rPr>
          <w:rFonts w:ascii="宋体" w:hAnsi="宋体" w:cs="宋体"/>
          <w:color w:val="000000"/>
          <w:kern w:val="0"/>
          <w:sz w:val="20"/>
          <w:szCs w:val="20"/>
        </w:rPr>
        <w:t>联系电话：</w:t>
      </w:r>
      <w:r>
        <w:rPr>
          <w:rFonts w:hint="eastAsia" w:ascii="宋体" w:hAnsi="宋体" w:cs="宋体"/>
          <w:color w:val="000000"/>
          <w:kern w:val="0"/>
          <w:sz w:val="20"/>
          <w:szCs w:val="20"/>
        </w:rPr>
        <w:t xml:space="preserve">22610152    </w:t>
      </w:r>
    </w:p>
    <w:p>
      <w:pPr>
        <w:widowControl/>
        <w:jc w:val="left"/>
        <w:textAlignment w:val="center"/>
      </w:pPr>
      <w:r>
        <w:rPr>
          <w:rFonts w:ascii="宋体" w:hAnsi="宋体" w:cs="宋体"/>
          <w:color w:val="000000"/>
          <w:kern w:val="0"/>
          <w:sz w:val="20"/>
          <w:szCs w:val="20"/>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4NWM4NGNkNjZkMzhmOTMwOGQxZDdmN2IxODY3ZmEifQ=="/>
  </w:docVars>
  <w:rsids>
    <w:rsidRoot w:val="00E375DD"/>
    <w:rsid w:val="000F58DD"/>
    <w:rsid w:val="0010415D"/>
    <w:rsid w:val="002422A7"/>
    <w:rsid w:val="00296AA2"/>
    <w:rsid w:val="0045784E"/>
    <w:rsid w:val="004F06EB"/>
    <w:rsid w:val="007058CC"/>
    <w:rsid w:val="00825E28"/>
    <w:rsid w:val="00A11D55"/>
    <w:rsid w:val="00B008ED"/>
    <w:rsid w:val="00BC20D6"/>
    <w:rsid w:val="00BE41A9"/>
    <w:rsid w:val="00D76C64"/>
    <w:rsid w:val="00E375DD"/>
    <w:rsid w:val="65F5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20"/>
      <w:szCs w:val="20"/>
      <w:u w:val="none"/>
    </w:rPr>
  </w:style>
  <w:style w:type="character" w:customStyle="1" w:styleId="5">
    <w:name w:val="font41"/>
    <w:basedOn w:val="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577</Words>
  <Characters>3290</Characters>
  <Lines>27</Lines>
  <Paragraphs>7</Paragraphs>
  <TotalTime>58</TotalTime>
  <ScaleCrop>false</ScaleCrop>
  <LinksUpToDate>false</LinksUpToDate>
  <CharactersWithSpaces>3860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2023-04-04T02:03:00Z</dcterms:created>
  <dc:creator>微软用户</dc:creator>
  <cp:lastModifiedBy>Administrator</cp:lastModifiedBy>
  <dcterms:modified xsi:type="dcterms:W3CDTF">2023-11-02T03:26:18Z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090F20D6CF1B4DD2870B3F3636B582B4_12</vt:lpwstr>
  </property>
</Properties>
</file>