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563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株洲市石峰区环境卫生服务中心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株洲市石峰区环境卫生服务中心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资金总额：928.17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928.17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对全区范围内环境卫生进行综合管理；负责全区的环卫有偿收费；负责指挥、协调和督办五个街道、清洁公司及各专业部门和责任单位,及时处理城市管理等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进一步推进垃圾分类工作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扎实推进响石岭街道、田心街道、井龙街道垃圾分类投放点选址和设置工作，加快有害垃圾分拣中心建设，健全基础设施建设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做好大气污染工作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完善环卫作业的机械配置。雾炮车抑尘降湿功能得到有效发挥，减少我区灰尘天气天数，增加空气湿度，有效提升城区空气质量，提升市民生活幸福感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继续推行环卫作业精细化工作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实施人工、机扫、清洗结合，精准考核、奖优罚劣，大力提升环卫作业精细化、常态化、机械化水平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全面提升公厕（驿站）管理水平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结合我区实际，建立健全“建管结合、管理科学、运营高效”的模式，严格执行管理制度和标准，建立日常维护机制，推行标准化厕所管养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43"/>
              </w:tabs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推进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垃圾分类投放点选址和设置工作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响石岭街道、田心街道、井龙街道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等3个街道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eastAsia="zh-CN"/>
              </w:rPr>
              <w:t>环卫作业精细化水平进一步提升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完善环卫作业的机械配置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实施人工、机扫、清洗结合，精准考核、奖优罚劣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严格控制经费开支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928.17万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638"/>
              </w:tabs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无直接经济效益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在社会形成良好的垃圾分类新风尚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推进垃圾分类宣讲师和督导员培训，充分发挥垃圾分类宣教中心功能，探索“党员+志愿者”等模式，实行“进单元、进楼道、进家庭”，营造良好工作氛围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防治大气污染，提高空气质量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减少我区灰尘天气天数，增加空气湿度，有效提升城区空气质量，提升市民生活幸福感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提升城市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整体环境卫生质量，提高民众的幸福指数。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社会公众综合满意度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胡金芝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22629775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A011F5A"/>
    <w:rsid w:val="0A6F29BA"/>
    <w:rsid w:val="0B607388"/>
    <w:rsid w:val="0E8B14D8"/>
    <w:rsid w:val="0FF76999"/>
    <w:rsid w:val="11560570"/>
    <w:rsid w:val="124B479E"/>
    <w:rsid w:val="14DA31B6"/>
    <w:rsid w:val="14EB1D77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AC56EC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619</Characters>
  <Lines>0</Lines>
  <Paragraphs>0</Paragraphs>
  <TotalTime>1</TotalTime>
  <ScaleCrop>false</ScaleCrop>
  <LinksUpToDate>false</LinksUpToDate>
  <CharactersWithSpaces>833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53AE7A2025EB4B3AA68C7FD98A6BF9A8</vt:lpwstr>
  </property>
</Properties>
</file>