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共青团株洲市石峰区委员会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资金总额：43.29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43.29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37.29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①领导全区共青团工作，组织全区各级共青团组织围绕全区改革、发展、稳定的大局开展工作，在区内政治、经济、文化等活动中发挥党的助手和生力军作用。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②参与制定全区青少年发展规划，对全区青少年教育培训基地、活动阵地等事务进行规划和指导。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③带领青年在经济社会发展中发挥生力军和突击队作用，充分调动和发挥青年的积极性和创造性，引导青年成为先进生产力的推动者、开拓者。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④承担区委、区政府委托的有关青少年工作事务，指导协调全区的青少年组织开展工作，发挥党和政府联系青少年群众的桥梁和纽带作用。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⑤关心青少年利益，代表和维护青少年的合法权益，围绕党的中心任务，开展适合青少年特点的活动，关心青少年的工作、学习和生活，切实为青少年服务，向党和政府反映青年的意见和要求，开展社会监督，同各种危害青少年的现象作斗争，保护和促进青少年健康成长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⑥加强团的组织建设和思想建设，抓好青少年活动阵地建设，建立健全团的各项规章制度，做好新团员发展工作和推优入党工作。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⑦完成区委、区政府和团市委交办的其他工作。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深化思想引领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团区委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坚持理论武装，坚定理想信念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提升服务能力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团区委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坚持服务大局，围绕党政中心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3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无直接经济效益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无直接经济效益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6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6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全区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6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经济建设中，组织和带领青年发挥生力军和突击队的作用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通过开展“保护母亲河”、植树等活动，在生态文明建设中发挥共青团的作用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持续扩大共青团组织在青年中的影响力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提高社会公众对共青团工作的认可度和满意度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填表人：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刘琼鸽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18107411626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2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u w:val="none"/>
                <w:lang w:val="en-US" w:eastAsia="zh-CN" w:bidi="ar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成立青联工作经费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按照团市委要求，成立青联组织，通过各种方式广泛联系、凝聚各界青年。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按照团市委要求，成立青联组织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业务性专项经费（含团代会工作经费）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进一步加强基层团组织建设，为基层团组织建设工作提供经费保障，用于基层团组织建设、团干部培训、团的各项主题活动、开展团代会工作等相关工作。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  <w:t>按照上级团组织的工作要求，完成年度基层团建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、团代会等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  <w:t>各项工作任务。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刘琼鸽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18107411626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r>
        <w:br w:type="page"/>
      </w:r>
    </w:p>
    <w:tbl>
      <w:tblPr>
        <w:tblStyle w:val="2"/>
        <w:tblW w:w="86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7"/>
        <w:gridCol w:w="1285"/>
        <w:gridCol w:w="1303"/>
        <w:gridCol w:w="1260"/>
        <w:gridCol w:w="806"/>
        <w:gridCol w:w="1064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7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8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0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863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552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12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成立青联工作经费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成立青联工作经费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2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按照团市委要求，成立青联组织，通过各种方式广泛联系、凝聚各界青年。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按照团市委要求，成立青联组织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成立青联组织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预算资金使用率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工作及时完成率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不超过预算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  <w:t>≤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1万元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无直接经济效益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无直接经济效益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6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6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全区</w:t>
            </w: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pacing w:val="-6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经济建设中，组织和带领青年发挥生力军和突击队的作用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通过开展“保护母亲河”、植树等活动，在生态文明建设中发挥共青团的作用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持续扩大共青团组织在青年中的影响力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提高社会公众对共青团工作的认可度和满意度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成立青联工作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成立青联工作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成立青联组织开支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成立青联组织开支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刘琼鸽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联系电话：18107411626           </w:t>
      </w:r>
    </w:p>
    <w:tbl>
      <w:tblPr>
        <w:tblStyle w:val="2"/>
        <w:tblpPr w:leftFromText="180" w:rightFromText="180" w:vertAnchor="text" w:horzAnchor="page" w:tblpX="1582" w:tblpY="-5819"/>
        <w:tblOverlap w:val="never"/>
        <w:tblW w:w="87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1300"/>
        <w:gridCol w:w="1318"/>
        <w:gridCol w:w="1274"/>
        <w:gridCol w:w="816"/>
        <w:gridCol w:w="1076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169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附表4</w:t>
            </w:r>
          </w:p>
        </w:tc>
        <w:tc>
          <w:tcPr>
            <w:tcW w:w="130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92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8736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5588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314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业务性专项经费（含团代会工作经费）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业务性专项经费（含团代会工作经费）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进一步加强基层团组织建设，为基层团组织建设工作提供经费保障，用于基层团组织建设、团干部培训、团的各项主题活动、开展团代会工作等相关工作。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按照上级团组织的工作要求，完成年度基层团建各项工作任务。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开展志愿活动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≥12场次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预算资金使用率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工作及时完成率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不超过预算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≤5万元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无直接经济效益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无直接经济效益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在全区经济建设中，组织和带领青年发挥生力军和突击队的作用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通过开展“保护母亲河”、植树等活动，在生态文明建设中发挥共青团的作用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持续扩大共青团组织在青年中的影响力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提高社会公众对共青团工作的认可度和满意度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支出明细及测算 说明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支出内容简介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3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团代会工作经费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团代会工作经费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团代会工作开支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其他商品服务支出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其他商品服务支出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工作会议、相关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活动其他开支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8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NWM4NGNkNjZkMzhmOTMwOGQxZDdmN2IxODY3ZmEifQ=="/>
  </w:docVars>
  <w:rsids>
    <w:rsidRoot w:val="2C012709"/>
    <w:rsid w:val="0082459E"/>
    <w:rsid w:val="00D8393F"/>
    <w:rsid w:val="02A85FA5"/>
    <w:rsid w:val="04152867"/>
    <w:rsid w:val="0A011F5A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5FB472F"/>
    <w:rsid w:val="36547960"/>
    <w:rsid w:val="371A56A6"/>
    <w:rsid w:val="37B136F2"/>
    <w:rsid w:val="38594D3E"/>
    <w:rsid w:val="3DA33CEE"/>
    <w:rsid w:val="42F76288"/>
    <w:rsid w:val="432452AB"/>
    <w:rsid w:val="435C5632"/>
    <w:rsid w:val="44E73E70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09B7075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AED6D11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619</Characters>
  <Lines>0</Lines>
  <Paragraphs>0</Paragraphs>
  <TotalTime>175</TotalTime>
  <ScaleCrop>false</ScaleCrop>
  <LinksUpToDate>false</LinksUpToDate>
  <CharactersWithSpaces>833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2022-03-09T02:57:00Z</cp:lastPrinted>
  <dcterms:modified xsi:type="dcterms:W3CDTF">2023-10-24T07:58:42Z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