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黑体" w:hAnsi="黑体" w:eastAsia="黑体" w:cs="黑体"/>
          <w:bCs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2023年湖南省重大科技攻关“揭榜挂帅”制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项目清单</w:t>
      </w:r>
    </w:p>
    <w:bookmarkEnd w:id="0"/>
    <w:tbl>
      <w:tblPr>
        <w:tblStyle w:val="6"/>
        <w:tblpPr w:leftFromText="180" w:rightFromText="180" w:vertAnchor="text" w:horzAnchor="page" w:tblpXSpec="center" w:tblpY="332"/>
        <w:tblOverlap w:val="never"/>
        <w:tblW w:w="9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480"/>
        <w:gridCol w:w="2345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" w:eastAsia="zh-CN"/>
              </w:rPr>
              <w:t>序号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" w:eastAsia="zh-CN"/>
              </w:rPr>
              <w:t>项目名称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" w:eastAsia="zh-CN"/>
              </w:rPr>
              <w:t>领域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" w:eastAsia="zh-CN"/>
              </w:rPr>
              <w:t>榜单金额（万元）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量子传感新原理与关键技术研究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量子科技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/>
              </w:rPr>
              <w:t>深海工程地质勘探装备关键技术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/>
              </w:rPr>
              <w:t>研究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/>
              </w:rPr>
              <w:t>与应用示范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/>
              </w:rPr>
              <w:t>（定向）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工程机械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（海洋工程装备）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高精度电子光路系统关键技术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研究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与验证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电子信息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（集成电路）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特种装备用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先进复合材料动力叶片关键技术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研究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与应用示范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中小航空发动机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核级机械密封用硬质合金制备关键技术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研究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与应用示范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新材料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竹基高性能复合材料关键技术研究与应用示范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林产加工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婴幼儿营养辅食安全加工关键技术研究与示范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品加工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水稻多组学大数据智能育种关键技术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研究与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/>
              </w:rPr>
              <w:t>验证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生物育种技术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/>
              </w:rPr>
              <w:t>锰渣与矿涌水低成本治理关键技术攻关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/>
              </w:rPr>
              <w:t>与示范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资源环境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全能型异种移植基因修饰供体关键技术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研究与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示范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生命健康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砷碱渣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短流程制备高纯金属砷关键技术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研究与应用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资源环境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口腔癌防治关键技术研究与应用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生命健康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600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E5A769"/>
    <w:rsid w:val="14B916B4"/>
    <w:rsid w:val="9FE5A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0" w:line="520" w:lineRule="atLeast"/>
      <w:ind w:left="0" w:leftChars="0" w:firstLine="420" w:firstLineChars="200"/>
      <w:jc w:val="both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toc 9"/>
    <w:basedOn w:val="1"/>
    <w:next w:val="1"/>
    <w:qFormat/>
    <w:uiPriority w:val="0"/>
    <w:rPr>
      <w:rFonts w:cs="Calibri"/>
      <w:sz w:val="2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Text"/>
    <w:basedOn w:val="1"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2023-10-13T08:56:00Z</dcterms:created>
  <dc:creator>greatwall</dc:creator>
  <cp:lastModifiedBy>憨憨</cp:lastModifiedBy>
  <dcterms:modified xsi:type="dcterms:W3CDTF">2023-10-30T02:32:29Z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826428BEF52E4B10AA59890EFC217DC0_13</vt:lpwstr>
  </property>
</Properties>
</file>