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6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ind w:firstLine="720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Ansi="方正小标宋简体" w:eastAsia="方正小标宋简体"/>
          <w:color w:val="000000"/>
          <w:kern w:val="0"/>
          <w:sz w:val="36"/>
          <w:szCs w:val="36"/>
        </w:rPr>
        <w:t>农药经营标准化示范门店建设考核评分表</w:t>
      </w:r>
    </w:p>
    <w:bookmarkEnd w:id="0"/>
    <w:p>
      <w:pPr>
        <w:spacing w:line="440" w:lineRule="exact"/>
        <w:ind w:firstLine="0" w:firstLineChars="0"/>
        <w:jc w:val="left"/>
        <w:outlineLvl w:val="5"/>
        <w:rPr>
          <w:rFonts w:eastAsia="黑体"/>
          <w:sz w:val="30"/>
          <w:szCs w:val="30"/>
          <w:u w:val="single"/>
        </w:rPr>
      </w:pPr>
      <w:r>
        <w:rPr>
          <w:rFonts w:hAnsi="黑体" w:eastAsia="黑体"/>
          <w:sz w:val="30"/>
          <w:szCs w:val="30"/>
        </w:rPr>
        <w:t>门店名称</w:t>
      </w:r>
      <w:r>
        <w:rPr>
          <w:rFonts w:eastAsia="黑体"/>
          <w:sz w:val="30"/>
          <w:szCs w:val="30"/>
          <w:u w:val="single"/>
        </w:rPr>
        <w:t xml:space="preserve">                  </w:t>
      </w:r>
      <w:r>
        <w:rPr>
          <w:rFonts w:eastAsia="黑体"/>
          <w:sz w:val="30"/>
          <w:szCs w:val="30"/>
        </w:rPr>
        <w:t xml:space="preserve">                       </w:t>
      </w:r>
      <w:r>
        <w:rPr>
          <w:rFonts w:hAnsi="黑体" w:eastAsia="黑体"/>
          <w:sz w:val="30"/>
          <w:szCs w:val="30"/>
        </w:rPr>
        <w:t>考核结果</w:t>
      </w:r>
      <w:r>
        <w:rPr>
          <w:rFonts w:eastAsia="黑体"/>
          <w:sz w:val="30"/>
          <w:szCs w:val="30"/>
          <w:u w:val="single"/>
        </w:rPr>
        <w:t xml:space="preserve">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76"/>
        <w:gridCol w:w="1442"/>
        <w:gridCol w:w="6662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考核内容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分值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评分标准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自评分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评分</w:t>
            </w: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证照情况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农药经营许可证、营业执照等证照齐全，许可证件装裱并悬挂在店内明显位置。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无超范围经营，不经营与农资无关商品。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场所要求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经营场所和仓库相对独立，并与生活区、饮用水源有效隔离，营业场所不低于50</w:t>
            </w:r>
            <w:r>
              <w:rPr>
                <w:rFonts w:eastAsia="宋体"/>
                <w:sz w:val="24"/>
              </w:rPr>
              <w:t>㎡</w:t>
            </w:r>
            <w:r>
              <w:rPr>
                <w:sz w:val="24"/>
              </w:rPr>
              <w:t>，仓库面积不低于70</w:t>
            </w:r>
            <w:r>
              <w:rPr>
                <w:rFonts w:eastAsia="宋体"/>
                <w:sz w:val="24"/>
              </w:rPr>
              <w:t>㎡</w:t>
            </w:r>
            <w:r>
              <w:rPr>
                <w:sz w:val="24"/>
              </w:rPr>
              <w:t>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经营场所地理优越，基础设施完善，交通便利，利于宣传推介和辐射带动。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店容店貌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门店招牌及包柱严格按照标准化示范门店要求设计装潢，材质经久耐用，经营场所和仓库干净整洁，无刺激性气味。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农药经营制度牌统一装裱上墙，与“湖南省农药监管责任公示牌”悬挂于明显位置。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设施设备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货柜货架摆放整齐、干净、协调。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有记录电子台账的计算机系统、扫码枪、条形码打印机等可追溯电子信息码扫描识别设备。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经营场所内及外围部署监控设备，安防措施齐全。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有灭火器、淋洗水龙头、洗手液、口罩、防护手套、沙包等设施用品。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药品陈列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农药产品按杀虫剂、杀菌剂、除草剂等分类摆放整齐，有明显的分区标识。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农药与非农药分开，一般农药与限用农药分开，串味及危险性高的特殊农药与一般农药分开。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档案记录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进货台账如实记录农药名称、登记证号、规格数量、生产企业和供货人名称及联系方式、进货日期等，建立电子台账并保存2年以上。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销售台账如实记录农药名称、规格数量、生产企业、购买人、销售日期等，限制使用农药实名制购买，建立电子台账并保存2年以上。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进货查验记录记载查验人、查验时间、查验内容、质量状况等。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从业人员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熟悉农药管理法律、法规及政策规定，具备农药专业知识，能指导科学合理安全用药。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定期参加农药监管部门组织的继续教育培训，不得聘请法律法规规定的禁止从业人员。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经营服务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能根据病虫害发生情况科学推荐用药，正确说明农药使用范围、方法和剂量、技术要求和注意事项。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及时收集农药使用信息，发现假劣农药及时停止销售，报告当地农业主管部门，做好召回相关工作。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5分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履行农药包装废弃物回收义务，主动配合监管部门加强农药市场监管，按要求上传农药经营数据。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合计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outlineLvl w:val="5"/>
              <w:rPr>
                <w:sz w:val="24"/>
              </w:rPr>
            </w:pPr>
            <w:r>
              <w:rPr>
                <w:sz w:val="24"/>
              </w:rPr>
              <w:t>100分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outlineLvl w:val="5"/>
              <w:rPr>
                <w:sz w:val="24"/>
              </w:rPr>
            </w:pPr>
            <w:r>
              <w:rPr>
                <w:sz w:val="24"/>
              </w:rPr>
              <w:t>考核结果分为优秀（90分及以上），良好（80-89分），合格（70-79分），不合格（70分以下）四个档次。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>
      <w:pPr>
        <w:ind w:firstLine="0" w:firstLineChars="0"/>
      </w:pPr>
      <w:r>
        <w:rPr>
          <w:rFonts w:eastAsia="黑体"/>
          <w:bCs/>
          <w:color w:val="000000"/>
          <w:kern w:val="0"/>
          <w:sz w:val="30"/>
          <w:szCs w:val="30"/>
        </w:rPr>
        <w:t>考核人员签名：                                        考核时间：     年   月   日</w:t>
      </w:r>
    </w:p>
    <w:sectPr>
      <w:pgSz w:w="16838" w:h="11906" w:orient="landscape"/>
      <w:pgMar w:top="1797" w:right="1440" w:bottom="1797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27827B36"/>
    <w:rsid w:val="27827B36"/>
    <w:rsid w:val="758C5C3C"/>
    <w:rsid w:val="7D12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2023-10-09T02:24:00Z</dcterms:created>
  <dc:creator>楠</dc:creator>
  <cp:lastModifiedBy>醴陵农业</cp:lastModifiedBy>
  <cp:lastPrinted>2023-10-09T02:53:00Z</cp:lastPrinted>
  <dcterms:modified xsi:type="dcterms:W3CDTF">2023-10-09T04:56:00Z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946D8AB3C38D4C8D8F1A4F24D553599C_13</vt:lpwstr>
  </property>
</Properties>
</file>