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center"/>
        <w:rPr>
          <w:rFonts w:eastAsia="方正小标宋简体"/>
          <w:bCs/>
          <w:sz w:val="44"/>
          <w:szCs w:val="44"/>
          <w:highlight w:val="none"/>
        </w:rPr>
      </w:pPr>
    </w:p>
    <w:p>
      <w:pPr>
        <w:tabs>
          <w:tab w:val="left" w:pos="7560"/>
        </w:tabs>
        <w:adjustRightInd w:val="0"/>
        <w:snapToGrid w:val="0"/>
        <w:spacing w:line="560" w:lineRule="exact"/>
        <w:jc w:val="center"/>
        <w:rPr>
          <w:rFonts w:eastAsia="方正小标宋简体"/>
          <w:bCs/>
          <w:sz w:val="44"/>
          <w:szCs w:val="44"/>
          <w:highlight w:val="none"/>
        </w:rPr>
      </w:pPr>
    </w:p>
    <w:p>
      <w:pPr>
        <w:tabs>
          <w:tab w:val="left" w:pos="7560"/>
        </w:tabs>
        <w:adjustRightInd w:val="0"/>
        <w:snapToGrid w:val="0"/>
        <w:spacing w:line="560" w:lineRule="exact"/>
        <w:jc w:val="center"/>
        <w:rPr>
          <w:rFonts w:eastAsia="方正小标宋简体"/>
          <w:bCs/>
          <w:sz w:val="44"/>
          <w:szCs w:val="44"/>
          <w:highlight w:val="none"/>
        </w:rPr>
      </w:pPr>
    </w:p>
    <w:p>
      <w:pPr>
        <w:tabs>
          <w:tab w:val="left" w:pos="7560"/>
        </w:tabs>
        <w:adjustRightInd w:val="0"/>
        <w:snapToGrid w:val="0"/>
        <w:spacing w:line="560" w:lineRule="exact"/>
        <w:jc w:val="center"/>
        <w:rPr>
          <w:rFonts w:eastAsia="方正小标宋简体"/>
          <w:bCs/>
          <w:sz w:val="44"/>
          <w:szCs w:val="44"/>
          <w:highlight w:val="none"/>
        </w:rPr>
      </w:pPr>
    </w:p>
    <w:p>
      <w:pPr>
        <w:tabs>
          <w:tab w:val="left" w:pos="7560"/>
        </w:tabs>
        <w:adjustRightInd w:val="0"/>
        <w:snapToGrid w:val="0"/>
        <w:jc w:val="center"/>
        <w:rPr>
          <w:rFonts w:eastAsia="方正小标宋简体"/>
          <w:bCs/>
          <w:sz w:val="84"/>
          <w:szCs w:val="84"/>
          <w:highlight w:val="none"/>
        </w:rPr>
      </w:pPr>
      <w:r>
        <w:rPr>
          <w:rFonts w:hint="eastAsia" w:eastAsia="方正小标宋简体"/>
          <w:bCs/>
          <w:sz w:val="84"/>
          <w:szCs w:val="84"/>
          <w:highlight w:val="none"/>
        </w:rPr>
        <w:t>醴陵市网格化管理服务中心</w:t>
      </w:r>
    </w:p>
    <w:p>
      <w:pPr>
        <w:tabs>
          <w:tab w:val="left" w:pos="7560"/>
        </w:tabs>
        <w:adjustRightInd w:val="0"/>
        <w:snapToGrid w:val="0"/>
        <w:jc w:val="center"/>
        <w:rPr>
          <w:rFonts w:eastAsia="方正小标宋简体"/>
          <w:bCs/>
          <w:sz w:val="84"/>
          <w:szCs w:val="84"/>
          <w:highlight w:val="none"/>
        </w:rPr>
      </w:pPr>
      <w:r>
        <w:rPr>
          <w:rFonts w:hint="eastAsia" w:eastAsia="方正小标宋简体"/>
          <w:bCs/>
          <w:sz w:val="84"/>
          <w:szCs w:val="84"/>
          <w:highlight w:val="none"/>
        </w:rPr>
        <w:t>2022</w:t>
      </w:r>
      <w:r>
        <w:rPr>
          <w:rFonts w:eastAsia="方正小标宋简体"/>
          <w:bCs/>
          <w:sz w:val="84"/>
          <w:szCs w:val="84"/>
          <w:highlight w:val="none"/>
        </w:rPr>
        <w:t>年部门预算</w:t>
      </w:r>
    </w:p>
    <w:p>
      <w:pPr>
        <w:tabs>
          <w:tab w:val="left" w:pos="7560"/>
        </w:tabs>
        <w:adjustRightInd w:val="0"/>
        <w:snapToGrid w:val="0"/>
        <w:spacing w:line="560" w:lineRule="exact"/>
        <w:jc w:val="left"/>
        <w:rPr>
          <w:rFonts w:eastAsia="仿宋_GB2312"/>
          <w:bCs/>
          <w:sz w:val="32"/>
          <w:szCs w:val="32"/>
          <w:highlight w:val="none"/>
        </w:rPr>
      </w:pPr>
    </w:p>
    <w:p>
      <w:pPr>
        <w:tabs>
          <w:tab w:val="left" w:pos="7560"/>
        </w:tabs>
        <w:adjustRightInd w:val="0"/>
        <w:snapToGrid w:val="0"/>
        <w:spacing w:line="560" w:lineRule="exact"/>
        <w:jc w:val="left"/>
        <w:rPr>
          <w:rFonts w:eastAsia="仿宋_GB2312"/>
          <w:bCs/>
          <w:sz w:val="32"/>
          <w:szCs w:val="32"/>
          <w:highlight w:val="none"/>
        </w:rPr>
      </w:pPr>
    </w:p>
    <w:p>
      <w:pPr>
        <w:tabs>
          <w:tab w:val="left" w:pos="7560"/>
        </w:tabs>
        <w:adjustRightInd w:val="0"/>
        <w:snapToGrid w:val="0"/>
        <w:spacing w:line="560" w:lineRule="exact"/>
        <w:jc w:val="left"/>
        <w:rPr>
          <w:rFonts w:eastAsia="仿宋_GB2312"/>
          <w:bCs/>
          <w:sz w:val="32"/>
          <w:szCs w:val="32"/>
          <w:highlight w:val="none"/>
        </w:rPr>
      </w:pPr>
    </w:p>
    <w:p>
      <w:pPr>
        <w:tabs>
          <w:tab w:val="left" w:pos="7560"/>
        </w:tabs>
        <w:adjustRightInd w:val="0"/>
        <w:snapToGrid w:val="0"/>
        <w:spacing w:line="560" w:lineRule="exact"/>
        <w:jc w:val="left"/>
        <w:rPr>
          <w:rFonts w:eastAsia="仿宋_GB2312"/>
          <w:bCs/>
          <w:sz w:val="32"/>
          <w:szCs w:val="32"/>
          <w:highlight w:val="none"/>
        </w:rPr>
      </w:pPr>
    </w:p>
    <w:p>
      <w:pPr>
        <w:tabs>
          <w:tab w:val="left" w:pos="7560"/>
        </w:tabs>
        <w:adjustRightInd w:val="0"/>
        <w:snapToGrid w:val="0"/>
        <w:spacing w:line="560" w:lineRule="exact"/>
        <w:jc w:val="left"/>
        <w:rPr>
          <w:rFonts w:eastAsia="仿宋_GB2312"/>
          <w:bCs/>
          <w:sz w:val="32"/>
          <w:szCs w:val="32"/>
          <w:highlight w:val="none"/>
        </w:rPr>
      </w:pPr>
    </w:p>
    <w:p>
      <w:pPr>
        <w:widowControl/>
        <w:jc w:val="left"/>
        <w:rPr>
          <w:rFonts w:hAnsi="黑体" w:eastAsia="黑体"/>
          <w:bCs/>
          <w:sz w:val="32"/>
          <w:szCs w:val="32"/>
          <w:highlight w:val="none"/>
        </w:rPr>
      </w:pPr>
      <w:r>
        <w:rPr>
          <w:rFonts w:hAnsi="黑体" w:eastAsia="黑体"/>
          <w:bCs/>
          <w:sz w:val="32"/>
          <w:szCs w:val="32"/>
          <w:highlight w:val="none"/>
        </w:rPr>
        <w:br w:type="page"/>
      </w:r>
    </w:p>
    <w:p>
      <w:pPr>
        <w:tabs>
          <w:tab w:val="left" w:pos="7560"/>
        </w:tabs>
        <w:adjustRightInd w:val="0"/>
        <w:snapToGrid w:val="0"/>
        <w:spacing w:line="560" w:lineRule="exact"/>
        <w:ind w:firstLine="4800" w:firstLineChars="1500"/>
        <w:rPr>
          <w:rFonts w:eastAsia="黑体"/>
          <w:bCs/>
          <w:sz w:val="32"/>
          <w:szCs w:val="32"/>
          <w:highlight w:val="none"/>
        </w:rPr>
      </w:pPr>
      <w:r>
        <w:rPr>
          <w:rFonts w:hAnsi="黑体" w:eastAsia="黑体"/>
          <w:bCs/>
          <w:sz w:val="32"/>
          <w:szCs w:val="32"/>
          <w:highlight w:val="none"/>
        </w:rPr>
        <w:t>目</w:t>
      </w:r>
      <w:r>
        <w:rPr>
          <w:rFonts w:eastAsia="黑体"/>
          <w:bCs/>
          <w:sz w:val="32"/>
          <w:szCs w:val="32"/>
          <w:highlight w:val="none"/>
        </w:rPr>
        <w:t xml:space="preserve">  </w:t>
      </w:r>
      <w:r>
        <w:rPr>
          <w:rFonts w:hAnsi="黑体" w:eastAsia="黑体"/>
          <w:bCs/>
          <w:sz w:val="32"/>
          <w:szCs w:val="32"/>
          <w:highlight w:val="none"/>
        </w:rPr>
        <w:t>录</w:t>
      </w:r>
    </w:p>
    <w:p>
      <w:pPr>
        <w:tabs>
          <w:tab w:val="left" w:pos="7560"/>
        </w:tabs>
        <w:adjustRightInd w:val="0"/>
        <w:snapToGrid w:val="0"/>
        <w:spacing w:line="560" w:lineRule="exact"/>
        <w:ind w:firstLine="643" w:firstLineChars="200"/>
        <w:rPr>
          <w:rFonts w:eastAsia="仿宋_GB2312"/>
          <w:sz w:val="32"/>
          <w:szCs w:val="32"/>
          <w:highlight w:val="none"/>
        </w:rPr>
      </w:pPr>
      <w:r>
        <w:rPr>
          <w:rFonts w:hAnsi="仿宋_GB2312" w:eastAsia="仿宋_GB2312"/>
          <w:b/>
          <w:bCs/>
          <w:sz w:val="32"/>
          <w:szCs w:val="32"/>
          <w:highlight w:val="none"/>
        </w:rPr>
        <w:t>第一部分</w:t>
      </w:r>
      <w:r>
        <w:rPr>
          <w:rFonts w:eastAsia="仿宋_GB2312"/>
          <w:b/>
          <w:bCs/>
          <w:sz w:val="32"/>
          <w:szCs w:val="32"/>
          <w:highlight w:val="none"/>
        </w:rPr>
        <w:t xml:space="preserve"> </w:t>
      </w:r>
      <w:r>
        <w:rPr>
          <w:rFonts w:hAnsi="仿宋_GB2312" w:eastAsia="仿宋_GB2312"/>
          <w:b/>
          <w:bCs/>
          <w:sz w:val="32"/>
          <w:szCs w:val="32"/>
          <w:highlight w:val="none"/>
        </w:rPr>
        <w:t>部门预算公开说明</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一、部门职能职责</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二、机构设置</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三、部门预算单位构成</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四、部门收支总体情况</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（一）收入预算</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（二）支出预算</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（三）预算收支增减变化情况说明</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五、一般公共预算拨款支出预算</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（一）</w:t>
      </w:r>
      <w:r>
        <w:rPr>
          <w:rFonts w:hint="eastAsia" w:hAnsi="仿宋_GB2312" w:eastAsia="仿宋_GB2312"/>
          <w:sz w:val="32"/>
          <w:szCs w:val="32"/>
          <w:highlight w:val="none"/>
        </w:rPr>
        <w:t>人员类</w:t>
      </w:r>
      <w:r>
        <w:rPr>
          <w:rFonts w:hAnsi="仿宋_GB2312" w:eastAsia="仿宋_GB2312"/>
          <w:sz w:val="32"/>
          <w:szCs w:val="32"/>
          <w:highlight w:val="none"/>
        </w:rPr>
        <w:t>支出</w:t>
      </w:r>
    </w:p>
    <w:p>
      <w:pPr>
        <w:tabs>
          <w:tab w:val="left" w:pos="7560"/>
        </w:tabs>
        <w:adjustRightInd w:val="0"/>
        <w:snapToGrid w:val="0"/>
        <w:spacing w:line="560" w:lineRule="exact"/>
        <w:ind w:firstLine="640" w:firstLineChars="200"/>
        <w:rPr>
          <w:rFonts w:hAnsi="仿宋_GB2312" w:eastAsia="仿宋_GB2312"/>
          <w:sz w:val="32"/>
          <w:szCs w:val="32"/>
          <w:highlight w:val="none"/>
        </w:rPr>
      </w:pPr>
      <w:r>
        <w:rPr>
          <w:rFonts w:hAnsi="仿宋_GB2312" w:eastAsia="仿宋_GB2312"/>
          <w:sz w:val="32"/>
          <w:szCs w:val="32"/>
          <w:highlight w:val="none"/>
        </w:rPr>
        <w:t>（二）</w:t>
      </w:r>
      <w:r>
        <w:rPr>
          <w:rFonts w:hint="eastAsia" w:hAnsi="仿宋_GB2312" w:eastAsia="仿宋_GB2312"/>
          <w:sz w:val="32"/>
          <w:szCs w:val="32"/>
          <w:highlight w:val="none"/>
        </w:rPr>
        <w:t>运转类</w:t>
      </w:r>
      <w:r>
        <w:rPr>
          <w:rFonts w:hAnsi="仿宋_GB2312" w:eastAsia="仿宋_GB2312"/>
          <w:sz w:val="32"/>
          <w:szCs w:val="32"/>
          <w:highlight w:val="none"/>
        </w:rPr>
        <w:t>支出</w:t>
      </w:r>
    </w:p>
    <w:p>
      <w:pPr>
        <w:tabs>
          <w:tab w:val="left" w:pos="7560"/>
        </w:tabs>
        <w:adjustRightInd w:val="0"/>
        <w:snapToGrid w:val="0"/>
        <w:spacing w:line="560" w:lineRule="exact"/>
        <w:ind w:firstLine="640" w:firstLineChars="200"/>
        <w:rPr>
          <w:rFonts w:eastAsia="仿宋_GB2312"/>
          <w:sz w:val="32"/>
          <w:szCs w:val="32"/>
          <w:highlight w:val="none"/>
        </w:rPr>
      </w:pPr>
      <w:r>
        <w:rPr>
          <w:rFonts w:hint="eastAsia" w:hAnsi="仿宋_GB2312" w:eastAsia="仿宋_GB2312"/>
          <w:sz w:val="32"/>
          <w:szCs w:val="32"/>
          <w:highlight w:val="none"/>
        </w:rPr>
        <w:t>（三）特定目标类支出</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六、政府性基金预算支出</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七、其他重要事项情况说明</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（一）机关运行经费</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（二）政府采购预算</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（三）国有资产占有情况</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（四）预算绩效目标</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（五）一般公共预算</w:t>
      </w:r>
      <w:r>
        <w:rPr>
          <w:rFonts w:eastAsia="仿宋_GB2312"/>
          <w:sz w:val="32"/>
          <w:szCs w:val="32"/>
          <w:highlight w:val="none"/>
        </w:rPr>
        <w:t>“</w:t>
      </w:r>
      <w:r>
        <w:rPr>
          <w:rFonts w:hAnsi="仿宋_GB2312" w:eastAsia="仿宋_GB2312"/>
          <w:sz w:val="32"/>
          <w:szCs w:val="32"/>
          <w:highlight w:val="none"/>
        </w:rPr>
        <w:t>三公</w:t>
      </w:r>
      <w:r>
        <w:rPr>
          <w:rFonts w:eastAsia="仿宋_GB2312"/>
          <w:sz w:val="32"/>
          <w:szCs w:val="32"/>
          <w:highlight w:val="none"/>
        </w:rPr>
        <w:t>”</w:t>
      </w:r>
      <w:r>
        <w:rPr>
          <w:rFonts w:hAnsi="仿宋_GB2312" w:eastAsia="仿宋_GB2312"/>
          <w:sz w:val="32"/>
          <w:szCs w:val="32"/>
          <w:highlight w:val="none"/>
        </w:rPr>
        <w:t>经费预算</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（六）会议费、培训费</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（七）其他事项</w:t>
      </w:r>
    </w:p>
    <w:p>
      <w:pPr>
        <w:tabs>
          <w:tab w:val="left" w:pos="7560"/>
        </w:tabs>
        <w:adjustRightInd w:val="0"/>
        <w:snapToGrid w:val="0"/>
        <w:spacing w:line="560" w:lineRule="exact"/>
        <w:ind w:firstLine="640" w:firstLineChars="200"/>
        <w:rPr>
          <w:rFonts w:eastAsia="仿宋_GB2312"/>
          <w:sz w:val="32"/>
          <w:szCs w:val="32"/>
          <w:highlight w:val="none"/>
        </w:rPr>
      </w:pPr>
      <w:r>
        <w:rPr>
          <w:rFonts w:hAnsi="仿宋_GB2312" w:eastAsia="仿宋_GB2312"/>
          <w:sz w:val="32"/>
          <w:szCs w:val="32"/>
          <w:highlight w:val="none"/>
        </w:rPr>
        <w:t>（</w:t>
      </w:r>
      <w:r>
        <w:rPr>
          <w:rFonts w:hint="eastAsia" w:hAnsi="仿宋_GB2312" w:eastAsia="仿宋_GB2312"/>
          <w:sz w:val="32"/>
          <w:szCs w:val="32"/>
          <w:highlight w:val="none"/>
          <w:lang w:val="en-US" w:eastAsia="zh-CN"/>
        </w:rPr>
        <w:t>八</w:t>
      </w:r>
      <w:r>
        <w:rPr>
          <w:rFonts w:hAnsi="仿宋_GB2312" w:eastAsia="仿宋_GB2312"/>
          <w:sz w:val="32"/>
          <w:szCs w:val="32"/>
          <w:highlight w:val="none"/>
        </w:rPr>
        <w:t>）名词解释</w:t>
      </w:r>
    </w:p>
    <w:p>
      <w:pPr>
        <w:tabs>
          <w:tab w:val="left" w:pos="7560"/>
        </w:tabs>
        <w:adjustRightInd w:val="0"/>
        <w:snapToGrid w:val="0"/>
        <w:spacing w:line="560" w:lineRule="exact"/>
        <w:ind w:firstLine="643" w:firstLineChars="200"/>
        <w:rPr>
          <w:rFonts w:eastAsia="仿宋_GB2312"/>
          <w:b/>
          <w:bCs/>
          <w:sz w:val="32"/>
          <w:szCs w:val="32"/>
          <w:highlight w:val="none"/>
        </w:rPr>
      </w:pPr>
      <w:r>
        <w:rPr>
          <w:rFonts w:hAnsi="仿宋_GB2312" w:eastAsia="仿宋_GB2312"/>
          <w:b/>
          <w:bCs/>
          <w:sz w:val="32"/>
          <w:szCs w:val="32"/>
          <w:highlight w:val="none"/>
        </w:rPr>
        <w:t>第二部分</w:t>
      </w:r>
      <w:r>
        <w:rPr>
          <w:rFonts w:eastAsia="仿宋_GB2312"/>
          <w:b/>
          <w:bCs/>
          <w:sz w:val="32"/>
          <w:szCs w:val="32"/>
          <w:highlight w:val="none"/>
        </w:rPr>
        <w:t xml:space="preserve"> </w:t>
      </w:r>
      <w:r>
        <w:rPr>
          <w:rFonts w:hAnsi="仿宋_GB2312" w:eastAsia="仿宋_GB2312"/>
          <w:b/>
          <w:bCs/>
          <w:sz w:val="32"/>
          <w:szCs w:val="32"/>
          <w:highlight w:val="none"/>
        </w:rPr>
        <w:t>部门预算公开表格</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（一）收支总表</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（二）收入总表</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（三）支出总表</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（四）支出分类(政府预算)</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（五）支出分类（部门预算）</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（六）财政拨款收支总表</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（七）一般公共预算支出表</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（八）一般公共预算基本支出表--人员经费(工资福利支出)(按政府预算经济分类)</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（九）一般公共预算基本支出表--人员经费(工资福利支出)(按部门预算经济分类)</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（十）一般公共预算基本支出表--人员经费(对个人和家庭的补助)(按政府预算经济分类)</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（十一）一般公共预算基本支出表--人员经费(对个人和家庭的补助)（按部门预算经济分类）</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（十二）一般公共预算基本支出表--公用经费(商品和服务支出)（按政府预算经济分类）</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（十三）一般公共预算基本支出表--公用经费(商品和服务支出)(按部门预算经济分类)</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（十四）一般公共预算“三公”经费支出表</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（十五）政府性基金预算支出表</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（十六）政府性基金预算支出分类汇总表（按政府预算经济分类）</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（十七）政府性基金预算支出分类汇总表（按部门预算经济分类）</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（十八）国有资本经营预算支出表</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（十九）财政专户管理资金预算支出表</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（二十）专项资金预算汇总表</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（二十一）项目支出绩效目标表</w:t>
      </w:r>
    </w:p>
    <w:p>
      <w:pPr>
        <w:pStyle w:val="2"/>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（二十二）整体支出绩效目标表</w:t>
      </w:r>
    </w:p>
    <w:p>
      <w:pPr>
        <w:pStyle w:val="2"/>
        <w:spacing w:line="560" w:lineRule="exact"/>
        <w:rPr>
          <w:rFonts w:hint="eastAsia" w:ascii="仿宋_GB2312" w:eastAsia="仿宋_GB2312"/>
          <w:sz w:val="32"/>
          <w:szCs w:val="32"/>
          <w:highlight w:val="none"/>
        </w:rPr>
      </w:pPr>
      <w:r>
        <w:rPr>
          <w:rFonts w:hint="eastAsia" w:ascii="仿宋_GB2312" w:eastAsia="仿宋_GB2312"/>
          <w:sz w:val="32"/>
          <w:szCs w:val="32"/>
          <w:highlight w:val="none"/>
        </w:rPr>
        <w:t>（二十三）一般公共预算基本支出表</w:t>
      </w:r>
      <w:bookmarkStart w:id="0" w:name="_GoBack"/>
      <w:bookmarkEnd w:id="0"/>
    </w:p>
    <w:p>
      <w:pPr>
        <w:tabs>
          <w:tab w:val="left" w:pos="7560"/>
        </w:tabs>
        <w:adjustRightInd w:val="0"/>
        <w:snapToGrid w:val="0"/>
        <w:spacing w:line="560" w:lineRule="exact"/>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备注：本套报表金额单位转换时可能存在尾数误差。</w:t>
      </w:r>
    </w:p>
    <w:p>
      <w:pPr>
        <w:tabs>
          <w:tab w:val="left" w:pos="7560"/>
        </w:tabs>
        <w:adjustRightInd w:val="0"/>
        <w:snapToGrid w:val="0"/>
        <w:spacing w:line="560" w:lineRule="exact"/>
        <w:rPr>
          <w:rFonts w:eastAsia="黑体"/>
          <w:sz w:val="32"/>
          <w:szCs w:val="32"/>
          <w:highlight w:val="none"/>
        </w:rPr>
      </w:pPr>
    </w:p>
    <w:p>
      <w:pPr>
        <w:tabs>
          <w:tab w:val="left" w:pos="7560"/>
        </w:tabs>
        <w:adjustRightInd w:val="0"/>
        <w:snapToGrid w:val="0"/>
        <w:spacing w:line="560" w:lineRule="exact"/>
        <w:rPr>
          <w:rFonts w:eastAsia="黑体"/>
          <w:sz w:val="32"/>
          <w:szCs w:val="32"/>
          <w:highlight w:val="none"/>
        </w:rPr>
      </w:pPr>
    </w:p>
    <w:p>
      <w:pPr>
        <w:tabs>
          <w:tab w:val="left" w:pos="7560"/>
        </w:tabs>
        <w:adjustRightInd w:val="0"/>
        <w:snapToGrid w:val="0"/>
        <w:spacing w:line="560" w:lineRule="exact"/>
        <w:ind w:firstLine="640" w:firstLineChars="200"/>
        <w:rPr>
          <w:rFonts w:eastAsia="黑体"/>
          <w:sz w:val="32"/>
          <w:szCs w:val="32"/>
          <w:highlight w:val="none"/>
        </w:rPr>
      </w:pPr>
      <w:r>
        <w:rPr>
          <w:rFonts w:hAnsi="黑体" w:eastAsia="黑体"/>
          <w:sz w:val="32"/>
          <w:szCs w:val="32"/>
          <w:highlight w:val="none"/>
        </w:rPr>
        <w:t>第一部分：</w:t>
      </w:r>
    </w:p>
    <w:p>
      <w:pPr>
        <w:tabs>
          <w:tab w:val="left" w:pos="7560"/>
        </w:tabs>
        <w:adjustRightInd w:val="0"/>
        <w:snapToGrid w:val="0"/>
        <w:spacing w:line="560" w:lineRule="exact"/>
        <w:rPr>
          <w:rFonts w:eastAsia="方正小标宋简体"/>
          <w:bCs/>
          <w:sz w:val="44"/>
          <w:szCs w:val="44"/>
          <w:highlight w:val="none"/>
        </w:rPr>
      </w:pPr>
    </w:p>
    <w:p>
      <w:pPr>
        <w:tabs>
          <w:tab w:val="left" w:pos="7560"/>
        </w:tabs>
        <w:adjustRightInd w:val="0"/>
        <w:snapToGrid w:val="0"/>
        <w:spacing w:line="560" w:lineRule="exact"/>
        <w:ind w:firstLine="1320" w:firstLineChars="300"/>
        <w:rPr>
          <w:rFonts w:eastAsia="黑体"/>
          <w:sz w:val="32"/>
          <w:szCs w:val="32"/>
          <w:highlight w:val="none"/>
        </w:rPr>
      </w:pPr>
      <w:r>
        <w:rPr>
          <w:rFonts w:hint="eastAsia" w:eastAsia="方正小标宋简体"/>
          <w:bCs/>
          <w:sz w:val="44"/>
          <w:szCs w:val="44"/>
          <w:highlight w:val="none"/>
        </w:rPr>
        <w:t>醴陵市网格化管理服务中心2022</w:t>
      </w:r>
      <w:r>
        <w:rPr>
          <w:rFonts w:eastAsia="方正小标宋简体"/>
          <w:bCs/>
          <w:sz w:val="44"/>
          <w:szCs w:val="44"/>
          <w:highlight w:val="none"/>
        </w:rPr>
        <w:t>年部门预算说明</w:t>
      </w:r>
    </w:p>
    <w:p>
      <w:pPr>
        <w:tabs>
          <w:tab w:val="left" w:pos="7560"/>
        </w:tabs>
        <w:adjustRightInd w:val="0"/>
        <w:snapToGrid w:val="0"/>
        <w:spacing w:line="560" w:lineRule="exact"/>
        <w:ind w:firstLine="640" w:firstLineChars="200"/>
        <w:rPr>
          <w:rFonts w:eastAsia="黑体"/>
          <w:sz w:val="32"/>
          <w:szCs w:val="32"/>
          <w:highlight w:val="none"/>
        </w:rPr>
      </w:pPr>
    </w:p>
    <w:p>
      <w:pPr>
        <w:tabs>
          <w:tab w:val="left" w:pos="7560"/>
        </w:tabs>
        <w:adjustRightInd w:val="0"/>
        <w:snapToGrid w:val="0"/>
        <w:spacing w:line="560" w:lineRule="exact"/>
        <w:ind w:firstLine="640" w:firstLineChars="200"/>
        <w:rPr>
          <w:rFonts w:eastAsia="黑体"/>
          <w:sz w:val="32"/>
          <w:szCs w:val="32"/>
          <w:highlight w:val="none"/>
        </w:rPr>
      </w:pPr>
      <w:r>
        <w:rPr>
          <w:rFonts w:hAnsi="黑体" w:eastAsia="黑体"/>
          <w:sz w:val="32"/>
          <w:szCs w:val="32"/>
          <w:highlight w:val="none"/>
        </w:rPr>
        <w:t>一、</w:t>
      </w:r>
      <w:r>
        <w:rPr>
          <w:rFonts w:eastAsia="黑体"/>
          <w:sz w:val="32"/>
          <w:szCs w:val="32"/>
          <w:highlight w:val="none"/>
        </w:rPr>
        <w:t xml:space="preserve"> </w:t>
      </w:r>
      <w:r>
        <w:rPr>
          <w:rFonts w:hAnsi="黑体" w:eastAsia="黑体"/>
          <w:sz w:val="32"/>
          <w:szCs w:val="32"/>
          <w:highlight w:val="none"/>
        </w:rPr>
        <w:t>部门职能职责</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醴陵市网格化管理服务中心贯彻落实党中央关于网格化管理服务工作的方针政策和决策部署，全面落实省委、株洲市委、市委关于网格化管理服务工作的部署要求，在履行职责过程中坚持和加强党对网格化管理服务工作的集中统一领导。主要职责是：</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1.贯彻执行中央、省、株洲市有关社会治理创新和便民服务、市场监管、综合执法服务、社会综合治理等公益服务方面的方针、政策和法律、法规、规章；统筹协调全市网格化管理服务的各项工作。</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2.负责研究拟订本市有关网格化管理服务的中长期发展规划，制定年度计划，并组织实施，为网格化管理提供服务保障。</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3.负责制定全市网格化阵地建设规范、网格划分规范；负责市级阵地建设、维护与管理等相关事务性工作。</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4.参与需要市级层面统筹协调的社会治理事件的应急指挥、分类派发、督查督办等工作。</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5.负责统筹指导全市网格化管理服务信息系统建设、运行、维护工作。</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6.负责专职网格员的招聘、培训、考核等事务性工作；负责兼职网格员的业务指导工作。</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7.负责对社会治理要素信息统一采集录入、维护更新、公共安全信息处理工作；组织开展网格内巡查发现、诉求反馈、前期处置、全程监督、政务服务、民生代办服务等事务性工作。</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8.负责对全市网格化管理服务工作研究、调度、协调和落实的事务性工作；负责督导网格化服务管理体系建设和拓展深化等相关事务性工作。</w:t>
      </w:r>
    </w:p>
    <w:p>
      <w:pPr>
        <w:pStyle w:val="2"/>
        <w:spacing w:line="560" w:lineRule="exact"/>
        <w:rPr>
          <w:rFonts w:ascii="仿宋_GB2312" w:eastAsia="仿宋_GB2312"/>
          <w:sz w:val="32"/>
          <w:szCs w:val="32"/>
          <w:highlight w:val="none"/>
        </w:rPr>
      </w:pPr>
      <w:r>
        <w:rPr>
          <w:rFonts w:hint="eastAsia" w:ascii="仿宋_GB2312" w:eastAsia="仿宋_GB2312"/>
          <w:sz w:val="32"/>
          <w:szCs w:val="32"/>
          <w:highlight w:val="none"/>
        </w:rPr>
        <w:t>9.承担市委、市人民政府交办的其他工作。</w:t>
      </w:r>
    </w:p>
    <w:p>
      <w:pPr>
        <w:tabs>
          <w:tab w:val="left" w:pos="7560"/>
        </w:tabs>
        <w:adjustRightInd w:val="0"/>
        <w:snapToGrid w:val="0"/>
        <w:spacing w:line="560" w:lineRule="exact"/>
        <w:ind w:firstLine="640" w:firstLineChars="200"/>
        <w:rPr>
          <w:rFonts w:eastAsia="黑体"/>
          <w:sz w:val="32"/>
          <w:szCs w:val="32"/>
          <w:highlight w:val="none"/>
        </w:rPr>
      </w:pPr>
      <w:r>
        <w:rPr>
          <w:rFonts w:hAnsi="黑体" w:eastAsia="黑体"/>
          <w:sz w:val="32"/>
          <w:szCs w:val="32"/>
          <w:highlight w:val="none"/>
        </w:rPr>
        <w:t>二、机构设置</w:t>
      </w:r>
    </w:p>
    <w:p>
      <w:pPr>
        <w:tabs>
          <w:tab w:val="left" w:pos="7560"/>
        </w:tabs>
        <w:adjustRightInd w:val="0"/>
        <w:snapToGrid w:val="0"/>
        <w:spacing w:line="560" w:lineRule="exact"/>
        <w:ind w:firstLine="640" w:firstLineChars="200"/>
        <w:rPr>
          <w:rFonts w:hAnsi="黑体" w:eastAsia="黑体"/>
          <w:sz w:val="32"/>
          <w:szCs w:val="32"/>
          <w:highlight w:val="none"/>
        </w:rPr>
      </w:pPr>
      <w:r>
        <w:rPr>
          <w:rFonts w:eastAsia="仿宋_GB2312"/>
          <w:sz w:val="32"/>
          <w:szCs w:val="32"/>
          <w:highlight w:val="none"/>
        </w:rPr>
        <w:t xml:space="preserve">本部门共有编制人数 </w:t>
      </w:r>
      <w:r>
        <w:rPr>
          <w:rFonts w:hint="eastAsia" w:eastAsia="仿宋_GB2312"/>
          <w:sz w:val="32"/>
          <w:szCs w:val="32"/>
          <w:highlight w:val="none"/>
        </w:rPr>
        <w:t>27</w:t>
      </w:r>
      <w:r>
        <w:rPr>
          <w:rFonts w:eastAsia="仿宋_GB2312"/>
          <w:sz w:val="32"/>
          <w:szCs w:val="32"/>
          <w:highlight w:val="none"/>
        </w:rPr>
        <w:t xml:space="preserve"> 人，实有人数 </w:t>
      </w:r>
      <w:r>
        <w:rPr>
          <w:rFonts w:hint="eastAsia" w:eastAsia="仿宋_GB2312"/>
          <w:sz w:val="32"/>
          <w:szCs w:val="32"/>
          <w:highlight w:val="none"/>
        </w:rPr>
        <w:t>17</w:t>
      </w:r>
      <w:r>
        <w:rPr>
          <w:rFonts w:eastAsia="仿宋_GB2312"/>
          <w:sz w:val="32"/>
          <w:szCs w:val="32"/>
          <w:highlight w:val="none"/>
        </w:rPr>
        <w:t xml:space="preserve"> 人。内设</w:t>
      </w:r>
      <w:r>
        <w:rPr>
          <w:rFonts w:hint="eastAsia" w:eastAsia="仿宋_GB2312"/>
          <w:sz w:val="32"/>
          <w:szCs w:val="32"/>
          <w:highlight w:val="none"/>
        </w:rPr>
        <w:t>股</w:t>
      </w:r>
      <w:r>
        <w:rPr>
          <w:rFonts w:eastAsia="仿宋_GB2312"/>
          <w:sz w:val="32"/>
          <w:szCs w:val="32"/>
          <w:highlight w:val="none"/>
        </w:rPr>
        <w:t xml:space="preserve">室 </w:t>
      </w:r>
      <w:r>
        <w:rPr>
          <w:rFonts w:hint="eastAsia" w:eastAsia="仿宋_GB2312"/>
          <w:sz w:val="32"/>
          <w:szCs w:val="32"/>
          <w:highlight w:val="none"/>
        </w:rPr>
        <w:t>4</w:t>
      </w:r>
      <w:r>
        <w:rPr>
          <w:rFonts w:eastAsia="仿宋_GB2312"/>
          <w:sz w:val="32"/>
          <w:szCs w:val="32"/>
          <w:highlight w:val="none"/>
        </w:rPr>
        <w:t xml:space="preserve"> 个，分别为：</w:t>
      </w:r>
      <w:r>
        <w:rPr>
          <w:rFonts w:hint="eastAsia" w:eastAsia="仿宋_GB2312"/>
          <w:sz w:val="32"/>
          <w:szCs w:val="32"/>
          <w:highlight w:val="none"/>
        </w:rPr>
        <w:t>办公室、综合协调组、平台调度组、督评事务组。</w:t>
      </w:r>
      <w:r>
        <w:rPr>
          <w:rFonts w:eastAsia="仿宋_GB2312"/>
          <w:sz w:val="32"/>
          <w:szCs w:val="32"/>
          <w:highlight w:val="none"/>
        </w:rPr>
        <w:t> </w:t>
      </w:r>
    </w:p>
    <w:p>
      <w:pPr>
        <w:tabs>
          <w:tab w:val="left" w:pos="7560"/>
        </w:tabs>
        <w:adjustRightInd w:val="0"/>
        <w:snapToGrid w:val="0"/>
        <w:spacing w:line="560" w:lineRule="exact"/>
        <w:ind w:firstLine="640" w:firstLineChars="200"/>
        <w:rPr>
          <w:rFonts w:eastAsia="黑体"/>
          <w:sz w:val="32"/>
          <w:szCs w:val="32"/>
          <w:highlight w:val="none"/>
        </w:rPr>
      </w:pPr>
      <w:r>
        <w:rPr>
          <w:rFonts w:hAnsi="黑体" w:eastAsia="黑体"/>
          <w:sz w:val="32"/>
          <w:szCs w:val="32"/>
          <w:highlight w:val="none"/>
        </w:rPr>
        <w:t>三、部门预算单位构成</w:t>
      </w:r>
    </w:p>
    <w:p>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本部门无下属预算单位</w:t>
      </w:r>
      <w:r>
        <w:rPr>
          <w:rFonts w:hint="eastAsia" w:eastAsia="仿宋_GB2312"/>
          <w:sz w:val="32"/>
          <w:szCs w:val="32"/>
          <w:highlight w:val="none"/>
        </w:rPr>
        <w:t>。</w:t>
      </w:r>
    </w:p>
    <w:p>
      <w:pPr>
        <w:tabs>
          <w:tab w:val="left" w:pos="7560"/>
        </w:tabs>
        <w:adjustRightInd w:val="0"/>
        <w:snapToGrid w:val="0"/>
        <w:spacing w:line="560" w:lineRule="exact"/>
        <w:ind w:firstLine="640" w:firstLineChars="200"/>
        <w:rPr>
          <w:rFonts w:eastAsia="黑体"/>
          <w:sz w:val="32"/>
          <w:szCs w:val="32"/>
          <w:highlight w:val="none"/>
        </w:rPr>
      </w:pPr>
      <w:r>
        <w:rPr>
          <w:rFonts w:hAnsi="黑体" w:eastAsia="黑体"/>
          <w:sz w:val="32"/>
          <w:szCs w:val="32"/>
          <w:highlight w:val="none"/>
        </w:rPr>
        <w:t>四、</w:t>
      </w:r>
      <w:r>
        <w:rPr>
          <w:rFonts w:eastAsia="黑体"/>
          <w:sz w:val="32"/>
          <w:szCs w:val="32"/>
          <w:highlight w:val="none"/>
        </w:rPr>
        <w:t xml:space="preserve"> </w:t>
      </w:r>
      <w:r>
        <w:rPr>
          <w:rFonts w:hAnsi="黑体" w:eastAsia="黑体"/>
          <w:sz w:val="32"/>
          <w:szCs w:val="32"/>
          <w:highlight w:val="none"/>
        </w:rPr>
        <w:t>部门收支总体情况</w:t>
      </w:r>
    </w:p>
    <w:p>
      <w:pPr>
        <w:tabs>
          <w:tab w:val="left" w:pos="7560"/>
        </w:tabs>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2022</w:t>
      </w:r>
      <w:r>
        <w:rPr>
          <w:rFonts w:eastAsia="仿宋_GB2312"/>
          <w:sz w:val="32"/>
          <w:szCs w:val="32"/>
          <w:highlight w:val="none"/>
        </w:rPr>
        <w:t>年</w:t>
      </w:r>
      <w:r>
        <w:rPr>
          <w:rFonts w:hint="eastAsia" w:eastAsia="仿宋_GB2312"/>
          <w:sz w:val="32"/>
          <w:szCs w:val="32"/>
          <w:highlight w:val="none"/>
        </w:rPr>
        <w:t>醴陵市网格化管理服务中心</w:t>
      </w:r>
      <w:r>
        <w:rPr>
          <w:rFonts w:eastAsia="仿宋_GB2312"/>
          <w:sz w:val="32"/>
          <w:szCs w:val="32"/>
          <w:highlight w:val="none"/>
        </w:rPr>
        <w:t>公开的部门预算为</w:t>
      </w:r>
      <w:r>
        <w:rPr>
          <w:rFonts w:hint="eastAsia" w:eastAsia="仿宋_GB2312"/>
          <w:sz w:val="32"/>
          <w:szCs w:val="32"/>
          <w:highlight w:val="none"/>
        </w:rPr>
        <w:t>中心</w:t>
      </w:r>
      <w:r>
        <w:rPr>
          <w:rFonts w:eastAsia="仿宋_GB2312"/>
          <w:sz w:val="32"/>
          <w:szCs w:val="32"/>
          <w:highlight w:val="none"/>
        </w:rPr>
        <w:t>机关及所属二级预算单位汇总预算。收入包括一般公共预算收入；支出既包括保障</w:t>
      </w:r>
      <w:r>
        <w:rPr>
          <w:rFonts w:hint="eastAsia" w:eastAsia="仿宋_GB2312"/>
          <w:sz w:val="32"/>
          <w:szCs w:val="32"/>
          <w:highlight w:val="none"/>
        </w:rPr>
        <w:t>中心</w:t>
      </w:r>
      <w:r>
        <w:rPr>
          <w:rFonts w:eastAsia="仿宋_GB2312"/>
          <w:sz w:val="32"/>
          <w:szCs w:val="32"/>
          <w:highlight w:val="none"/>
        </w:rPr>
        <w:t>机关及直属单位基本运行的经费。（详见附表）</w:t>
      </w:r>
    </w:p>
    <w:p>
      <w:pPr>
        <w:tabs>
          <w:tab w:val="left" w:pos="7560"/>
        </w:tabs>
        <w:adjustRightInd w:val="0"/>
        <w:snapToGrid w:val="0"/>
        <w:spacing w:line="560" w:lineRule="exact"/>
        <w:ind w:firstLine="640" w:firstLineChars="200"/>
        <w:rPr>
          <w:rFonts w:eastAsia="仿宋_GB2312"/>
          <w:sz w:val="32"/>
          <w:szCs w:val="32"/>
          <w:highlight w:val="none"/>
        </w:rPr>
      </w:pPr>
      <w:r>
        <w:rPr>
          <w:rFonts w:eastAsia="楷体_GB2312"/>
          <w:bCs/>
          <w:sz w:val="32"/>
          <w:szCs w:val="32"/>
          <w:highlight w:val="none"/>
        </w:rPr>
        <w:t>（一）收入预算</w:t>
      </w:r>
      <w:r>
        <w:rPr>
          <w:rFonts w:eastAsia="楷体_GB2312"/>
          <w:sz w:val="32"/>
          <w:szCs w:val="32"/>
          <w:highlight w:val="none"/>
        </w:rPr>
        <w:t>：</w:t>
      </w:r>
      <w:r>
        <w:rPr>
          <w:rFonts w:hint="eastAsia" w:eastAsia="仿宋_GB2312"/>
          <w:sz w:val="32"/>
          <w:szCs w:val="32"/>
          <w:highlight w:val="none"/>
        </w:rPr>
        <w:t>2022</w:t>
      </w:r>
      <w:r>
        <w:rPr>
          <w:rFonts w:eastAsia="仿宋_GB2312"/>
          <w:sz w:val="32"/>
          <w:szCs w:val="32"/>
          <w:highlight w:val="none"/>
        </w:rPr>
        <w:t>年年初预算数</w:t>
      </w:r>
      <w:r>
        <w:rPr>
          <w:rFonts w:hint="eastAsia" w:eastAsia="仿宋_GB2312"/>
          <w:sz w:val="32"/>
          <w:szCs w:val="32"/>
          <w:highlight w:val="none"/>
        </w:rPr>
        <w:t>1543.73</w:t>
      </w:r>
      <w:r>
        <w:rPr>
          <w:rFonts w:eastAsia="仿宋_GB2312"/>
          <w:sz w:val="32"/>
          <w:szCs w:val="32"/>
          <w:highlight w:val="none"/>
        </w:rPr>
        <w:t>万元，其中，一般公共预算拨款</w:t>
      </w:r>
      <w:r>
        <w:rPr>
          <w:rFonts w:hint="eastAsia" w:eastAsia="仿宋_GB2312"/>
          <w:sz w:val="32"/>
          <w:szCs w:val="32"/>
          <w:highlight w:val="none"/>
        </w:rPr>
        <w:t>1543.73</w:t>
      </w:r>
      <w:r>
        <w:rPr>
          <w:rFonts w:eastAsia="仿宋_GB2312"/>
          <w:sz w:val="32"/>
          <w:szCs w:val="32"/>
          <w:highlight w:val="none"/>
        </w:rPr>
        <w:t>万元；政府性基金拨款</w:t>
      </w:r>
      <w:r>
        <w:rPr>
          <w:rFonts w:hint="eastAsia" w:eastAsia="仿宋_GB2312"/>
          <w:sz w:val="32"/>
          <w:szCs w:val="32"/>
          <w:highlight w:val="none"/>
        </w:rPr>
        <w:t>0</w:t>
      </w:r>
      <w:r>
        <w:rPr>
          <w:rFonts w:eastAsia="仿宋_GB2312"/>
          <w:sz w:val="32"/>
          <w:szCs w:val="32"/>
          <w:highlight w:val="none"/>
        </w:rPr>
        <w:t>万元；财政专户管理的非税收入拨款</w:t>
      </w:r>
      <w:r>
        <w:rPr>
          <w:rFonts w:hint="eastAsia" w:eastAsia="仿宋_GB2312"/>
          <w:sz w:val="32"/>
          <w:szCs w:val="32"/>
          <w:highlight w:val="none"/>
        </w:rPr>
        <w:t>0</w:t>
      </w:r>
      <w:r>
        <w:rPr>
          <w:rFonts w:eastAsia="仿宋_GB2312"/>
          <w:sz w:val="32"/>
          <w:szCs w:val="32"/>
          <w:highlight w:val="none"/>
        </w:rPr>
        <w:t>万元；其他收入</w:t>
      </w:r>
      <w:r>
        <w:rPr>
          <w:rFonts w:hint="eastAsia" w:eastAsia="仿宋_GB2312"/>
          <w:sz w:val="32"/>
          <w:szCs w:val="32"/>
          <w:highlight w:val="none"/>
        </w:rPr>
        <w:t>0</w:t>
      </w:r>
      <w:r>
        <w:rPr>
          <w:rFonts w:eastAsia="仿宋_GB2312"/>
          <w:sz w:val="32"/>
          <w:szCs w:val="32"/>
          <w:highlight w:val="none"/>
        </w:rPr>
        <w:t>万元</w:t>
      </w:r>
      <w:r>
        <w:rPr>
          <w:rFonts w:hint="eastAsia" w:eastAsia="仿宋_GB2312"/>
          <w:sz w:val="32"/>
          <w:szCs w:val="32"/>
          <w:highlight w:val="none"/>
        </w:rPr>
        <w:t>。</w:t>
      </w:r>
      <w:r>
        <w:rPr>
          <w:rFonts w:eastAsia="仿宋_GB2312"/>
          <w:sz w:val="32"/>
          <w:szCs w:val="32"/>
          <w:highlight w:val="none"/>
        </w:rPr>
        <w:t>因上年结转数暂未最终确定，本年度收支预算中均不含上年结转数字</w:t>
      </w:r>
      <w:r>
        <w:rPr>
          <w:rFonts w:hint="eastAsia" w:eastAsia="仿宋_GB2312"/>
          <w:sz w:val="32"/>
          <w:szCs w:val="32"/>
          <w:highlight w:val="none"/>
        </w:rPr>
        <w:t>。</w:t>
      </w:r>
    </w:p>
    <w:p>
      <w:pPr>
        <w:tabs>
          <w:tab w:val="left" w:pos="7560"/>
        </w:tabs>
        <w:adjustRightInd w:val="0"/>
        <w:snapToGrid w:val="0"/>
        <w:spacing w:line="560" w:lineRule="exact"/>
        <w:ind w:firstLine="640" w:firstLineChars="200"/>
        <w:rPr>
          <w:rFonts w:eastAsia="仿宋_GB2312"/>
          <w:sz w:val="32"/>
          <w:szCs w:val="32"/>
          <w:highlight w:val="none"/>
        </w:rPr>
      </w:pPr>
      <w:r>
        <w:rPr>
          <w:rFonts w:eastAsia="楷体_GB2312"/>
          <w:bCs/>
          <w:sz w:val="32"/>
          <w:szCs w:val="32"/>
          <w:highlight w:val="none"/>
        </w:rPr>
        <w:t>（二）支出预算：</w:t>
      </w:r>
      <w:r>
        <w:rPr>
          <w:rFonts w:hint="eastAsia" w:eastAsia="楷体_GB2312"/>
          <w:bCs/>
          <w:sz w:val="32"/>
          <w:szCs w:val="32"/>
          <w:highlight w:val="none"/>
        </w:rPr>
        <w:t>2022</w:t>
      </w:r>
      <w:r>
        <w:rPr>
          <w:rFonts w:eastAsia="仿宋_GB2312"/>
          <w:sz w:val="32"/>
          <w:szCs w:val="32"/>
          <w:highlight w:val="none"/>
        </w:rPr>
        <w:t>年年初预算数</w:t>
      </w:r>
      <w:r>
        <w:rPr>
          <w:rFonts w:hint="eastAsia" w:eastAsia="仿宋_GB2312"/>
          <w:sz w:val="32"/>
          <w:szCs w:val="32"/>
          <w:highlight w:val="none"/>
        </w:rPr>
        <w:t>1543.73</w:t>
      </w:r>
      <w:r>
        <w:rPr>
          <w:rFonts w:eastAsia="仿宋_GB2312"/>
          <w:sz w:val="32"/>
          <w:szCs w:val="32"/>
          <w:highlight w:val="none"/>
        </w:rPr>
        <w:t>万元，其中，一般公共服务支出</w:t>
      </w:r>
      <w:r>
        <w:rPr>
          <w:rFonts w:hint="eastAsia" w:eastAsia="仿宋_GB2312"/>
          <w:sz w:val="32"/>
          <w:szCs w:val="32"/>
          <w:highlight w:val="none"/>
        </w:rPr>
        <w:t>1511.48</w:t>
      </w:r>
      <w:r>
        <w:rPr>
          <w:rFonts w:eastAsia="仿宋_GB2312"/>
          <w:sz w:val="32"/>
          <w:szCs w:val="32"/>
          <w:highlight w:val="none"/>
        </w:rPr>
        <w:t>万元，</w:t>
      </w:r>
      <w:r>
        <w:rPr>
          <w:rFonts w:hint="eastAsia" w:eastAsia="仿宋_GB2312"/>
          <w:sz w:val="32"/>
          <w:szCs w:val="32"/>
          <w:highlight w:val="none"/>
        </w:rPr>
        <w:t>社会保障就业支出14.96</w:t>
      </w:r>
      <w:r>
        <w:rPr>
          <w:rFonts w:eastAsia="仿宋_GB2312"/>
          <w:sz w:val="32"/>
          <w:szCs w:val="32"/>
          <w:highlight w:val="none"/>
        </w:rPr>
        <w:t>万元，</w:t>
      </w:r>
      <w:r>
        <w:rPr>
          <w:rFonts w:hint="eastAsia" w:eastAsia="仿宋_GB2312"/>
          <w:sz w:val="32"/>
          <w:szCs w:val="32"/>
          <w:highlight w:val="none"/>
        </w:rPr>
        <w:t>卫生健康支出6.06</w:t>
      </w:r>
      <w:r>
        <w:rPr>
          <w:rFonts w:eastAsia="仿宋_GB2312"/>
          <w:sz w:val="32"/>
          <w:szCs w:val="32"/>
          <w:highlight w:val="none"/>
        </w:rPr>
        <w:t>万元，</w:t>
      </w:r>
      <w:r>
        <w:rPr>
          <w:rFonts w:hint="eastAsia" w:eastAsia="仿宋_GB2312"/>
          <w:sz w:val="32"/>
          <w:szCs w:val="32"/>
          <w:highlight w:val="none"/>
        </w:rPr>
        <w:t>住房保障支出11.22</w:t>
      </w:r>
      <w:r>
        <w:rPr>
          <w:rFonts w:eastAsia="仿宋_GB2312"/>
          <w:sz w:val="32"/>
          <w:szCs w:val="32"/>
          <w:highlight w:val="none"/>
        </w:rPr>
        <w:t>万元。</w:t>
      </w:r>
    </w:p>
    <w:p>
      <w:pPr>
        <w:tabs>
          <w:tab w:val="left" w:pos="7560"/>
        </w:tabs>
        <w:adjustRightInd w:val="0"/>
        <w:snapToGrid w:val="0"/>
        <w:spacing w:line="560" w:lineRule="exact"/>
        <w:ind w:firstLine="640" w:firstLineChars="200"/>
        <w:rPr>
          <w:rFonts w:eastAsia="仿宋_GB2312"/>
          <w:color w:val="000000"/>
          <w:sz w:val="32"/>
          <w:szCs w:val="32"/>
          <w:highlight w:val="none"/>
        </w:rPr>
      </w:pPr>
      <w:r>
        <w:rPr>
          <w:rFonts w:eastAsia="楷体_GB2312"/>
          <w:bCs/>
          <w:sz w:val="32"/>
          <w:szCs w:val="32"/>
          <w:highlight w:val="none"/>
        </w:rPr>
        <w:t>（三）预算收支增减变化情况说明：</w:t>
      </w:r>
      <w:r>
        <w:rPr>
          <w:rFonts w:eastAsia="仿宋_GB2312"/>
          <w:sz w:val="32"/>
          <w:szCs w:val="32"/>
          <w:highlight w:val="none"/>
        </w:rPr>
        <w:t>20</w:t>
      </w:r>
      <w:r>
        <w:rPr>
          <w:rFonts w:hint="eastAsia" w:eastAsia="仿宋_GB2312"/>
          <w:sz w:val="32"/>
          <w:szCs w:val="32"/>
          <w:highlight w:val="none"/>
        </w:rPr>
        <w:t>22</w:t>
      </w:r>
      <w:r>
        <w:rPr>
          <w:rFonts w:eastAsia="仿宋_GB2312"/>
          <w:sz w:val="32"/>
          <w:szCs w:val="32"/>
          <w:highlight w:val="none"/>
        </w:rPr>
        <w:t>年度本部门年初预算数为</w:t>
      </w:r>
      <w:r>
        <w:rPr>
          <w:rFonts w:hint="eastAsia" w:eastAsia="仿宋_GB2312"/>
          <w:sz w:val="32"/>
          <w:szCs w:val="32"/>
          <w:highlight w:val="none"/>
        </w:rPr>
        <w:t>1543.73</w:t>
      </w:r>
      <w:r>
        <w:rPr>
          <w:rFonts w:eastAsia="仿宋_GB2312"/>
          <w:sz w:val="32"/>
          <w:szCs w:val="32"/>
          <w:highlight w:val="none"/>
        </w:rPr>
        <w:t>万元，比上年</w:t>
      </w:r>
      <w:r>
        <w:rPr>
          <w:rFonts w:hint="eastAsia" w:eastAsia="仿宋_GB2312"/>
          <w:sz w:val="32"/>
          <w:szCs w:val="32"/>
          <w:highlight w:val="none"/>
        </w:rPr>
        <w:t>减少408.18</w:t>
      </w:r>
      <w:r>
        <w:rPr>
          <w:rFonts w:eastAsia="仿宋_GB2312"/>
          <w:sz w:val="32"/>
          <w:szCs w:val="32"/>
          <w:highlight w:val="none"/>
        </w:rPr>
        <w:t>万元，</w:t>
      </w:r>
      <w:r>
        <w:rPr>
          <w:rFonts w:eastAsia="仿宋_GB2312"/>
          <w:color w:val="000000"/>
          <w:sz w:val="32"/>
          <w:szCs w:val="32"/>
          <w:highlight w:val="none"/>
        </w:rPr>
        <w:t>主要原因是</w:t>
      </w:r>
      <w:r>
        <w:rPr>
          <w:rFonts w:hint="eastAsia" w:eastAsia="仿宋_GB2312"/>
          <w:color w:val="000000"/>
          <w:sz w:val="32"/>
          <w:szCs w:val="32"/>
          <w:highlight w:val="none"/>
        </w:rPr>
        <w:t>农村222名驻村辅警兼网格员的预算划拨到了市公安局，网格数也进行了少量优化调整，</w:t>
      </w:r>
      <w:r>
        <w:rPr>
          <w:rFonts w:eastAsia="仿宋_GB2312"/>
          <w:color w:val="000000"/>
          <w:sz w:val="32"/>
          <w:szCs w:val="32"/>
          <w:highlight w:val="none"/>
        </w:rPr>
        <w:t>人员</w:t>
      </w:r>
      <w:r>
        <w:rPr>
          <w:rFonts w:hint="eastAsia" w:eastAsia="仿宋_GB2312"/>
          <w:color w:val="000000"/>
          <w:sz w:val="32"/>
          <w:szCs w:val="32"/>
          <w:highlight w:val="none"/>
        </w:rPr>
        <w:t>减少</w:t>
      </w:r>
      <w:r>
        <w:rPr>
          <w:rFonts w:eastAsia="仿宋_GB2312"/>
          <w:color w:val="000000"/>
          <w:sz w:val="32"/>
          <w:szCs w:val="32"/>
          <w:highlight w:val="none"/>
        </w:rPr>
        <w:t>，人员经费和运转经费</w:t>
      </w:r>
      <w:r>
        <w:rPr>
          <w:rFonts w:hint="eastAsia" w:eastAsia="仿宋_GB2312"/>
          <w:color w:val="000000"/>
          <w:sz w:val="32"/>
          <w:szCs w:val="32"/>
          <w:highlight w:val="none"/>
        </w:rPr>
        <w:t>降低。</w:t>
      </w:r>
    </w:p>
    <w:p>
      <w:pPr>
        <w:tabs>
          <w:tab w:val="left" w:pos="7560"/>
        </w:tabs>
        <w:adjustRightInd w:val="0"/>
        <w:snapToGrid w:val="0"/>
        <w:spacing w:line="560" w:lineRule="exact"/>
        <w:ind w:firstLine="640" w:firstLineChars="200"/>
        <w:rPr>
          <w:rFonts w:hAnsi="黑体" w:eastAsia="黑体"/>
          <w:sz w:val="32"/>
          <w:szCs w:val="32"/>
          <w:highlight w:val="none"/>
        </w:rPr>
      </w:pPr>
      <w:r>
        <w:rPr>
          <w:rFonts w:hAnsi="黑体" w:eastAsia="黑体"/>
          <w:sz w:val="32"/>
          <w:szCs w:val="32"/>
          <w:highlight w:val="none"/>
        </w:rPr>
        <w:t>五、一般公共预算拨款支出预算</w:t>
      </w:r>
    </w:p>
    <w:p>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22</w:t>
      </w:r>
      <w:r>
        <w:rPr>
          <w:rFonts w:eastAsia="仿宋_GB2312"/>
          <w:sz w:val="32"/>
          <w:szCs w:val="32"/>
          <w:highlight w:val="none"/>
        </w:rPr>
        <w:t>年本部门一般公共预算拨款收入</w:t>
      </w:r>
      <w:r>
        <w:rPr>
          <w:rFonts w:hint="eastAsia" w:eastAsia="仿宋_GB2312"/>
          <w:sz w:val="32"/>
          <w:szCs w:val="32"/>
          <w:highlight w:val="none"/>
        </w:rPr>
        <w:t>1543.73</w:t>
      </w:r>
      <w:r>
        <w:rPr>
          <w:rFonts w:eastAsia="仿宋_GB2312"/>
          <w:sz w:val="32"/>
          <w:szCs w:val="32"/>
          <w:highlight w:val="none"/>
        </w:rPr>
        <w:t>万元，具体安排如下（详见</w:t>
      </w:r>
      <w:r>
        <w:rPr>
          <w:rFonts w:eastAsia="楷体_GB2312"/>
          <w:bCs/>
          <w:sz w:val="32"/>
          <w:szCs w:val="32"/>
          <w:highlight w:val="none"/>
        </w:rPr>
        <w:t>附表</w:t>
      </w:r>
      <w:r>
        <w:rPr>
          <w:rFonts w:eastAsia="仿宋_GB2312"/>
          <w:sz w:val="32"/>
          <w:szCs w:val="32"/>
          <w:highlight w:val="none"/>
        </w:rPr>
        <w:t>）：</w:t>
      </w:r>
    </w:p>
    <w:p>
      <w:pPr>
        <w:tabs>
          <w:tab w:val="left" w:pos="7560"/>
        </w:tabs>
        <w:adjustRightInd w:val="0"/>
        <w:snapToGrid w:val="0"/>
        <w:spacing w:line="560" w:lineRule="exact"/>
        <w:ind w:firstLine="640" w:firstLineChars="200"/>
        <w:rPr>
          <w:rFonts w:eastAsia="楷体_GB2312"/>
          <w:bCs/>
          <w:sz w:val="32"/>
          <w:szCs w:val="32"/>
          <w:highlight w:val="none"/>
        </w:rPr>
      </w:pPr>
      <w:r>
        <w:rPr>
          <w:rFonts w:eastAsia="楷体_GB2312"/>
          <w:bCs/>
          <w:sz w:val="32"/>
          <w:szCs w:val="32"/>
          <w:highlight w:val="none"/>
        </w:rPr>
        <w:t>（一）</w:t>
      </w:r>
      <w:r>
        <w:rPr>
          <w:rFonts w:hint="eastAsia" w:eastAsia="楷体_GB2312"/>
          <w:bCs/>
          <w:sz w:val="32"/>
          <w:szCs w:val="32"/>
          <w:highlight w:val="none"/>
        </w:rPr>
        <w:t>人员类</w:t>
      </w:r>
      <w:r>
        <w:rPr>
          <w:rFonts w:eastAsia="楷体_GB2312"/>
          <w:bCs/>
          <w:sz w:val="32"/>
          <w:szCs w:val="32"/>
          <w:highlight w:val="none"/>
        </w:rPr>
        <w:t>支出</w:t>
      </w:r>
    </w:p>
    <w:p>
      <w:pPr>
        <w:tabs>
          <w:tab w:val="left" w:pos="7560"/>
        </w:tabs>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2022</w:t>
      </w:r>
      <w:r>
        <w:rPr>
          <w:rFonts w:eastAsia="仿宋_GB2312"/>
          <w:sz w:val="32"/>
          <w:szCs w:val="32"/>
          <w:highlight w:val="none"/>
        </w:rPr>
        <w:t>年年初预算数为</w:t>
      </w:r>
      <w:r>
        <w:rPr>
          <w:rFonts w:hint="eastAsia" w:eastAsia="仿宋_GB2312"/>
          <w:sz w:val="32"/>
          <w:szCs w:val="32"/>
          <w:highlight w:val="none"/>
        </w:rPr>
        <w:t>1199.74</w:t>
      </w:r>
      <w:r>
        <w:rPr>
          <w:rFonts w:eastAsia="仿宋_GB2312"/>
          <w:sz w:val="32"/>
          <w:szCs w:val="32"/>
          <w:highlight w:val="none"/>
        </w:rPr>
        <w:t>万元。其中包括基本工资</w:t>
      </w:r>
      <w:r>
        <w:rPr>
          <w:rFonts w:hint="eastAsia" w:eastAsia="仿宋_GB2312"/>
          <w:sz w:val="32"/>
          <w:szCs w:val="32"/>
          <w:highlight w:val="none"/>
        </w:rPr>
        <w:t>1125.85</w:t>
      </w:r>
      <w:r>
        <w:rPr>
          <w:rFonts w:eastAsia="仿宋_GB2312"/>
          <w:sz w:val="32"/>
          <w:szCs w:val="32"/>
          <w:highlight w:val="none"/>
        </w:rPr>
        <w:t>万元、津贴补贴</w:t>
      </w:r>
      <w:r>
        <w:rPr>
          <w:rFonts w:hint="eastAsia" w:eastAsia="仿宋_GB2312"/>
          <w:sz w:val="32"/>
          <w:szCs w:val="32"/>
          <w:highlight w:val="none"/>
        </w:rPr>
        <w:t>37.33</w:t>
      </w:r>
      <w:r>
        <w:rPr>
          <w:rFonts w:eastAsia="仿宋_GB2312"/>
          <w:sz w:val="32"/>
          <w:szCs w:val="32"/>
          <w:highlight w:val="none"/>
        </w:rPr>
        <w:t>万元、奖金</w:t>
      </w:r>
      <w:r>
        <w:rPr>
          <w:rFonts w:hint="eastAsia" w:eastAsia="仿宋_GB2312"/>
          <w:sz w:val="32"/>
          <w:szCs w:val="32"/>
          <w:highlight w:val="none"/>
        </w:rPr>
        <w:t>4.32</w:t>
      </w:r>
      <w:r>
        <w:rPr>
          <w:rFonts w:eastAsia="仿宋_GB2312"/>
          <w:sz w:val="32"/>
          <w:szCs w:val="32"/>
          <w:highlight w:val="none"/>
        </w:rPr>
        <w:t>万元、其他工资福利支出</w:t>
      </w:r>
      <w:r>
        <w:rPr>
          <w:rFonts w:hint="eastAsia" w:eastAsia="仿宋_GB2312"/>
          <w:sz w:val="32"/>
          <w:szCs w:val="32"/>
          <w:highlight w:val="none"/>
        </w:rPr>
        <w:t>0</w:t>
      </w:r>
      <w:r>
        <w:rPr>
          <w:rFonts w:eastAsia="仿宋_GB2312"/>
          <w:sz w:val="32"/>
          <w:szCs w:val="32"/>
          <w:highlight w:val="none"/>
        </w:rPr>
        <w:t>万元</w:t>
      </w:r>
      <w:r>
        <w:rPr>
          <w:rFonts w:hint="eastAsia" w:eastAsia="仿宋_GB2312"/>
          <w:sz w:val="32"/>
          <w:szCs w:val="32"/>
          <w:highlight w:val="none"/>
        </w:rPr>
        <w:t>等</w:t>
      </w:r>
      <w:r>
        <w:rPr>
          <w:rFonts w:eastAsia="仿宋_GB2312"/>
          <w:sz w:val="32"/>
          <w:szCs w:val="32"/>
          <w:highlight w:val="none"/>
        </w:rPr>
        <w:t>。</w:t>
      </w:r>
    </w:p>
    <w:p>
      <w:pPr>
        <w:tabs>
          <w:tab w:val="left" w:pos="7560"/>
        </w:tabs>
        <w:adjustRightInd w:val="0"/>
        <w:snapToGrid w:val="0"/>
        <w:spacing w:line="560" w:lineRule="exact"/>
        <w:ind w:firstLine="640" w:firstLineChars="200"/>
        <w:rPr>
          <w:rFonts w:eastAsia="楷体_GB2312"/>
          <w:bCs/>
          <w:sz w:val="32"/>
          <w:szCs w:val="32"/>
          <w:highlight w:val="none"/>
        </w:rPr>
      </w:pPr>
      <w:r>
        <w:rPr>
          <w:rFonts w:eastAsia="楷体_GB2312"/>
          <w:bCs/>
          <w:sz w:val="32"/>
          <w:szCs w:val="32"/>
          <w:highlight w:val="none"/>
        </w:rPr>
        <w:t>（二）</w:t>
      </w:r>
      <w:r>
        <w:rPr>
          <w:rFonts w:hint="eastAsia" w:eastAsia="楷体_GB2312"/>
          <w:bCs/>
          <w:sz w:val="32"/>
          <w:szCs w:val="32"/>
          <w:highlight w:val="none"/>
        </w:rPr>
        <w:t>运转类</w:t>
      </w:r>
      <w:r>
        <w:rPr>
          <w:rFonts w:eastAsia="楷体_GB2312"/>
          <w:bCs/>
          <w:sz w:val="32"/>
          <w:szCs w:val="32"/>
          <w:highlight w:val="none"/>
        </w:rPr>
        <w:t>支出</w:t>
      </w:r>
    </w:p>
    <w:p>
      <w:pPr>
        <w:tabs>
          <w:tab w:val="left" w:pos="7560"/>
        </w:tabs>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2022</w:t>
      </w:r>
      <w:r>
        <w:rPr>
          <w:rFonts w:eastAsia="仿宋_GB2312"/>
          <w:sz w:val="32"/>
          <w:szCs w:val="32"/>
          <w:highlight w:val="none"/>
        </w:rPr>
        <w:t>年年初预算数为</w:t>
      </w:r>
      <w:r>
        <w:rPr>
          <w:rFonts w:hint="eastAsia" w:eastAsia="仿宋_GB2312"/>
          <w:sz w:val="32"/>
          <w:szCs w:val="32"/>
          <w:highlight w:val="none"/>
        </w:rPr>
        <w:t>343.98</w:t>
      </w:r>
      <w:r>
        <w:rPr>
          <w:rFonts w:eastAsia="仿宋_GB2312"/>
          <w:sz w:val="32"/>
          <w:szCs w:val="32"/>
          <w:highlight w:val="none"/>
        </w:rPr>
        <w:t>万元。其中：</w:t>
      </w:r>
      <w:r>
        <w:rPr>
          <w:rFonts w:hint="eastAsia" w:eastAsia="仿宋_GB2312"/>
          <w:sz w:val="32"/>
          <w:szCs w:val="32"/>
          <w:highlight w:val="none"/>
        </w:rPr>
        <w:t>办公费34.1万元，印刷费20万元，咨询费1万元，邮电费45万元，差旅费3万元，维修（护）费20万元，培训费15万元，接待费1万元，专用材料费14万元，劳务费8万元，委托业务费11万元，工会经费27.75万元，福利费4.13万元，其他交通费用13万元，其他商品和服务支出127万元。</w:t>
      </w:r>
    </w:p>
    <w:p>
      <w:pPr>
        <w:numPr>
          <w:ilvl w:val="0"/>
          <w:numId w:val="1"/>
        </w:numPr>
        <w:tabs>
          <w:tab w:val="left" w:pos="7560"/>
        </w:tabs>
        <w:adjustRightInd w:val="0"/>
        <w:snapToGrid w:val="0"/>
        <w:spacing w:line="560" w:lineRule="exact"/>
        <w:ind w:firstLine="640" w:firstLineChars="200"/>
        <w:rPr>
          <w:rFonts w:eastAsia="楷体_GB2312"/>
          <w:bCs/>
          <w:sz w:val="32"/>
          <w:szCs w:val="32"/>
          <w:highlight w:val="none"/>
        </w:rPr>
      </w:pPr>
      <w:r>
        <w:rPr>
          <w:rFonts w:hint="eastAsia" w:eastAsia="楷体_GB2312"/>
          <w:bCs/>
          <w:sz w:val="32"/>
          <w:szCs w:val="32"/>
          <w:highlight w:val="none"/>
        </w:rPr>
        <w:t>特定目标类</w:t>
      </w:r>
      <w:r>
        <w:rPr>
          <w:rFonts w:eastAsia="楷体_GB2312"/>
          <w:bCs/>
          <w:sz w:val="32"/>
          <w:szCs w:val="32"/>
          <w:highlight w:val="none"/>
        </w:rPr>
        <w:t>支出</w:t>
      </w:r>
    </w:p>
    <w:p>
      <w:pPr>
        <w:tabs>
          <w:tab w:val="left" w:pos="7560"/>
        </w:tabs>
        <w:adjustRightInd w:val="0"/>
        <w:snapToGrid w:val="0"/>
        <w:spacing w:line="560" w:lineRule="exact"/>
        <w:ind w:firstLine="640" w:firstLineChars="200"/>
        <w:rPr>
          <w:rFonts w:eastAsia="楷体_GB2312"/>
          <w:bCs/>
          <w:sz w:val="32"/>
          <w:szCs w:val="32"/>
          <w:highlight w:val="none"/>
        </w:rPr>
      </w:pPr>
      <w:r>
        <w:rPr>
          <w:rFonts w:eastAsia="仿宋_GB2312"/>
          <w:bCs/>
          <w:color w:val="000000"/>
          <w:sz w:val="32"/>
          <w:szCs w:val="32"/>
          <w:highlight w:val="none"/>
        </w:rPr>
        <w:t>20</w:t>
      </w:r>
      <w:r>
        <w:rPr>
          <w:rFonts w:hint="eastAsia" w:eastAsia="仿宋_GB2312"/>
          <w:bCs/>
          <w:color w:val="000000"/>
          <w:sz w:val="32"/>
          <w:szCs w:val="32"/>
          <w:highlight w:val="none"/>
        </w:rPr>
        <w:t>22</w:t>
      </w:r>
      <w:r>
        <w:rPr>
          <w:rFonts w:eastAsia="仿宋_GB2312"/>
          <w:bCs/>
          <w:color w:val="000000"/>
          <w:sz w:val="32"/>
          <w:szCs w:val="32"/>
          <w:highlight w:val="none"/>
        </w:rPr>
        <w:t>年度本部门无</w:t>
      </w:r>
      <w:r>
        <w:rPr>
          <w:rFonts w:hint="eastAsia" w:eastAsia="仿宋_GB2312"/>
          <w:bCs/>
          <w:color w:val="000000"/>
          <w:sz w:val="32"/>
          <w:szCs w:val="32"/>
          <w:highlight w:val="none"/>
        </w:rPr>
        <w:t>特定目标类</w:t>
      </w:r>
      <w:r>
        <w:rPr>
          <w:rFonts w:eastAsia="仿宋_GB2312"/>
          <w:bCs/>
          <w:color w:val="000000"/>
          <w:sz w:val="32"/>
          <w:szCs w:val="32"/>
          <w:highlight w:val="none"/>
        </w:rPr>
        <w:t>支出</w:t>
      </w:r>
      <w:r>
        <w:rPr>
          <w:rFonts w:hint="eastAsia" w:eastAsia="仿宋_GB2312"/>
          <w:bCs/>
          <w:color w:val="000000"/>
          <w:sz w:val="32"/>
          <w:szCs w:val="32"/>
          <w:highlight w:val="none"/>
        </w:rPr>
        <w:t>。</w:t>
      </w:r>
    </w:p>
    <w:p>
      <w:pPr>
        <w:tabs>
          <w:tab w:val="left" w:pos="7560"/>
        </w:tabs>
        <w:adjustRightInd w:val="0"/>
        <w:snapToGrid w:val="0"/>
        <w:spacing w:line="560" w:lineRule="exact"/>
        <w:ind w:firstLine="640" w:firstLineChars="200"/>
        <w:rPr>
          <w:rFonts w:eastAsia="黑体"/>
          <w:sz w:val="32"/>
          <w:szCs w:val="32"/>
          <w:highlight w:val="none"/>
        </w:rPr>
      </w:pPr>
      <w:r>
        <w:rPr>
          <w:rFonts w:hint="eastAsia" w:hAnsi="黑体" w:eastAsia="黑体"/>
          <w:sz w:val="32"/>
          <w:szCs w:val="32"/>
          <w:highlight w:val="none"/>
        </w:rPr>
        <w:t>六、</w:t>
      </w:r>
      <w:r>
        <w:rPr>
          <w:rFonts w:hAnsi="黑体" w:eastAsia="黑体"/>
          <w:sz w:val="32"/>
          <w:szCs w:val="32"/>
          <w:highlight w:val="none"/>
        </w:rPr>
        <w:t>政府性基金预算支出</w:t>
      </w:r>
    </w:p>
    <w:p>
      <w:pPr>
        <w:tabs>
          <w:tab w:val="left" w:pos="7560"/>
        </w:tabs>
        <w:adjustRightInd w:val="0"/>
        <w:snapToGrid w:val="0"/>
        <w:spacing w:line="560" w:lineRule="exact"/>
        <w:ind w:firstLine="640" w:firstLineChars="200"/>
        <w:rPr>
          <w:rFonts w:eastAsia="仿宋_GB2312"/>
          <w:bCs/>
          <w:color w:val="000000"/>
          <w:sz w:val="32"/>
          <w:szCs w:val="32"/>
          <w:highlight w:val="none"/>
        </w:rPr>
      </w:pPr>
      <w:r>
        <w:rPr>
          <w:rFonts w:eastAsia="仿宋_GB2312"/>
          <w:bCs/>
          <w:color w:val="000000"/>
          <w:sz w:val="32"/>
          <w:szCs w:val="32"/>
          <w:highlight w:val="none"/>
        </w:rPr>
        <w:t>20</w:t>
      </w:r>
      <w:r>
        <w:rPr>
          <w:rFonts w:hint="eastAsia" w:eastAsia="仿宋_GB2312"/>
          <w:bCs/>
          <w:color w:val="000000"/>
          <w:sz w:val="32"/>
          <w:szCs w:val="32"/>
          <w:highlight w:val="none"/>
        </w:rPr>
        <w:t>22</w:t>
      </w:r>
      <w:r>
        <w:rPr>
          <w:rFonts w:eastAsia="仿宋_GB2312"/>
          <w:bCs/>
          <w:color w:val="000000"/>
          <w:sz w:val="32"/>
          <w:szCs w:val="32"/>
          <w:highlight w:val="none"/>
        </w:rPr>
        <w:t>年度本部门无政府性基金预算安排的支出</w:t>
      </w:r>
      <w:r>
        <w:rPr>
          <w:rFonts w:hint="eastAsia" w:eastAsia="仿宋_GB2312"/>
          <w:bCs/>
          <w:color w:val="000000"/>
          <w:sz w:val="32"/>
          <w:szCs w:val="32"/>
          <w:highlight w:val="none"/>
        </w:rPr>
        <w:t>。</w:t>
      </w:r>
    </w:p>
    <w:p>
      <w:pPr>
        <w:tabs>
          <w:tab w:val="left" w:pos="7560"/>
        </w:tabs>
        <w:adjustRightInd w:val="0"/>
        <w:snapToGrid w:val="0"/>
        <w:spacing w:line="560" w:lineRule="exact"/>
        <w:ind w:firstLine="640" w:firstLineChars="200"/>
        <w:rPr>
          <w:rFonts w:eastAsia="黑体"/>
          <w:sz w:val="32"/>
          <w:szCs w:val="32"/>
          <w:highlight w:val="none"/>
        </w:rPr>
      </w:pPr>
      <w:r>
        <w:rPr>
          <w:rFonts w:hAnsi="黑体" w:eastAsia="黑体"/>
          <w:sz w:val="32"/>
          <w:szCs w:val="32"/>
          <w:highlight w:val="none"/>
        </w:rPr>
        <w:t>七、其他重要事项情况说明</w:t>
      </w:r>
    </w:p>
    <w:p>
      <w:pPr>
        <w:tabs>
          <w:tab w:val="left" w:pos="7560"/>
        </w:tabs>
        <w:adjustRightInd w:val="0"/>
        <w:snapToGrid w:val="0"/>
        <w:spacing w:line="560" w:lineRule="exact"/>
        <w:ind w:firstLine="640" w:firstLineChars="200"/>
        <w:rPr>
          <w:rFonts w:eastAsia="仿宋_GB2312"/>
          <w:sz w:val="32"/>
          <w:szCs w:val="32"/>
          <w:highlight w:val="none"/>
        </w:rPr>
      </w:pPr>
      <w:r>
        <w:rPr>
          <w:rFonts w:eastAsia="楷体_GB2312"/>
          <w:bCs/>
          <w:sz w:val="32"/>
          <w:szCs w:val="32"/>
          <w:highlight w:val="none"/>
        </w:rPr>
        <w:t>（一）机关运行经费：</w:t>
      </w:r>
      <w:r>
        <w:rPr>
          <w:rFonts w:eastAsia="仿宋_GB2312"/>
          <w:sz w:val="32"/>
          <w:szCs w:val="32"/>
          <w:highlight w:val="none"/>
        </w:rPr>
        <w:t>本部门</w:t>
      </w:r>
      <w:r>
        <w:rPr>
          <w:rFonts w:hint="eastAsia" w:eastAsia="仿宋_GB2312"/>
          <w:sz w:val="32"/>
          <w:szCs w:val="32"/>
          <w:highlight w:val="none"/>
        </w:rPr>
        <w:t>2022</w:t>
      </w:r>
      <w:r>
        <w:rPr>
          <w:rFonts w:eastAsia="仿宋_GB2312"/>
          <w:sz w:val="32"/>
          <w:szCs w:val="32"/>
          <w:highlight w:val="none"/>
        </w:rPr>
        <w:t>年年初预算机关运行经费(</w:t>
      </w:r>
      <w:r>
        <w:rPr>
          <w:rFonts w:hint="eastAsia" w:eastAsia="仿宋_GB2312"/>
          <w:sz w:val="32"/>
          <w:szCs w:val="32"/>
          <w:highlight w:val="none"/>
        </w:rPr>
        <w:t>表七一般公共预算支出表中的“公用经费”</w:t>
      </w:r>
      <w:r>
        <w:rPr>
          <w:rFonts w:eastAsia="仿宋_GB2312"/>
          <w:sz w:val="32"/>
          <w:szCs w:val="32"/>
          <w:highlight w:val="none"/>
        </w:rPr>
        <w:t>)共安排</w:t>
      </w:r>
      <w:r>
        <w:rPr>
          <w:rFonts w:hint="eastAsia" w:eastAsia="仿宋_GB2312"/>
          <w:sz w:val="32"/>
          <w:szCs w:val="32"/>
          <w:highlight w:val="none"/>
        </w:rPr>
        <w:t>343.98</w:t>
      </w:r>
      <w:r>
        <w:rPr>
          <w:rFonts w:eastAsia="仿宋_GB2312"/>
          <w:sz w:val="32"/>
          <w:szCs w:val="32"/>
          <w:highlight w:val="none"/>
        </w:rPr>
        <w:t>万元，比上年度预算减少</w:t>
      </w:r>
      <w:r>
        <w:rPr>
          <w:rFonts w:hint="eastAsia" w:eastAsia="仿宋_GB2312"/>
          <w:sz w:val="32"/>
          <w:szCs w:val="32"/>
          <w:highlight w:val="none"/>
        </w:rPr>
        <w:t>81.45</w:t>
      </w:r>
      <w:r>
        <w:rPr>
          <w:rFonts w:eastAsia="仿宋_GB2312"/>
          <w:sz w:val="32"/>
          <w:szCs w:val="32"/>
          <w:highlight w:val="none"/>
        </w:rPr>
        <w:t>万元，减少的主要原因是：</w:t>
      </w:r>
      <w:r>
        <w:rPr>
          <w:rFonts w:hint="eastAsia" w:eastAsia="仿宋_GB2312"/>
          <w:sz w:val="32"/>
          <w:szCs w:val="32"/>
          <w:highlight w:val="none"/>
        </w:rPr>
        <w:t>积极响应财政过紧日子的号召，根据上级要求，最大限度地压缩单位运行经费。</w:t>
      </w:r>
    </w:p>
    <w:p>
      <w:pPr>
        <w:tabs>
          <w:tab w:val="left" w:pos="7560"/>
        </w:tabs>
        <w:adjustRightInd w:val="0"/>
        <w:snapToGrid w:val="0"/>
        <w:spacing w:line="560" w:lineRule="exact"/>
        <w:ind w:firstLine="640" w:firstLineChars="200"/>
        <w:rPr>
          <w:rFonts w:eastAsia="仿宋_GB2312"/>
          <w:color w:val="FF0000"/>
          <w:sz w:val="32"/>
          <w:szCs w:val="32"/>
          <w:highlight w:val="none"/>
        </w:rPr>
      </w:pPr>
      <w:r>
        <w:rPr>
          <w:rFonts w:eastAsia="楷体_GB2312"/>
          <w:bCs/>
          <w:sz w:val="32"/>
          <w:szCs w:val="32"/>
          <w:highlight w:val="none"/>
        </w:rPr>
        <w:t>（二</w:t>
      </w:r>
      <w:r>
        <w:rPr>
          <w:rFonts w:hint="eastAsia" w:eastAsia="楷体_GB2312"/>
          <w:bCs/>
          <w:sz w:val="32"/>
          <w:szCs w:val="32"/>
          <w:highlight w:val="none"/>
        </w:rPr>
        <w:t>）</w:t>
      </w:r>
      <w:r>
        <w:rPr>
          <w:rFonts w:eastAsia="楷体_GB2312"/>
          <w:bCs/>
          <w:sz w:val="32"/>
          <w:szCs w:val="32"/>
          <w:highlight w:val="none"/>
        </w:rPr>
        <w:t>政府采购预算：</w:t>
      </w:r>
      <w:r>
        <w:rPr>
          <w:rFonts w:hint="eastAsia" w:eastAsia="仿宋_GB2312"/>
          <w:sz w:val="32"/>
          <w:szCs w:val="32"/>
          <w:highlight w:val="none"/>
        </w:rPr>
        <w:t>2022</w:t>
      </w:r>
      <w:r>
        <w:rPr>
          <w:rFonts w:eastAsia="仿宋_GB2312"/>
          <w:sz w:val="32"/>
          <w:szCs w:val="32"/>
          <w:highlight w:val="none"/>
        </w:rPr>
        <w:t>年年初预算数为</w:t>
      </w:r>
      <w:r>
        <w:rPr>
          <w:rFonts w:hint="eastAsia" w:eastAsia="仿宋_GB2312"/>
          <w:sz w:val="32"/>
          <w:szCs w:val="32"/>
          <w:highlight w:val="none"/>
        </w:rPr>
        <w:t>260</w:t>
      </w:r>
      <w:r>
        <w:rPr>
          <w:rFonts w:eastAsia="仿宋_GB2312"/>
          <w:sz w:val="32"/>
          <w:szCs w:val="32"/>
          <w:highlight w:val="none"/>
        </w:rPr>
        <w:t>万元。</w:t>
      </w:r>
      <w:r>
        <w:rPr>
          <w:rFonts w:hint="eastAsia" w:eastAsia="仿宋_GB2312"/>
          <w:sz w:val="32"/>
          <w:szCs w:val="32"/>
          <w:highlight w:val="none"/>
          <w:lang w:val="en-US" w:eastAsia="zh-CN"/>
        </w:rPr>
        <w:t>其中：</w:t>
      </w:r>
      <w:r>
        <w:rPr>
          <w:rFonts w:hint="eastAsia" w:eastAsia="仿宋_GB2312"/>
          <w:sz w:val="32"/>
          <w:szCs w:val="32"/>
          <w:highlight w:val="none"/>
        </w:rPr>
        <w:t>政府采购货物62万元，政府采购工程0万元，政府采购服务198万元。</w:t>
      </w:r>
      <w:r>
        <w:rPr>
          <w:rFonts w:eastAsia="仿宋_GB2312"/>
          <w:sz w:val="32"/>
          <w:szCs w:val="32"/>
          <w:highlight w:val="none"/>
        </w:rPr>
        <w:t>包含：</w:t>
      </w:r>
      <w:r>
        <w:rPr>
          <w:rFonts w:hint="eastAsia" w:eastAsia="仿宋_GB2312"/>
          <w:sz w:val="32"/>
          <w:szCs w:val="32"/>
          <w:highlight w:val="none"/>
        </w:rPr>
        <w:t>伙食补助费</w:t>
      </w:r>
      <w:r>
        <w:rPr>
          <w:rFonts w:hint="eastAsia" w:eastAsia="仿宋_GB2312"/>
          <w:color w:val="000000"/>
          <w:sz w:val="32"/>
          <w:szCs w:val="32"/>
          <w:highlight w:val="none"/>
        </w:rPr>
        <w:t>12万元，办公费29万元，印刷费20万元，咨询费1万元，邮电费45万元，维修（护）费20万元，培训费15万元，公务接待费1万元，专用材料费14万元，劳务费8万元，委托业务费11万元，其他商品服务支出80万元，办公设备购置4万元。</w:t>
      </w:r>
    </w:p>
    <w:p>
      <w:pPr>
        <w:tabs>
          <w:tab w:val="left" w:pos="7560"/>
        </w:tabs>
        <w:adjustRightInd w:val="0"/>
        <w:snapToGrid w:val="0"/>
        <w:spacing w:line="560" w:lineRule="exact"/>
        <w:ind w:firstLine="640" w:firstLineChars="200"/>
        <w:rPr>
          <w:rFonts w:eastAsia="仿宋_GB2312"/>
          <w:sz w:val="32"/>
          <w:szCs w:val="32"/>
          <w:highlight w:val="none"/>
        </w:rPr>
      </w:pPr>
      <w:r>
        <w:rPr>
          <w:rFonts w:eastAsia="楷体_GB2312"/>
          <w:bCs/>
          <w:sz w:val="32"/>
          <w:szCs w:val="32"/>
          <w:highlight w:val="none"/>
        </w:rPr>
        <w:t>（三）国有资产占有情况：</w:t>
      </w:r>
      <w:r>
        <w:rPr>
          <w:rFonts w:eastAsia="仿宋_GB2312"/>
          <w:sz w:val="32"/>
          <w:szCs w:val="32"/>
          <w:highlight w:val="none"/>
        </w:rPr>
        <w:t>截止20</w:t>
      </w:r>
      <w:r>
        <w:rPr>
          <w:rFonts w:hint="eastAsia" w:eastAsia="仿宋_GB2312"/>
          <w:sz w:val="32"/>
          <w:szCs w:val="32"/>
          <w:highlight w:val="none"/>
        </w:rPr>
        <w:t>21</w:t>
      </w:r>
      <w:r>
        <w:rPr>
          <w:rFonts w:eastAsia="仿宋_GB2312"/>
          <w:sz w:val="32"/>
          <w:szCs w:val="32"/>
          <w:highlight w:val="none"/>
        </w:rPr>
        <w:t>年12月31日，本部门共有办公及业务用房   平方米；车辆</w:t>
      </w:r>
      <w:r>
        <w:rPr>
          <w:rFonts w:hint="eastAsia" w:eastAsia="仿宋_GB2312"/>
          <w:sz w:val="32"/>
          <w:szCs w:val="32"/>
          <w:highlight w:val="none"/>
        </w:rPr>
        <w:t>0</w:t>
      </w:r>
      <w:r>
        <w:rPr>
          <w:rFonts w:eastAsia="仿宋_GB2312"/>
          <w:sz w:val="32"/>
          <w:szCs w:val="32"/>
          <w:highlight w:val="none"/>
        </w:rPr>
        <w:t>辆，其中一般公务用车</w:t>
      </w:r>
      <w:r>
        <w:rPr>
          <w:rFonts w:hint="eastAsia" w:eastAsia="仿宋_GB2312"/>
          <w:sz w:val="32"/>
          <w:szCs w:val="32"/>
          <w:highlight w:val="none"/>
        </w:rPr>
        <w:t>0</w:t>
      </w:r>
      <w:r>
        <w:rPr>
          <w:rFonts w:eastAsia="仿宋_GB2312"/>
          <w:sz w:val="32"/>
          <w:szCs w:val="32"/>
          <w:highlight w:val="none"/>
        </w:rPr>
        <w:t>辆、一般执法执勤用车</w:t>
      </w:r>
      <w:r>
        <w:rPr>
          <w:rFonts w:hint="eastAsia" w:eastAsia="仿宋_GB2312"/>
          <w:sz w:val="32"/>
          <w:szCs w:val="32"/>
          <w:highlight w:val="none"/>
        </w:rPr>
        <w:t>0</w:t>
      </w:r>
      <w:r>
        <w:rPr>
          <w:rFonts w:eastAsia="仿宋_GB2312"/>
          <w:sz w:val="32"/>
          <w:szCs w:val="32"/>
          <w:highlight w:val="none"/>
        </w:rPr>
        <w:t>辆、货币化用车</w:t>
      </w:r>
      <w:r>
        <w:rPr>
          <w:rFonts w:hint="eastAsia" w:eastAsia="仿宋_GB2312"/>
          <w:sz w:val="32"/>
          <w:szCs w:val="32"/>
          <w:highlight w:val="none"/>
        </w:rPr>
        <w:t>0</w:t>
      </w:r>
      <w:r>
        <w:rPr>
          <w:rFonts w:eastAsia="仿宋_GB2312"/>
          <w:sz w:val="32"/>
          <w:szCs w:val="32"/>
          <w:highlight w:val="none"/>
        </w:rPr>
        <w:t>辆；单位价值200万以上大型设备</w:t>
      </w:r>
      <w:r>
        <w:rPr>
          <w:rFonts w:hint="eastAsia" w:eastAsia="仿宋_GB2312"/>
          <w:sz w:val="32"/>
          <w:szCs w:val="32"/>
          <w:highlight w:val="none"/>
        </w:rPr>
        <w:t>0</w:t>
      </w:r>
      <w:r>
        <w:rPr>
          <w:rFonts w:eastAsia="仿宋_GB2312"/>
          <w:sz w:val="32"/>
          <w:szCs w:val="32"/>
          <w:highlight w:val="none"/>
        </w:rPr>
        <w:t>套。20</w:t>
      </w:r>
      <w:r>
        <w:rPr>
          <w:rFonts w:hint="eastAsia" w:eastAsia="仿宋_GB2312"/>
          <w:sz w:val="32"/>
          <w:szCs w:val="32"/>
          <w:highlight w:val="none"/>
        </w:rPr>
        <w:t>22</w:t>
      </w:r>
      <w:r>
        <w:rPr>
          <w:rFonts w:eastAsia="仿宋_GB2312"/>
          <w:sz w:val="32"/>
          <w:szCs w:val="32"/>
          <w:highlight w:val="none"/>
        </w:rPr>
        <w:t>年部门预算安排购置车辆</w:t>
      </w:r>
      <w:r>
        <w:rPr>
          <w:rFonts w:hint="eastAsia" w:eastAsia="仿宋_GB2312"/>
          <w:sz w:val="32"/>
          <w:szCs w:val="32"/>
          <w:highlight w:val="none"/>
        </w:rPr>
        <w:t>0</w:t>
      </w:r>
      <w:r>
        <w:rPr>
          <w:rFonts w:eastAsia="仿宋_GB2312"/>
          <w:sz w:val="32"/>
          <w:szCs w:val="32"/>
          <w:highlight w:val="none"/>
        </w:rPr>
        <w:t>辆，预算安排购置价值200万以上大型设备</w:t>
      </w:r>
      <w:r>
        <w:rPr>
          <w:rFonts w:hint="eastAsia" w:eastAsia="仿宋_GB2312"/>
          <w:sz w:val="32"/>
          <w:szCs w:val="32"/>
          <w:highlight w:val="none"/>
        </w:rPr>
        <w:t>0</w:t>
      </w:r>
      <w:r>
        <w:rPr>
          <w:rFonts w:eastAsia="仿宋_GB2312"/>
          <w:sz w:val="32"/>
          <w:szCs w:val="32"/>
          <w:highlight w:val="none"/>
        </w:rPr>
        <w:t>套。</w:t>
      </w:r>
    </w:p>
    <w:p>
      <w:pPr>
        <w:tabs>
          <w:tab w:val="left" w:pos="7560"/>
        </w:tabs>
        <w:adjustRightInd w:val="0"/>
        <w:snapToGrid w:val="0"/>
        <w:spacing w:line="560" w:lineRule="exact"/>
        <w:ind w:firstLine="640" w:firstLineChars="200"/>
        <w:rPr>
          <w:rFonts w:eastAsia="仿宋_GB2312"/>
          <w:b/>
          <w:bCs/>
          <w:sz w:val="32"/>
          <w:szCs w:val="32"/>
          <w:highlight w:val="none"/>
        </w:rPr>
      </w:pPr>
      <w:r>
        <w:rPr>
          <w:rFonts w:eastAsia="楷体_GB2312"/>
          <w:bCs/>
          <w:sz w:val="32"/>
          <w:szCs w:val="32"/>
          <w:highlight w:val="none"/>
        </w:rPr>
        <w:t>（四）预算绩效目标：</w:t>
      </w:r>
      <w:r>
        <w:rPr>
          <w:rFonts w:eastAsia="仿宋_GB2312"/>
          <w:sz w:val="32"/>
          <w:szCs w:val="32"/>
          <w:highlight w:val="none"/>
        </w:rPr>
        <w:t>本部门整体支出和项目支出实行绩效目标管理，纳入20</w:t>
      </w:r>
      <w:r>
        <w:rPr>
          <w:rFonts w:hint="eastAsia" w:eastAsia="仿宋_GB2312"/>
          <w:sz w:val="32"/>
          <w:szCs w:val="32"/>
          <w:highlight w:val="none"/>
        </w:rPr>
        <w:t>22</w:t>
      </w:r>
      <w:r>
        <w:rPr>
          <w:rFonts w:eastAsia="仿宋_GB2312"/>
          <w:sz w:val="32"/>
          <w:szCs w:val="32"/>
          <w:highlight w:val="none"/>
        </w:rPr>
        <w:t>年部门整体支出绩效目标的金额为</w:t>
      </w:r>
      <w:r>
        <w:rPr>
          <w:rFonts w:hint="eastAsia" w:eastAsia="仿宋_GB2312"/>
          <w:sz w:val="32"/>
          <w:szCs w:val="32"/>
          <w:highlight w:val="none"/>
        </w:rPr>
        <w:t>1543.73</w:t>
      </w:r>
      <w:r>
        <w:rPr>
          <w:rFonts w:eastAsia="仿宋_GB2312"/>
          <w:sz w:val="32"/>
          <w:szCs w:val="32"/>
          <w:highlight w:val="none"/>
        </w:rPr>
        <w:t>万元，其中，基本支出</w:t>
      </w:r>
      <w:r>
        <w:rPr>
          <w:rFonts w:hint="eastAsia" w:eastAsia="仿宋_GB2312"/>
          <w:sz w:val="32"/>
          <w:szCs w:val="32"/>
          <w:highlight w:val="none"/>
        </w:rPr>
        <w:t>1543.73</w:t>
      </w:r>
      <w:r>
        <w:rPr>
          <w:rFonts w:eastAsia="仿宋_GB2312"/>
          <w:sz w:val="32"/>
          <w:szCs w:val="32"/>
          <w:highlight w:val="none"/>
        </w:rPr>
        <w:t>万元，项目支出</w:t>
      </w:r>
      <w:r>
        <w:rPr>
          <w:rFonts w:hint="eastAsia" w:eastAsia="仿宋_GB2312"/>
          <w:sz w:val="32"/>
          <w:szCs w:val="32"/>
          <w:highlight w:val="none"/>
        </w:rPr>
        <w:t>0</w:t>
      </w:r>
      <w:r>
        <w:rPr>
          <w:rFonts w:eastAsia="仿宋_GB2312"/>
          <w:sz w:val="32"/>
          <w:szCs w:val="32"/>
          <w:highlight w:val="none"/>
        </w:rPr>
        <w:t>万元（详见附表）。 </w:t>
      </w:r>
    </w:p>
    <w:p>
      <w:pPr>
        <w:tabs>
          <w:tab w:val="left" w:pos="7560"/>
        </w:tabs>
        <w:adjustRightInd w:val="0"/>
        <w:snapToGrid w:val="0"/>
        <w:spacing w:line="560" w:lineRule="exact"/>
        <w:ind w:firstLine="640" w:firstLineChars="200"/>
        <w:rPr>
          <w:rFonts w:eastAsia="楷体_GB2312"/>
          <w:bCs/>
          <w:sz w:val="32"/>
          <w:szCs w:val="32"/>
          <w:highlight w:val="none"/>
        </w:rPr>
      </w:pPr>
      <w:r>
        <w:rPr>
          <w:rFonts w:eastAsia="楷体_GB2312"/>
          <w:bCs/>
          <w:sz w:val="32"/>
          <w:szCs w:val="32"/>
          <w:highlight w:val="none"/>
        </w:rPr>
        <w:t>（五）“三公”经费预算：</w:t>
      </w:r>
    </w:p>
    <w:p>
      <w:pPr>
        <w:tabs>
          <w:tab w:val="left" w:pos="7560"/>
        </w:tabs>
        <w:adjustRightInd w:val="0"/>
        <w:snapToGrid w:val="0"/>
        <w:spacing w:line="560" w:lineRule="exact"/>
        <w:ind w:firstLine="640" w:firstLineChars="200"/>
        <w:rPr>
          <w:rFonts w:eastAsia="仿宋_GB2312"/>
          <w:b/>
          <w:bCs/>
          <w:color w:val="FF0000"/>
          <w:sz w:val="32"/>
          <w:szCs w:val="32"/>
          <w:highlight w:val="none"/>
        </w:rPr>
      </w:pPr>
      <w:r>
        <w:rPr>
          <w:rFonts w:eastAsia="仿宋_GB2312"/>
          <w:sz w:val="32"/>
          <w:szCs w:val="32"/>
          <w:highlight w:val="none"/>
        </w:rPr>
        <w:t>20</w:t>
      </w:r>
      <w:r>
        <w:rPr>
          <w:rFonts w:hint="eastAsia" w:eastAsia="仿宋_GB2312"/>
          <w:sz w:val="32"/>
          <w:szCs w:val="32"/>
          <w:highlight w:val="none"/>
        </w:rPr>
        <w:t>22</w:t>
      </w:r>
      <w:r>
        <w:rPr>
          <w:rFonts w:eastAsia="仿宋_GB2312"/>
          <w:sz w:val="32"/>
          <w:szCs w:val="32"/>
          <w:highlight w:val="none"/>
        </w:rPr>
        <w:t>年“三公”经费预算数</w:t>
      </w:r>
      <w:r>
        <w:rPr>
          <w:rFonts w:hint="eastAsia" w:eastAsia="仿宋_GB2312"/>
          <w:sz w:val="32"/>
          <w:szCs w:val="32"/>
          <w:highlight w:val="none"/>
        </w:rPr>
        <w:t>1</w:t>
      </w:r>
      <w:r>
        <w:rPr>
          <w:rFonts w:eastAsia="仿宋_GB2312"/>
          <w:sz w:val="32"/>
          <w:szCs w:val="32"/>
          <w:highlight w:val="none"/>
        </w:rPr>
        <w:t>万元，其中：公务接待费</w:t>
      </w:r>
      <w:r>
        <w:rPr>
          <w:rFonts w:hint="eastAsia" w:eastAsia="仿宋_GB2312"/>
          <w:sz w:val="32"/>
          <w:szCs w:val="32"/>
          <w:highlight w:val="none"/>
        </w:rPr>
        <w:t>1</w:t>
      </w:r>
      <w:r>
        <w:rPr>
          <w:rFonts w:eastAsia="仿宋_GB2312"/>
          <w:sz w:val="32"/>
          <w:szCs w:val="32"/>
          <w:highlight w:val="none"/>
        </w:rPr>
        <w:t>万元、</w:t>
      </w:r>
      <w:r>
        <w:rPr>
          <w:rFonts w:hint="eastAsia" w:eastAsia="仿宋_GB2312"/>
          <w:sz w:val="32"/>
          <w:szCs w:val="32"/>
          <w:highlight w:val="none"/>
        </w:rPr>
        <w:t>公务用车购置及运行费0万元（其中，公务用车购置费0万元，公务用车运行费0万元）</w:t>
      </w:r>
      <w:r>
        <w:rPr>
          <w:rFonts w:eastAsia="仿宋_GB2312"/>
          <w:sz w:val="32"/>
          <w:szCs w:val="32"/>
          <w:highlight w:val="none"/>
        </w:rPr>
        <w:t>、因公出国（境）费</w:t>
      </w:r>
      <w:r>
        <w:rPr>
          <w:rFonts w:hint="eastAsia" w:eastAsia="仿宋_GB2312"/>
          <w:sz w:val="32"/>
          <w:szCs w:val="32"/>
          <w:highlight w:val="none"/>
        </w:rPr>
        <w:t>0</w:t>
      </w:r>
      <w:r>
        <w:rPr>
          <w:rFonts w:eastAsia="仿宋_GB2312"/>
          <w:sz w:val="32"/>
          <w:szCs w:val="32"/>
          <w:highlight w:val="none"/>
        </w:rPr>
        <w:t>万元。20</w:t>
      </w:r>
      <w:r>
        <w:rPr>
          <w:rFonts w:hint="eastAsia" w:eastAsia="仿宋_GB2312"/>
          <w:sz w:val="32"/>
          <w:szCs w:val="32"/>
          <w:highlight w:val="none"/>
        </w:rPr>
        <w:t>22</w:t>
      </w:r>
      <w:r>
        <w:rPr>
          <w:rFonts w:eastAsia="仿宋_GB2312"/>
          <w:sz w:val="32"/>
          <w:szCs w:val="32"/>
          <w:highlight w:val="none"/>
        </w:rPr>
        <w:t>年公务用车购置数</w:t>
      </w:r>
      <w:r>
        <w:rPr>
          <w:rFonts w:hint="eastAsia" w:eastAsia="仿宋_GB2312"/>
          <w:sz w:val="32"/>
          <w:szCs w:val="32"/>
          <w:highlight w:val="none"/>
        </w:rPr>
        <w:t>0</w:t>
      </w:r>
      <w:r>
        <w:rPr>
          <w:rFonts w:eastAsia="仿宋_GB2312"/>
          <w:sz w:val="32"/>
          <w:szCs w:val="32"/>
          <w:highlight w:val="none"/>
        </w:rPr>
        <w:t>台</w:t>
      </w:r>
      <w:r>
        <w:rPr>
          <w:rFonts w:hint="eastAsia" w:eastAsia="仿宋_GB2312"/>
          <w:sz w:val="32"/>
          <w:szCs w:val="32"/>
          <w:highlight w:val="none"/>
        </w:rPr>
        <w:t>。</w:t>
      </w:r>
    </w:p>
    <w:p>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2</w:t>
      </w:r>
      <w:r>
        <w:rPr>
          <w:rFonts w:hint="eastAsia" w:eastAsia="仿宋_GB2312"/>
          <w:sz w:val="32"/>
          <w:szCs w:val="32"/>
          <w:highlight w:val="none"/>
        </w:rPr>
        <w:t>022</w:t>
      </w:r>
      <w:r>
        <w:rPr>
          <w:rFonts w:eastAsia="仿宋_GB2312"/>
          <w:sz w:val="32"/>
          <w:szCs w:val="32"/>
          <w:highlight w:val="none"/>
        </w:rPr>
        <w:t>年“三公”经费预算数比20</w:t>
      </w:r>
      <w:r>
        <w:rPr>
          <w:rFonts w:hint="eastAsia" w:eastAsia="仿宋_GB2312"/>
          <w:sz w:val="32"/>
          <w:szCs w:val="32"/>
          <w:highlight w:val="none"/>
        </w:rPr>
        <w:t>21</w:t>
      </w:r>
      <w:r>
        <w:rPr>
          <w:rFonts w:eastAsia="仿宋_GB2312"/>
          <w:sz w:val="32"/>
          <w:szCs w:val="32"/>
          <w:highlight w:val="none"/>
        </w:rPr>
        <w:t>年减少</w:t>
      </w:r>
      <w:r>
        <w:rPr>
          <w:rFonts w:hint="eastAsia" w:eastAsia="仿宋_GB2312"/>
          <w:sz w:val="32"/>
          <w:szCs w:val="32"/>
          <w:highlight w:val="none"/>
        </w:rPr>
        <w:t>4</w:t>
      </w:r>
      <w:r>
        <w:rPr>
          <w:rFonts w:eastAsia="仿宋_GB2312"/>
          <w:sz w:val="32"/>
          <w:szCs w:val="32"/>
          <w:highlight w:val="none"/>
        </w:rPr>
        <w:t>万元，</w:t>
      </w:r>
      <w:r>
        <w:rPr>
          <w:rFonts w:hint="eastAsia" w:eastAsia="仿宋_GB2312"/>
          <w:sz w:val="32"/>
          <w:szCs w:val="32"/>
          <w:highlight w:val="none"/>
        </w:rPr>
        <w:t>主要是因为积极响应财政过紧日子的号召，根据上级要求，最大限度地压缩“三公”经费。</w:t>
      </w:r>
    </w:p>
    <w:p>
      <w:pPr>
        <w:tabs>
          <w:tab w:val="left" w:pos="7560"/>
        </w:tabs>
        <w:adjustRightInd w:val="0"/>
        <w:snapToGrid w:val="0"/>
        <w:spacing w:line="560" w:lineRule="exact"/>
        <w:ind w:firstLine="640" w:firstLineChars="200"/>
        <w:rPr>
          <w:rFonts w:eastAsia="楷体_GB2312"/>
          <w:bCs/>
          <w:sz w:val="32"/>
          <w:szCs w:val="32"/>
          <w:highlight w:val="none"/>
        </w:rPr>
      </w:pPr>
      <w:r>
        <w:rPr>
          <w:rFonts w:eastAsia="楷体_GB2312"/>
          <w:bCs/>
          <w:sz w:val="32"/>
          <w:szCs w:val="32"/>
          <w:highlight w:val="none"/>
        </w:rPr>
        <w:t>（六）会议费、培训费预算：</w:t>
      </w:r>
    </w:p>
    <w:p>
      <w:pPr>
        <w:tabs>
          <w:tab w:val="left" w:pos="7560"/>
        </w:tabs>
        <w:adjustRightInd w:val="0"/>
        <w:snapToGrid w:val="0"/>
        <w:spacing w:line="560" w:lineRule="exact"/>
        <w:ind w:firstLine="640" w:firstLineChars="200"/>
        <w:rPr>
          <w:rFonts w:eastAsia="仿宋_GB2312"/>
          <w:color w:val="FF0000"/>
          <w:sz w:val="32"/>
          <w:szCs w:val="32"/>
          <w:highlight w:val="none"/>
        </w:rPr>
      </w:pPr>
      <w:r>
        <w:rPr>
          <w:rFonts w:eastAsia="仿宋_GB2312"/>
          <w:sz w:val="32"/>
          <w:szCs w:val="32"/>
          <w:highlight w:val="none"/>
        </w:rPr>
        <w:t>20</w:t>
      </w:r>
      <w:r>
        <w:rPr>
          <w:rFonts w:hint="eastAsia" w:eastAsia="仿宋_GB2312"/>
          <w:sz w:val="32"/>
          <w:szCs w:val="32"/>
          <w:highlight w:val="none"/>
        </w:rPr>
        <w:t>22</w:t>
      </w:r>
      <w:r>
        <w:rPr>
          <w:rFonts w:eastAsia="仿宋_GB2312"/>
          <w:sz w:val="32"/>
          <w:szCs w:val="32"/>
          <w:highlight w:val="none"/>
        </w:rPr>
        <w:t>年预算安排会议费</w:t>
      </w:r>
      <w:r>
        <w:rPr>
          <w:rFonts w:hint="eastAsia" w:eastAsia="仿宋_GB2312"/>
          <w:sz w:val="32"/>
          <w:szCs w:val="32"/>
          <w:highlight w:val="none"/>
        </w:rPr>
        <w:t>0</w:t>
      </w:r>
      <w:r>
        <w:rPr>
          <w:rFonts w:eastAsia="仿宋_GB2312"/>
          <w:sz w:val="32"/>
          <w:szCs w:val="32"/>
          <w:highlight w:val="none"/>
        </w:rPr>
        <w:t>万元</w:t>
      </w:r>
      <w:r>
        <w:rPr>
          <w:rFonts w:hint="eastAsia" w:eastAsia="仿宋_GB2312"/>
          <w:sz w:val="32"/>
          <w:szCs w:val="32"/>
          <w:highlight w:val="none"/>
        </w:rPr>
        <w:t>。</w:t>
      </w:r>
    </w:p>
    <w:p>
      <w:pPr>
        <w:tabs>
          <w:tab w:val="left" w:pos="7560"/>
        </w:tabs>
        <w:adjustRightInd w:val="0"/>
        <w:snapToGrid w:val="0"/>
        <w:spacing w:line="560" w:lineRule="exact"/>
        <w:ind w:firstLine="640" w:firstLineChars="200"/>
        <w:rPr>
          <w:rFonts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22</w:t>
      </w:r>
      <w:r>
        <w:rPr>
          <w:rFonts w:eastAsia="仿宋_GB2312"/>
          <w:sz w:val="32"/>
          <w:szCs w:val="32"/>
          <w:highlight w:val="none"/>
        </w:rPr>
        <w:t>年预算安排培训费</w:t>
      </w:r>
      <w:r>
        <w:rPr>
          <w:rFonts w:hint="eastAsia" w:eastAsia="仿宋_GB2312"/>
          <w:sz w:val="32"/>
          <w:szCs w:val="32"/>
          <w:highlight w:val="none"/>
        </w:rPr>
        <w:t>15</w:t>
      </w:r>
      <w:r>
        <w:rPr>
          <w:rFonts w:eastAsia="仿宋_GB2312"/>
          <w:sz w:val="32"/>
          <w:szCs w:val="32"/>
          <w:highlight w:val="none"/>
        </w:rPr>
        <w:t>万元</w:t>
      </w:r>
      <w:r>
        <w:rPr>
          <w:rFonts w:hint="eastAsia" w:eastAsia="仿宋_GB2312"/>
          <w:sz w:val="32"/>
          <w:szCs w:val="32"/>
          <w:highlight w:val="none"/>
        </w:rPr>
        <w:t>。</w:t>
      </w:r>
      <w:r>
        <w:rPr>
          <w:rFonts w:eastAsia="仿宋_GB2312"/>
          <w:sz w:val="32"/>
          <w:szCs w:val="32"/>
          <w:highlight w:val="none"/>
        </w:rPr>
        <w:t>主要包括</w:t>
      </w:r>
      <w:r>
        <w:rPr>
          <w:rFonts w:hint="eastAsia" w:eastAsia="仿宋_GB2312"/>
          <w:sz w:val="32"/>
          <w:szCs w:val="32"/>
          <w:highlight w:val="none"/>
        </w:rPr>
        <w:t>专职网格员至少每季一次的线下培训（约800人次）约4万元，线上培训课程（约200人次）约9万元；兼职网格员至少每半年一次的线下培训（约700人次）约2万元。</w:t>
      </w:r>
    </w:p>
    <w:p>
      <w:pPr>
        <w:tabs>
          <w:tab w:val="left" w:pos="7560"/>
        </w:tabs>
        <w:adjustRightInd w:val="0"/>
        <w:snapToGrid w:val="0"/>
        <w:spacing w:line="560" w:lineRule="exact"/>
        <w:ind w:firstLine="640" w:firstLineChars="200"/>
        <w:rPr>
          <w:rFonts w:eastAsia="楷体_GB2312"/>
          <w:bCs/>
          <w:sz w:val="32"/>
          <w:szCs w:val="32"/>
          <w:highlight w:val="none"/>
        </w:rPr>
      </w:pPr>
      <w:r>
        <w:rPr>
          <w:rFonts w:eastAsia="楷体_GB2312"/>
          <w:bCs/>
          <w:sz w:val="32"/>
          <w:szCs w:val="32"/>
          <w:highlight w:val="none"/>
        </w:rPr>
        <w:t>（七）其他事项。</w:t>
      </w:r>
    </w:p>
    <w:p>
      <w:pPr>
        <w:tabs>
          <w:tab w:val="left" w:pos="7560"/>
        </w:tabs>
        <w:adjustRightInd w:val="0"/>
        <w:snapToGrid w:val="0"/>
        <w:spacing w:line="560" w:lineRule="exact"/>
        <w:ind w:firstLine="640" w:firstLineChars="200"/>
        <w:rPr>
          <w:rFonts w:hint="eastAsia" w:eastAsia="仿宋_GB2312"/>
          <w:sz w:val="32"/>
          <w:szCs w:val="32"/>
          <w:highlight w:val="none"/>
        </w:rPr>
      </w:pPr>
      <w:r>
        <w:rPr>
          <w:rFonts w:hint="eastAsia" w:eastAsia="仿宋_GB2312"/>
          <w:sz w:val="32"/>
          <w:szCs w:val="32"/>
          <w:highlight w:val="none"/>
        </w:rPr>
        <w:t>本单位2022年度</w:t>
      </w:r>
      <w:r>
        <w:rPr>
          <w:rFonts w:eastAsia="仿宋_GB2312"/>
          <w:sz w:val="32"/>
          <w:szCs w:val="32"/>
          <w:highlight w:val="none"/>
        </w:rPr>
        <w:t>未安排</w:t>
      </w:r>
      <w:r>
        <w:rPr>
          <w:rFonts w:hint="eastAsia" w:eastAsia="仿宋_GB2312"/>
          <w:sz w:val="32"/>
          <w:szCs w:val="32"/>
          <w:highlight w:val="none"/>
        </w:rPr>
        <w:t>个人家庭支出、政府性基金支出、国有资本经营预算、财政专户管理资金以及专项资金。</w:t>
      </w:r>
    </w:p>
    <w:p>
      <w:pPr>
        <w:tabs>
          <w:tab w:val="left" w:pos="7560"/>
        </w:tabs>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本单位无门户网站，统一在政府门户网站上公开。</w:t>
      </w:r>
    </w:p>
    <w:p>
      <w:pPr>
        <w:tabs>
          <w:tab w:val="left" w:pos="7560"/>
        </w:tabs>
        <w:adjustRightInd w:val="0"/>
        <w:snapToGrid w:val="0"/>
        <w:spacing w:line="560" w:lineRule="exact"/>
        <w:ind w:firstLine="640" w:firstLineChars="200"/>
        <w:rPr>
          <w:rFonts w:ascii="黑体" w:hAnsi="黑体" w:eastAsia="黑体"/>
          <w:bCs/>
          <w:sz w:val="32"/>
          <w:szCs w:val="32"/>
          <w:highlight w:val="none"/>
        </w:rPr>
      </w:pPr>
      <w:r>
        <w:rPr>
          <w:rFonts w:ascii="黑体" w:hAnsi="黑体" w:eastAsia="黑体"/>
          <w:bCs/>
          <w:sz w:val="32"/>
          <w:szCs w:val="32"/>
          <w:highlight w:val="none"/>
        </w:rPr>
        <w:t>八、名词解释</w:t>
      </w:r>
    </w:p>
    <w:p>
      <w:pPr>
        <w:tabs>
          <w:tab w:val="left" w:pos="7560"/>
        </w:tabs>
        <w:adjustRightInd w:val="0"/>
        <w:snapToGrid w:val="0"/>
        <w:spacing w:line="560" w:lineRule="exact"/>
        <w:ind w:firstLine="643" w:firstLineChars="200"/>
        <w:rPr>
          <w:rFonts w:eastAsia="仿宋_GB2312"/>
          <w:sz w:val="32"/>
          <w:szCs w:val="32"/>
          <w:highlight w:val="none"/>
        </w:rPr>
      </w:pPr>
      <w:r>
        <w:rPr>
          <w:rFonts w:hint="eastAsia" w:eastAsia="仿宋_GB2312"/>
          <w:b/>
          <w:sz w:val="32"/>
          <w:szCs w:val="32"/>
          <w:highlight w:val="none"/>
        </w:rPr>
        <w:t>（一）</w:t>
      </w:r>
      <w:r>
        <w:rPr>
          <w:rFonts w:eastAsia="仿宋_GB2312"/>
          <w:b/>
          <w:sz w:val="32"/>
          <w:szCs w:val="32"/>
          <w:highlight w:val="none"/>
        </w:rPr>
        <w:t>一般公共预算:</w:t>
      </w:r>
      <w:r>
        <w:rPr>
          <w:rFonts w:eastAsia="仿宋_GB2312"/>
          <w:sz w:val="32"/>
          <w:szCs w:val="32"/>
          <w:highlight w:val="none"/>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highlight w:val="none"/>
        </w:rPr>
      </w:pPr>
      <w:r>
        <w:rPr>
          <w:rFonts w:hint="eastAsia" w:eastAsia="仿宋_GB2312"/>
          <w:b/>
          <w:sz w:val="32"/>
          <w:szCs w:val="32"/>
          <w:highlight w:val="none"/>
        </w:rPr>
        <w:t>（二）</w:t>
      </w:r>
      <w:r>
        <w:rPr>
          <w:rFonts w:eastAsia="仿宋_GB2312"/>
          <w:b/>
          <w:sz w:val="32"/>
          <w:szCs w:val="32"/>
          <w:highlight w:val="none"/>
        </w:rPr>
        <w:t>政府性基金预算:</w:t>
      </w:r>
      <w:r>
        <w:rPr>
          <w:rFonts w:eastAsia="仿宋_GB2312"/>
          <w:sz w:val="32"/>
          <w:szCs w:val="32"/>
          <w:highlight w:val="none"/>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highlight w:val="none"/>
        </w:rPr>
      </w:pPr>
      <w:r>
        <w:rPr>
          <w:rFonts w:hint="eastAsia" w:eastAsia="仿宋_GB2312"/>
          <w:b/>
          <w:sz w:val="32"/>
          <w:szCs w:val="32"/>
          <w:highlight w:val="none"/>
        </w:rPr>
        <w:t>（三）</w:t>
      </w:r>
      <w:r>
        <w:rPr>
          <w:rFonts w:eastAsia="仿宋_GB2312"/>
          <w:b/>
          <w:sz w:val="32"/>
          <w:szCs w:val="32"/>
          <w:highlight w:val="none"/>
        </w:rPr>
        <w:t xml:space="preserve">国有资本经营预算: </w:t>
      </w:r>
      <w:r>
        <w:rPr>
          <w:rFonts w:eastAsia="仿宋_GB2312"/>
          <w:sz w:val="32"/>
          <w:szCs w:val="32"/>
          <w:highlight w:val="none"/>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highlight w:val="none"/>
        </w:rPr>
      </w:pPr>
      <w:r>
        <w:rPr>
          <w:rFonts w:hint="eastAsia" w:eastAsia="仿宋_GB2312"/>
          <w:b/>
          <w:sz w:val="32"/>
          <w:szCs w:val="32"/>
          <w:highlight w:val="none"/>
        </w:rPr>
        <w:t>（四）</w:t>
      </w:r>
      <w:r>
        <w:rPr>
          <w:rFonts w:eastAsia="仿宋_GB2312"/>
          <w:b/>
          <w:sz w:val="32"/>
          <w:szCs w:val="32"/>
          <w:highlight w:val="none"/>
        </w:rPr>
        <w:t>社会保险基金预算:</w:t>
      </w:r>
      <w:r>
        <w:rPr>
          <w:rFonts w:eastAsia="仿宋_GB2312"/>
          <w:sz w:val="32"/>
          <w:szCs w:val="32"/>
          <w:highlight w:val="none"/>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highlight w:val="none"/>
        </w:rPr>
      </w:pPr>
      <w:r>
        <w:rPr>
          <w:rFonts w:hint="eastAsia" w:eastAsia="仿宋_GB2312"/>
          <w:b/>
          <w:sz w:val="32"/>
          <w:szCs w:val="32"/>
          <w:highlight w:val="none"/>
        </w:rPr>
        <w:t>（五）</w:t>
      </w:r>
      <w:r>
        <w:rPr>
          <w:rFonts w:eastAsia="仿宋_GB2312"/>
          <w:b/>
          <w:sz w:val="32"/>
          <w:szCs w:val="32"/>
          <w:highlight w:val="none"/>
        </w:rPr>
        <w:t>“三公”经费：</w:t>
      </w:r>
      <w:r>
        <w:rPr>
          <w:rFonts w:eastAsia="仿宋_GB2312"/>
          <w:sz w:val="32"/>
          <w:szCs w:val="32"/>
          <w:highlight w:val="none"/>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rPr>
          <w:rFonts w:eastAsia="仿宋_GB2312"/>
          <w:sz w:val="32"/>
          <w:szCs w:val="32"/>
          <w:highlight w:val="none"/>
        </w:rPr>
      </w:pPr>
      <w:r>
        <w:rPr>
          <w:rFonts w:hint="eastAsia" w:eastAsia="仿宋_GB2312"/>
          <w:b/>
          <w:sz w:val="32"/>
          <w:szCs w:val="32"/>
          <w:highlight w:val="none"/>
        </w:rPr>
        <w:t>（六）</w:t>
      </w:r>
      <w:r>
        <w:rPr>
          <w:rFonts w:eastAsia="仿宋_GB2312"/>
          <w:b/>
          <w:sz w:val="32"/>
          <w:szCs w:val="32"/>
          <w:highlight w:val="none"/>
        </w:rPr>
        <w:t>机关运行经费：</w:t>
      </w:r>
      <w:r>
        <w:rPr>
          <w:rFonts w:eastAsia="仿宋_GB2312"/>
          <w:sz w:val="32"/>
          <w:szCs w:val="32"/>
          <w:highlight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5"/>
        <w:spacing w:line="560" w:lineRule="exact"/>
        <w:rPr>
          <w:rFonts w:ascii="Times New Roman" w:hAnsi="Times New Roman" w:eastAsia="仿宋_GB2312"/>
          <w:sz w:val="32"/>
          <w:szCs w:val="32"/>
          <w:highlight w:val="none"/>
        </w:rPr>
      </w:pPr>
      <w:r>
        <w:rPr>
          <w:rFonts w:hint="eastAsia" w:eastAsia="仿宋_GB2312"/>
          <w:sz w:val="32"/>
          <w:szCs w:val="32"/>
          <w:highlight w:val="none"/>
        </w:rPr>
        <w:t xml:space="preserve"> </w:t>
      </w:r>
    </w:p>
    <w:sectPr>
      <w:headerReference r:id="rId3" w:type="default"/>
      <w:footerReference r:id="rId4" w:type="default"/>
      <w:footerReference r:id="rId5" w:type="even"/>
      <w:pgSz w:w="16838" w:h="11906" w:orient="landscape"/>
      <w:pgMar w:top="1531" w:right="2098" w:bottom="1531" w:left="1985"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Fonts w:ascii="宋体"/>
        <w:sz w:val="28"/>
        <w:szCs w:val="28"/>
      </w:rPr>
    </w:pPr>
    <w:r>
      <w:rPr>
        <w:rStyle w:val="13"/>
        <w:rFonts w:hint="eastAsia" w:ascii="宋体"/>
        <w:color w:val="FFFFFF"/>
        <w:sz w:val="28"/>
        <w:szCs w:val="28"/>
      </w:rPr>
      <w:t>—</w:t>
    </w:r>
    <w:r>
      <w:rPr>
        <w:rStyle w:val="13"/>
        <w:rFonts w:hint="eastAsia" w:ascii="宋体"/>
        <w:sz w:val="28"/>
        <w:szCs w:val="28"/>
      </w:rPr>
      <w:t xml:space="preserve">— </w:t>
    </w:r>
    <w:r>
      <w:rPr>
        <w:rFonts w:hint="eastAsia" w:ascii="宋体"/>
        <w:sz w:val="28"/>
        <w:szCs w:val="28"/>
      </w:rPr>
      <w:fldChar w:fldCharType="begin"/>
    </w:r>
    <w:r>
      <w:rPr>
        <w:rStyle w:val="13"/>
        <w:rFonts w:hint="eastAsia" w:ascii="宋体"/>
        <w:sz w:val="28"/>
        <w:szCs w:val="28"/>
      </w:rPr>
      <w:instrText xml:space="preserve">PAGE  </w:instrText>
    </w:r>
    <w:r>
      <w:rPr>
        <w:rFonts w:hint="eastAsia" w:ascii="宋体"/>
        <w:sz w:val="28"/>
        <w:szCs w:val="28"/>
      </w:rPr>
      <w:fldChar w:fldCharType="separate"/>
    </w:r>
    <w:r>
      <w:rPr>
        <w:rStyle w:val="13"/>
        <w:rFonts w:ascii="宋体"/>
        <w:sz w:val="28"/>
        <w:szCs w:val="28"/>
      </w:rPr>
      <w:t>11</w:t>
    </w:r>
    <w:r>
      <w:rPr>
        <w:rFonts w:hint="eastAsia" w:ascii="宋体"/>
        <w:sz w:val="28"/>
        <w:szCs w:val="28"/>
      </w:rPr>
      <w:fldChar w:fldCharType="end"/>
    </w:r>
    <w:r>
      <w:rPr>
        <w:rStyle w:val="13"/>
        <w:rFonts w:hint="eastAsia" w:ascii="宋体"/>
        <w:sz w:val="28"/>
        <w:szCs w:val="28"/>
      </w:rPr>
      <w:t xml:space="preserve"> —</w:t>
    </w:r>
    <w:r>
      <w:rPr>
        <w:rStyle w:val="13"/>
        <w:rFonts w:hint="eastAsia" w:ascii="宋体"/>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3"/>
      </w:rPr>
    </w:pPr>
    <w:r>
      <w:fldChar w:fldCharType="begin"/>
    </w:r>
    <w:r>
      <w:rPr>
        <w:rStyle w:val="13"/>
      </w:rPr>
      <w:instrText xml:space="preserve">PAGE  </w:instrText>
    </w:r>
    <w:r>
      <w:fldChar w:fldCharType="separate"/>
    </w:r>
    <w:r>
      <w:rPr>
        <w:rStyle w:val="13"/>
      </w:rPr>
      <w:t xml:space="preserve"> </w: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D3CE6"/>
    <w:multiLevelType w:val="singleLevel"/>
    <w:tmpl w:val="466D3CE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59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1YTAxOTU2NmJkMzUzYTlkNjJhODNhOWVhNDg3NjMifQ=="/>
  </w:docVars>
  <w:rsids>
    <w:rsidRoot w:val="002E2B1B"/>
    <w:rsid w:val="00030000"/>
    <w:rsid w:val="0004493F"/>
    <w:rsid w:val="00066A5A"/>
    <w:rsid w:val="000D06F4"/>
    <w:rsid w:val="000D45A1"/>
    <w:rsid w:val="00113607"/>
    <w:rsid w:val="001772EC"/>
    <w:rsid w:val="001D7326"/>
    <w:rsid w:val="001F5ACF"/>
    <w:rsid w:val="00206F1B"/>
    <w:rsid w:val="00231C79"/>
    <w:rsid w:val="002370E4"/>
    <w:rsid w:val="002466AF"/>
    <w:rsid w:val="00260D91"/>
    <w:rsid w:val="00265785"/>
    <w:rsid w:val="002714D1"/>
    <w:rsid w:val="002A26A6"/>
    <w:rsid w:val="002D3CE8"/>
    <w:rsid w:val="002E2B1B"/>
    <w:rsid w:val="003501B5"/>
    <w:rsid w:val="00373BE7"/>
    <w:rsid w:val="003A1BB9"/>
    <w:rsid w:val="003F0E04"/>
    <w:rsid w:val="00430A9C"/>
    <w:rsid w:val="00445518"/>
    <w:rsid w:val="00455020"/>
    <w:rsid w:val="0045726B"/>
    <w:rsid w:val="004670F6"/>
    <w:rsid w:val="00474F5A"/>
    <w:rsid w:val="004A19BD"/>
    <w:rsid w:val="004D786C"/>
    <w:rsid w:val="00500044"/>
    <w:rsid w:val="005039CF"/>
    <w:rsid w:val="00503F68"/>
    <w:rsid w:val="005534D4"/>
    <w:rsid w:val="005642F6"/>
    <w:rsid w:val="005F5C6A"/>
    <w:rsid w:val="00607E1C"/>
    <w:rsid w:val="006169B1"/>
    <w:rsid w:val="006C039F"/>
    <w:rsid w:val="006E40CD"/>
    <w:rsid w:val="006E6B10"/>
    <w:rsid w:val="006F4B30"/>
    <w:rsid w:val="00705275"/>
    <w:rsid w:val="00720A77"/>
    <w:rsid w:val="00724ADC"/>
    <w:rsid w:val="00732E06"/>
    <w:rsid w:val="007C73B3"/>
    <w:rsid w:val="007D736D"/>
    <w:rsid w:val="007E32B0"/>
    <w:rsid w:val="007F1129"/>
    <w:rsid w:val="008B57F4"/>
    <w:rsid w:val="008C209B"/>
    <w:rsid w:val="008E5844"/>
    <w:rsid w:val="008F6F39"/>
    <w:rsid w:val="0090015B"/>
    <w:rsid w:val="00964BEA"/>
    <w:rsid w:val="009B79D0"/>
    <w:rsid w:val="009E3264"/>
    <w:rsid w:val="009F6947"/>
    <w:rsid w:val="00A01ED1"/>
    <w:rsid w:val="00A46E77"/>
    <w:rsid w:val="00A60651"/>
    <w:rsid w:val="00A635A5"/>
    <w:rsid w:val="00AE4D18"/>
    <w:rsid w:val="00AE7532"/>
    <w:rsid w:val="00AF2EA9"/>
    <w:rsid w:val="00AF5641"/>
    <w:rsid w:val="00B10628"/>
    <w:rsid w:val="00B23E06"/>
    <w:rsid w:val="00B52BE1"/>
    <w:rsid w:val="00BB5CCB"/>
    <w:rsid w:val="00BE3036"/>
    <w:rsid w:val="00C16E6F"/>
    <w:rsid w:val="00C351AF"/>
    <w:rsid w:val="00C759D0"/>
    <w:rsid w:val="00CA61A9"/>
    <w:rsid w:val="00CF238D"/>
    <w:rsid w:val="00D2296D"/>
    <w:rsid w:val="00D22A06"/>
    <w:rsid w:val="00D558AF"/>
    <w:rsid w:val="00DA3F1E"/>
    <w:rsid w:val="00DA73AF"/>
    <w:rsid w:val="00DC3353"/>
    <w:rsid w:val="00DC3EE3"/>
    <w:rsid w:val="00E15E55"/>
    <w:rsid w:val="00E70DF0"/>
    <w:rsid w:val="00E85D67"/>
    <w:rsid w:val="00EA7A8F"/>
    <w:rsid w:val="00EC7158"/>
    <w:rsid w:val="00ED1218"/>
    <w:rsid w:val="00F9083D"/>
    <w:rsid w:val="00FB5286"/>
    <w:rsid w:val="01046419"/>
    <w:rsid w:val="020D6941"/>
    <w:rsid w:val="09445F37"/>
    <w:rsid w:val="0B03747A"/>
    <w:rsid w:val="0BA17A99"/>
    <w:rsid w:val="112D2B89"/>
    <w:rsid w:val="13947AD3"/>
    <w:rsid w:val="13CB48B3"/>
    <w:rsid w:val="158A2658"/>
    <w:rsid w:val="16B14386"/>
    <w:rsid w:val="177B54B6"/>
    <w:rsid w:val="1871248E"/>
    <w:rsid w:val="18987611"/>
    <w:rsid w:val="18AB7394"/>
    <w:rsid w:val="1AFD5B77"/>
    <w:rsid w:val="1C1C77F0"/>
    <w:rsid w:val="1D35335A"/>
    <w:rsid w:val="1D7F02EE"/>
    <w:rsid w:val="1D8F3C53"/>
    <w:rsid w:val="1E5932A8"/>
    <w:rsid w:val="203C2A8D"/>
    <w:rsid w:val="2165505F"/>
    <w:rsid w:val="22726DE9"/>
    <w:rsid w:val="22D67163"/>
    <w:rsid w:val="24227894"/>
    <w:rsid w:val="2593449F"/>
    <w:rsid w:val="25C55D00"/>
    <w:rsid w:val="29F4471C"/>
    <w:rsid w:val="2BA030C2"/>
    <w:rsid w:val="2BD433D6"/>
    <w:rsid w:val="2BFD37AF"/>
    <w:rsid w:val="2C372028"/>
    <w:rsid w:val="2C4464F3"/>
    <w:rsid w:val="2E84439F"/>
    <w:rsid w:val="300504B3"/>
    <w:rsid w:val="32A9256B"/>
    <w:rsid w:val="32AE6AA0"/>
    <w:rsid w:val="3330097C"/>
    <w:rsid w:val="36952654"/>
    <w:rsid w:val="36BB1984"/>
    <w:rsid w:val="37DA1C37"/>
    <w:rsid w:val="389D6D37"/>
    <w:rsid w:val="39861EF9"/>
    <w:rsid w:val="39E529B5"/>
    <w:rsid w:val="3A5510BC"/>
    <w:rsid w:val="3A55415D"/>
    <w:rsid w:val="3CF864FD"/>
    <w:rsid w:val="3D823F0E"/>
    <w:rsid w:val="3DA6384F"/>
    <w:rsid w:val="3E1C4D32"/>
    <w:rsid w:val="40426D63"/>
    <w:rsid w:val="4060496F"/>
    <w:rsid w:val="42C4798B"/>
    <w:rsid w:val="4496707C"/>
    <w:rsid w:val="454F7F8B"/>
    <w:rsid w:val="46623BEE"/>
    <w:rsid w:val="4BAD15EE"/>
    <w:rsid w:val="4BAD77B9"/>
    <w:rsid w:val="4BE56F53"/>
    <w:rsid w:val="4C1F1C7B"/>
    <w:rsid w:val="4C290C24"/>
    <w:rsid w:val="4CF55F1E"/>
    <w:rsid w:val="4E3F2145"/>
    <w:rsid w:val="509E62CE"/>
    <w:rsid w:val="51593E0B"/>
    <w:rsid w:val="519B63B5"/>
    <w:rsid w:val="52540EE0"/>
    <w:rsid w:val="541A704A"/>
    <w:rsid w:val="54846CD3"/>
    <w:rsid w:val="58F2629D"/>
    <w:rsid w:val="5AC10B8B"/>
    <w:rsid w:val="5C3F77E0"/>
    <w:rsid w:val="5C4200CE"/>
    <w:rsid w:val="5C79326A"/>
    <w:rsid w:val="5DFB707D"/>
    <w:rsid w:val="5E0C65C1"/>
    <w:rsid w:val="5E5C0F3E"/>
    <w:rsid w:val="5FD86F52"/>
    <w:rsid w:val="600D4872"/>
    <w:rsid w:val="612A51A9"/>
    <w:rsid w:val="63473A2C"/>
    <w:rsid w:val="665D22A5"/>
    <w:rsid w:val="680E1037"/>
    <w:rsid w:val="691F2659"/>
    <w:rsid w:val="692A0243"/>
    <w:rsid w:val="6AF66E49"/>
    <w:rsid w:val="6CD01102"/>
    <w:rsid w:val="6DE273CB"/>
    <w:rsid w:val="6DFA2045"/>
    <w:rsid w:val="71903A36"/>
    <w:rsid w:val="7440269A"/>
    <w:rsid w:val="74824FCD"/>
    <w:rsid w:val="75550A44"/>
    <w:rsid w:val="75824016"/>
    <w:rsid w:val="7627167B"/>
    <w:rsid w:val="76E316D1"/>
    <w:rsid w:val="791752BB"/>
    <w:rsid w:val="7A4B0019"/>
    <w:rsid w:val="7BD80ACC"/>
    <w:rsid w:val="7C4C19A1"/>
    <w:rsid w:val="7DE95513"/>
    <w:rsid w:val="7E69341C"/>
    <w:rsid w:val="7E97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3">
    <w:name w:val="Body Text"/>
    <w:basedOn w:val="1"/>
    <w:next w:val="1"/>
    <w:qFormat/>
    <w:uiPriority w:val="0"/>
    <w:pPr>
      <w:spacing w:line="400" w:lineRule="atLeast"/>
    </w:pPr>
    <w:rPr>
      <w:rFonts w:ascii="楷体_GB2312" w:eastAsia="楷体_GB2312"/>
      <w:sz w:val="32"/>
    </w:rPr>
  </w:style>
  <w:style w:type="paragraph" w:styleId="4">
    <w:name w:val="Body Text Indent"/>
    <w:basedOn w:val="1"/>
    <w:uiPriority w:val="0"/>
    <w:pPr>
      <w:spacing w:line="360" w:lineRule="auto"/>
      <w:ind w:firstLine="200" w:firstLineChars="200"/>
    </w:pPr>
    <w:rPr>
      <w:rFonts w:ascii="方正仿宋_GBK" w:eastAsia="方正仿宋_GBK"/>
      <w:sz w:val="30"/>
    </w:rPr>
  </w:style>
  <w:style w:type="paragraph" w:styleId="5">
    <w:name w:val="Plain Text"/>
    <w:basedOn w:val="1"/>
    <w:uiPriority w:val="0"/>
    <w:rPr>
      <w:rFonts w:ascii="宋体" w:hAnsi="Courier New"/>
    </w:rPr>
  </w:style>
  <w:style w:type="paragraph" w:styleId="6">
    <w:name w:val="Date"/>
    <w:basedOn w:val="1"/>
    <w:next w:val="1"/>
    <w:link w:val="14"/>
    <w:qFormat/>
    <w:uiPriority w:val="0"/>
    <w:pPr>
      <w:ind w:left="100" w:leftChars="25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color w:val="000000"/>
      <w:kern w:val="0"/>
      <w:sz w:val="24"/>
    </w:rPr>
  </w:style>
  <w:style w:type="character" w:styleId="13">
    <w:name w:val="page number"/>
    <w:basedOn w:val="12"/>
    <w:qFormat/>
    <w:uiPriority w:val="0"/>
  </w:style>
  <w:style w:type="character" w:customStyle="1" w:styleId="14">
    <w:name w:val="日期 Char"/>
    <w:basedOn w:val="12"/>
    <w:link w:val="6"/>
    <w:qFormat/>
    <w:uiPriority w:val="0"/>
    <w:rPr>
      <w:rFonts w:eastAsia="宋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Company>
  <Pages>12</Pages>
  <Words>3523</Words>
  <Characters>3761</Characters>
  <Lines>27</Lines>
  <Paragraphs>7</Paragraphs>
  <TotalTime>0</TotalTime>
  <ScaleCrop>false</ScaleCrop>
  <LinksUpToDate>false</LinksUpToDate>
  <CharactersWithSpaces>3783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2021-05-06T09:40:00Z</dcterms:created>
  <dc:creator>lzlyc</dc:creator>
  <cp:lastModifiedBy>陈昕宇</cp:lastModifiedBy>
  <cp:lastPrinted>2021-05-06T09:14:00Z</cp:lastPrinted>
  <dcterms:modified xsi:type="dcterms:W3CDTF">2023-09-25T16:51:14Z</dcterms:modified>
  <dc:title>此件拟比照国务院办公厅发文由省政府办公厅转发</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0A88E0B2667C4FA3BEF39DC437A0FA26</vt:lpwstr>
  </property>
</Properties>
</file>