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ind w:firstLine="4200" w:firstLineChars="500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醴陵市图书馆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2022年部门预算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5760" w:firstLineChars="18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（三）特定目标类支出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（四）预算绩效目标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1" w:firstLineChars="1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>
      <w:pPr>
        <w:pStyle w:val="2"/>
        <w:spacing w:line="560" w:lineRule="exact"/>
        <w:ind w:firstLine="419" w:firstLineChars="131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ascii="仿宋_GB2312" w:eastAsia="仿宋_GB2312"/>
          <w:sz w:val="32"/>
          <w:szCs w:val="32"/>
        </w:rPr>
        <w:t>一般公共预算基本支出表--人员经费(工资福利支出)(按政府预算经济分类)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</w:t>
      </w:r>
      <w:r>
        <w:rPr>
          <w:rFonts w:hint="eastAsia" w:ascii="仿宋_GB2312" w:eastAsia="仿宋_GB2312"/>
          <w:sz w:val="32"/>
          <w:szCs w:val="32"/>
        </w:rPr>
        <w:t>一般公共预算基本支出表--人员经费(工资福利支出)(按部门预算经济分类)</w:t>
      </w:r>
    </w:p>
    <w:p>
      <w:pPr>
        <w:pStyle w:val="2"/>
        <w:spacing w:line="560" w:lineRule="exact"/>
        <w:ind w:firstLine="419" w:firstLineChars="131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</w:t>
      </w:r>
      <w:r>
        <w:rPr>
          <w:rFonts w:hint="eastAsia" w:ascii="仿宋_GB2312" w:eastAsia="仿宋_GB2312"/>
          <w:sz w:val="32"/>
          <w:szCs w:val="32"/>
        </w:rPr>
        <w:t>一般公共预算基本支出表--人员经费(对个人和家庭的补助)(按政府预算经济分类)</w:t>
      </w:r>
    </w:p>
    <w:p>
      <w:pPr>
        <w:pStyle w:val="2"/>
        <w:spacing w:line="560" w:lineRule="exact"/>
        <w:ind w:firstLine="419" w:firstLineChars="131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</w:t>
      </w:r>
      <w:r>
        <w:rPr>
          <w:rFonts w:hint="eastAsia" w:ascii="仿宋_GB2312" w:eastAsia="仿宋_GB2312"/>
          <w:sz w:val="32"/>
          <w:szCs w:val="32"/>
        </w:rPr>
        <w:t>一般公共预算基本支出表--人员经费(对个人和家庭的补助)（按部门预算经济分类）</w:t>
      </w:r>
    </w:p>
    <w:p>
      <w:pPr>
        <w:pStyle w:val="2"/>
        <w:spacing w:line="560" w:lineRule="exact"/>
        <w:ind w:firstLine="419" w:firstLineChars="131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</w:t>
      </w:r>
      <w:r>
        <w:rPr>
          <w:rFonts w:hint="eastAsia" w:ascii="仿宋_GB2312" w:eastAsia="仿宋_GB2312"/>
          <w:sz w:val="32"/>
          <w:szCs w:val="32"/>
        </w:rPr>
        <w:t>一般公共预算基本支出表--公用经费(商品和服务支出)（按政府预算经济分类）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</w:t>
      </w:r>
      <w:r>
        <w:rPr>
          <w:rFonts w:hint="eastAsia" w:ascii="仿宋_GB2312" w:eastAsia="仿宋_GB2312"/>
          <w:sz w:val="32"/>
          <w:szCs w:val="32"/>
        </w:rPr>
        <w:t>一般公共预算基本支出表--公用经费(商品和服务支出)(按部门预算经济分类)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</w:t>
      </w:r>
      <w:r>
        <w:rPr>
          <w:rFonts w:hint="eastAsia" w:ascii="仿宋_GB2312" w:eastAsia="仿宋_GB2312"/>
          <w:sz w:val="32"/>
          <w:szCs w:val="32"/>
        </w:rPr>
        <w:t>一般公共预算“三公”经费支出表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ascii="仿宋_GB2312" w:eastAsia="仿宋_GB2312"/>
          <w:sz w:val="32"/>
          <w:szCs w:val="32"/>
        </w:rPr>
        <w:t>政府性基金预算支出表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419" w:firstLineChars="131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ascii="仿宋_GB2312" w:eastAsia="仿宋_GB2312"/>
          <w:sz w:val="32"/>
          <w:szCs w:val="32"/>
        </w:rPr>
        <w:t>政府性基金预算支出分类汇总表（按政府预算经济分类）</w:t>
      </w:r>
    </w:p>
    <w:p>
      <w:pPr>
        <w:pStyle w:val="2"/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</w:t>
      </w:r>
      <w:r>
        <w:rPr>
          <w:rFonts w:hint="eastAsia" w:ascii="仿宋_GB2312" w:eastAsia="仿宋_GB2312"/>
          <w:sz w:val="32"/>
          <w:szCs w:val="32"/>
        </w:rPr>
        <w:t>政府性基金预算支出分类汇总表（按部门预算经济分类）</w:t>
      </w:r>
    </w:p>
    <w:p>
      <w:pPr>
        <w:pStyle w:val="2"/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</w:t>
      </w:r>
      <w:r>
        <w:rPr>
          <w:rFonts w:hint="eastAsia" w:ascii="仿宋_GB2312" w:eastAsia="仿宋_GB2312"/>
          <w:sz w:val="32"/>
          <w:szCs w:val="32"/>
        </w:rPr>
        <w:t>国有资本经营预算支出表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</w:t>
      </w:r>
      <w:r>
        <w:rPr>
          <w:rFonts w:hint="eastAsia" w:ascii="仿宋_GB2312" w:eastAsia="仿宋_GB2312"/>
          <w:sz w:val="32"/>
          <w:szCs w:val="32"/>
        </w:rPr>
        <w:t>财政专户管理资金预算支出表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</w:t>
      </w:r>
      <w:r>
        <w:rPr>
          <w:rFonts w:hint="eastAsia" w:ascii="仿宋_GB2312" w:eastAsia="仿宋_GB2312"/>
          <w:sz w:val="32"/>
          <w:szCs w:val="32"/>
        </w:rPr>
        <w:t>专项资金预算汇总表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</w:t>
      </w:r>
      <w:r>
        <w:rPr>
          <w:rFonts w:hint="eastAsia" w:ascii="仿宋_GB2312" w:eastAsia="仿宋_GB2312"/>
          <w:sz w:val="32"/>
          <w:szCs w:val="32"/>
        </w:rPr>
        <w:t>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（二十三）一般公共预算基本支出表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Ans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备注：本套报表金额单位转换时可能存在尾数误差。</w:t>
      </w:r>
    </w:p>
    <w:p/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醴陵市图书馆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</w:rPr>
        <w:t>2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根据《中华人民共和国公共文化服务保障法》、《中华人民共和国公共图书馆法》和《县级图书馆评估标准》要求，承担着保存人类文化遗产，开展社会教育，传递科学情报，开发智力资源，提供文化娱乐等公共文化服务职能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（二）制定图书馆发展规划和各项规章制度，完善管理机制，实行科学管理，实现图书馆事业的健康和可持续发展。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（三）制定图书馆文献信息资源建设方案，采集各种类型的文献信息资源，并进行科学加工、整序和管理维护,建设具有本馆特色的馆藏体系。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（四）负责做好图书馆流通阅览、参考咨询和资源传送工作，提高各种文献的利用率。积极开发文献信息资源，不断提高服务质量和服务水平，最大限度地满足读者需求。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（五）负责组织开展读者信息素质教育，培养读者的信息意识和获取、利用文献信息的能力。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（六）负责图书馆自动化、网络化、数字化等现代信息基础设施建设，落实各项安全防护措施。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（七）负责图书馆队伍建设，通过人才引进、有计划地组织政治、业务学习和专业培训，努力建设一支素质优良、结构合理、爱岗敬业、富有活力的图书馆队伍。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（八）负责组织和协调全馆的文献信息资源建设工作，指导、协调各分馆的业务工作，实现全市文献信息资源的优化配置和有效利用。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（九）负责开展各种馆际协作和交流活动，实行资源共建、共知、共享，促进图书馆事业的整体化发展。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（十）完成上级部门交办的其他工作。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sz w:val="32"/>
          <w:szCs w:val="32"/>
        </w:rPr>
        <w:t>醴陵市文化旅游广电体育局</w:t>
      </w:r>
      <w:r>
        <w:rPr>
          <w:rFonts w:eastAsia="仿宋_GB2312"/>
          <w:sz w:val="32"/>
          <w:szCs w:val="32"/>
        </w:rPr>
        <w:t>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属于公益一类事业单位，共有编制人数</w:t>
      </w:r>
      <w:r>
        <w:rPr>
          <w:rFonts w:hint="eastAsia"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人。内设：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办公室、图书外借部、采编室、少儿阅览室、少儿绘本馆、少儿体验馆、报刊期刊阅览室、地方文献室等。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2022年醴陵市图书馆公开的部门预算为本机关预算。收入包括一般公共预算收入、上级财政补助等收入；支出既包括保障局机关基本运行的经费，也包括归口管理、面向全市分配的专项经费。（详见附表）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shd w:val="clear" w:color="auto" w:fill="FFFFFF" w:themeFill="background1"/>
        </w:rPr>
        <w:t>文化旅游体育与传媒</w:t>
      </w:r>
      <w:r>
        <w:rPr>
          <w:rFonts w:eastAsia="仿宋_GB2312"/>
          <w:sz w:val="32"/>
          <w:szCs w:val="32"/>
          <w:shd w:val="clear" w:color="auto" w:fill="FFFFFF" w:themeFill="background1"/>
        </w:rPr>
        <w:t>支出</w:t>
      </w:r>
      <w:r>
        <w:rPr>
          <w:rFonts w:hint="eastAsia" w:eastAsia="仿宋_GB2312"/>
          <w:sz w:val="32"/>
          <w:szCs w:val="32"/>
          <w:shd w:val="clear" w:color="auto" w:fill="FFFFFF" w:themeFill="background1"/>
        </w:rPr>
        <w:t>131.53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万元，</w:t>
      </w:r>
      <w:r>
        <w:rPr>
          <w:rFonts w:hint="eastAsia" w:eastAsia="仿宋_GB2312"/>
          <w:sz w:val="32"/>
          <w:szCs w:val="32"/>
          <w:shd w:val="clear" w:color="auto" w:fill="FFFFFF" w:themeFill="background1"/>
        </w:rPr>
        <w:t>社会保障和就业支出5.09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万元，</w:t>
      </w:r>
      <w:r>
        <w:rPr>
          <w:rFonts w:hint="eastAsia" w:eastAsia="仿宋_GB2312"/>
          <w:sz w:val="32"/>
          <w:szCs w:val="32"/>
          <w:shd w:val="clear" w:color="auto" w:fill="FFFFFF" w:themeFill="background1"/>
        </w:rPr>
        <w:t>卫生健康支出1.78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万元，</w:t>
      </w:r>
      <w:r>
        <w:rPr>
          <w:rFonts w:hint="eastAsia" w:eastAsia="仿宋_GB2312"/>
          <w:sz w:val="32"/>
          <w:szCs w:val="32"/>
          <w:shd w:val="clear" w:color="auto" w:fill="FFFFFF" w:themeFill="background1"/>
        </w:rPr>
        <w:t>住房保障支出3.81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86.21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hint="eastAsia" w:eastAsia="仿宋_GB2312"/>
          <w:color w:val="000000"/>
          <w:sz w:val="32"/>
          <w:szCs w:val="32"/>
        </w:rPr>
        <w:t>其中包括基本工资19.21 万元、津贴补贴10.98 万无、奖金1.60 万元、住房公积金3.81 万元、社会保障缴费6.87万元、，商品和服务支出43.74万元等。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56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2022年购书经费29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hint="eastAsia" w:eastAsia="仿宋_GB2312"/>
          <w:color w:val="000000"/>
          <w:sz w:val="32"/>
          <w:szCs w:val="32"/>
        </w:rPr>
        <w:t>主要用于图书馆购买书籍、增加馆内藏书等支出；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设备维护及消防项目4万元。主要用于图书馆馆内设备的维护和消防安全等支出；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分馆建设及维护项目23万元。主要用于图书馆分馆的建设和维护支出；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</w:rPr>
        <w:t>减少15.01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主要是人员减少，减少了人员经费奖金预算。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42.47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</w:rPr>
        <w:t>19.21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</w:rPr>
        <w:t>10.98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1.60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、社会保障缴费6.87万元、住房公积金3.81万元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2、公用类支出。2022年年初预算数为43.</w:t>
      </w:r>
      <w:r>
        <w:rPr>
          <w:rFonts w:hint="eastAsia" w:eastAsia="仿宋_GB2312"/>
          <w:sz w:val="32"/>
          <w:szCs w:val="32"/>
          <w:highlight w:val="none"/>
        </w:rPr>
        <w:t>74万元。其中：办公费2万元、工会经费5万元、福利费2.84万元、其它交通费1万元、差旅费1万元、公务接待费0.5万元、劳务费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31.4</w:t>
      </w:r>
      <w:r>
        <w:rPr>
          <w:rFonts w:hint="eastAsia" w:eastAsia="仿宋_GB2312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2022年购书经费29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hint="eastAsia" w:eastAsia="仿宋_GB2312"/>
          <w:color w:val="000000"/>
          <w:sz w:val="32"/>
          <w:szCs w:val="32"/>
        </w:rPr>
        <w:t>主要用于图书馆购买书籍、增加馆内藏书等支出；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（2）设备维护及消防项目4万元。主要用于图书馆馆内设备的维护和消防安全等支出；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（3）分馆建设及维护项目23万元。主要用于图书馆分馆的建设和维护支出；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hint="eastAsia" w:eastAsia="仿宋_GB2312"/>
          <w:bCs/>
          <w:sz w:val="32"/>
          <w:szCs w:val="32"/>
        </w:rPr>
        <w:t>22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本部门2022年年初预算机关运行经费(公用类+其他运转类)共安排43.74万元，比上年度预算减少1.28万元，减少的主要原因是：压缩开支，厉行节约。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2022年本部门政府采购预算总额0万元，其中，货物类采购预算0万元；工程类采购预算0万元；服务采购预算0万元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年12月31日，</w:t>
      </w:r>
      <w:bookmarkStart w:id="0" w:name="_GoBack"/>
      <w:bookmarkEnd w:id="0"/>
      <w:r>
        <w:rPr>
          <w:rFonts w:eastAsia="仿宋_GB2312"/>
          <w:sz w:val="32"/>
          <w:szCs w:val="32"/>
        </w:rPr>
        <w:t>本部门共有办公及业务用房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142.21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86.21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56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万元，其中：公务接待费</w:t>
      </w:r>
      <w:r>
        <w:rPr>
          <w:rFonts w:hint="eastAsia" w:eastAsia="仿宋_GB2312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，公务用车购置及运行费0万元（其中，公务用车购置费0万元，公务用车运行费0万元），因公出国（境）费0万元。2022年公务用车购置数0台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年增加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无变化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>
      <w:pPr>
        <w:tabs>
          <w:tab w:val="left" w:pos="7560"/>
        </w:tabs>
        <w:adjustRightInd w:val="0"/>
        <w:snapToGrid w:val="0"/>
        <w:ind w:left="-19" w:leftChars="-9" w:firstLine="659" w:firstLineChars="20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本单位无一般公共预算基本支出——人员经费（对个人和家庭）</w:t>
      </w:r>
    </w:p>
    <w:p>
      <w:pPr>
        <w:tabs>
          <w:tab w:val="left" w:pos="7560"/>
        </w:tabs>
        <w:adjustRightInd w:val="0"/>
        <w:snapToGrid w:val="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</w:t>
      </w:r>
      <w:r>
        <w:rPr>
          <w:rFonts w:eastAsia="仿宋_GB2312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</w:t>
      </w:r>
      <w:r>
        <w:rPr>
          <w:rFonts w:eastAsia="仿宋_GB2312"/>
          <w:sz w:val="32"/>
          <w:szCs w:val="32"/>
        </w:rPr>
        <w:t>国有资本经营预算</w:t>
      </w:r>
      <w:r>
        <w:rPr>
          <w:rFonts w:hint="eastAsia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</w:t>
      </w:r>
      <w:r>
        <w:rPr>
          <w:rFonts w:eastAsia="仿宋_GB2312"/>
          <w:sz w:val="32"/>
          <w:szCs w:val="32"/>
        </w:rPr>
        <w:t>财政专户管理资金预算支出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ind w:firstLine="420" w:firstLineChars="20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3B80E"/>
    <w:multiLevelType w:val="singleLevel"/>
    <w:tmpl w:val="EA23B80E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1YTAxOTU2NmJkMzUzYTlkNjJhODNhOWVhNDg3NjMifQ=="/>
  </w:docVars>
  <w:rsids>
    <w:rsidRoot w:val="00022BAA"/>
    <w:rsid w:val="00022BAA"/>
    <w:rsid w:val="000554C8"/>
    <w:rsid w:val="0014326D"/>
    <w:rsid w:val="00B25537"/>
    <w:rsid w:val="00B41A91"/>
    <w:rsid w:val="00B56715"/>
    <w:rsid w:val="00CE0E50"/>
    <w:rsid w:val="013E61E2"/>
    <w:rsid w:val="01AC5842"/>
    <w:rsid w:val="02F53218"/>
    <w:rsid w:val="038B1487"/>
    <w:rsid w:val="03AF33C7"/>
    <w:rsid w:val="043D36FD"/>
    <w:rsid w:val="06173D21"/>
    <w:rsid w:val="066C1A43"/>
    <w:rsid w:val="07197625"/>
    <w:rsid w:val="09D21BBD"/>
    <w:rsid w:val="0A5D00F5"/>
    <w:rsid w:val="0CCA615D"/>
    <w:rsid w:val="0DFC1714"/>
    <w:rsid w:val="0E85069A"/>
    <w:rsid w:val="0F8E2A2A"/>
    <w:rsid w:val="10686EC2"/>
    <w:rsid w:val="11766346"/>
    <w:rsid w:val="12635AA8"/>
    <w:rsid w:val="12855AA9"/>
    <w:rsid w:val="13265B9E"/>
    <w:rsid w:val="1340228E"/>
    <w:rsid w:val="145002AE"/>
    <w:rsid w:val="15E213DA"/>
    <w:rsid w:val="15E433A4"/>
    <w:rsid w:val="16363FFB"/>
    <w:rsid w:val="1777062B"/>
    <w:rsid w:val="196A0064"/>
    <w:rsid w:val="1AC84323"/>
    <w:rsid w:val="1B8151F1"/>
    <w:rsid w:val="1CE035CC"/>
    <w:rsid w:val="1DAF5B89"/>
    <w:rsid w:val="1ECA7405"/>
    <w:rsid w:val="1F187940"/>
    <w:rsid w:val="1FA96F10"/>
    <w:rsid w:val="20F3093F"/>
    <w:rsid w:val="218B09E0"/>
    <w:rsid w:val="21934F11"/>
    <w:rsid w:val="22890F95"/>
    <w:rsid w:val="22E007C0"/>
    <w:rsid w:val="24D81481"/>
    <w:rsid w:val="256B13EC"/>
    <w:rsid w:val="27EC7D16"/>
    <w:rsid w:val="289C7B0E"/>
    <w:rsid w:val="29DF7CB3"/>
    <w:rsid w:val="2AAA1A7F"/>
    <w:rsid w:val="2D236108"/>
    <w:rsid w:val="2E24482E"/>
    <w:rsid w:val="2F5051AF"/>
    <w:rsid w:val="358E6F22"/>
    <w:rsid w:val="36392E40"/>
    <w:rsid w:val="378508D2"/>
    <w:rsid w:val="39047914"/>
    <w:rsid w:val="395D718B"/>
    <w:rsid w:val="39641F82"/>
    <w:rsid w:val="3A8F4182"/>
    <w:rsid w:val="3B077069"/>
    <w:rsid w:val="3B693880"/>
    <w:rsid w:val="3C265C15"/>
    <w:rsid w:val="3D127F47"/>
    <w:rsid w:val="3EEB27FE"/>
    <w:rsid w:val="3F0062A9"/>
    <w:rsid w:val="402B1A4C"/>
    <w:rsid w:val="412A06E6"/>
    <w:rsid w:val="4152716E"/>
    <w:rsid w:val="42A1213C"/>
    <w:rsid w:val="447253F1"/>
    <w:rsid w:val="465670F7"/>
    <w:rsid w:val="46BF1C9A"/>
    <w:rsid w:val="474B6530"/>
    <w:rsid w:val="4855757D"/>
    <w:rsid w:val="4AF3182D"/>
    <w:rsid w:val="4FB355BA"/>
    <w:rsid w:val="507C20C0"/>
    <w:rsid w:val="50E35098"/>
    <w:rsid w:val="50F97B1E"/>
    <w:rsid w:val="51F55A16"/>
    <w:rsid w:val="52612D59"/>
    <w:rsid w:val="53395DD6"/>
    <w:rsid w:val="538D0EFF"/>
    <w:rsid w:val="549D2B88"/>
    <w:rsid w:val="55DF2C65"/>
    <w:rsid w:val="589907AF"/>
    <w:rsid w:val="58CE595C"/>
    <w:rsid w:val="597F4855"/>
    <w:rsid w:val="59F92CC7"/>
    <w:rsid w:val="5AB3021C"/>
    <w:rsid w:val="5B57329D"/>
    <w:rsid w:val="5D5061F6"/>
    <w:rsid w:val="5D746389"/>
    <w:rsid w:val="5DF43025"/>
    <w:rsid w:val="5E744166"/>
    <w:rsid w:val="5F7249B3"/>
    <w:rsid w:val="5FBF1411"/>
    <w:rsid w:val="5FC66C44"/>
    <w:rsid w:val="5FEB1D53"/>
    <w:rsid w:val="60CD1047"/>
    <w:rsid w:val="61826B9A"/>
    <w:rsid w:val="61BD775D"/>
    <w:rsid w:val="624D0F56"/>
    <w:rsid w:val="629628FD"/>
    <w:rsid w:val="62D17D13"/>
    <w:rsid w:val="646E106A"/>
    <w:rsid w:val="655C6080"/>
    <w:rsid w:val="65D54C8C"/>
    <w:rsid w:val="66D41C46"/>
    <w:rsid w:val="68CA3301"/>
    <w:rsid w:val="68E4759A"/>
    <w:rsid w:val="6B6E213C"/>
    <w:rsid w:val="6C133210"/>
    <w:rsid w:val="6C216BE8"/>
    <w:rsid w:val="6D4A4A10"/>
    <w:rsid w:val="6D89246C"/>
    <w:rsid w:val="6F2614AD"/>
    <w:rsid w:val="71DE00AC"/>
    <w:rsid w:val="72565C05"/>
    <w:rsid w:val="729624A5"/>
    <w:rsid w:val="740D6797"/>
    <w:rsid w:val="74402617"/>
    <w:rsid w:val="7441186B"/>
    <w:rsid w:val="755328D0"/>
    <w:rsid w:val="779C1BB9"/>
    <w:rsid w:val="77BD7908"/>
    <w:rsid w:val="79144124"/>
    <w:rsid w:val="793F73F3"/>
    <w:rsid w:val="7EBA4C22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3507</Words>
  <Characters>3732</Characters>
  <Lines>27</Lines>
  <Paragraphs>7</Paragraphs>
  <TotalTime>5</TotalTime>
  <ScaleCrop>false</ScaleCrop>
  <LinksUpToDate>false</LinksUpToDate>
  <CharactersWithSpaces>3753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2023-09-04T14:40:00Z</dcterms:created>
  <dc:creator>Administrator</dc:creator>
  <cp:lastModifiedBy>陈昕宇</cp:lastModifiedBy>
  <dcterms:modified xsi:type="dcterms:W3CDTF">2023-09-25T16:56:54Z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295A831875B540D0B6F477D1CD05DFA0_12</vt:lpwstr>
  </property>
</Properties>
</file>