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345" w:rsidRDefault="00987ED4">
      <w:pPr>
        <w:spacing w:line="596" w:lineRule="exact"/>
        <w:ind w:firstLineChars="200" w:firstLine="643"/>
        <w:jc w:val="center"/>
        <w:rPr>
          <w:rFonts w:ascii="Times New Roman" w:eastAsia="楷体_GB2312" w:hAnsi="Times New Roman"/>
          <w:b/>
          <w:sz w:val="32"/>
          <w:szCs w:val="32"/>
        </w:rPr>
      </w:pPr>
      <w:r>
        <w:rPr>
          <w:rFonts w:ascii="方正小标宋简体" w:eastAsia="方正小标宋简体" w:hAnsi="方正小标宋简体" w:cs="方正小标宋简体" w:hint="eastAsia"/>
          <w:b/>
          <w:sz w:val="32"/>
          <w:szCs w:val="32"/>
        </w:rPr>
        <w:t>2021</w:t>
      </w:r>
      <w:r>
        <w:rPr>
          <w:rFonts w:ascii="方正小标宋简体" w:eastAsia="方正小标宋简体" w:hAnsi="方正小标宋简体" w:cs="方正小标宋简体" w:hint="eastAsia"/>
          <w:b/>
          <w:sz w:val="32"/>
          <w:szCs w:val="32"/>
        </w:rPr>
        <w:t>年石峰区</w:t>
      </w:r>
      <w:r>
        <w:rPr>
          <w:rFonts w:ascii="方正小标宋简体" w:eastAsia="方正小标宋简体" w:hAnsi="方正小标宋简体" w:cs="方正小标宋简体" w:hint="eastAsia"/>
          <w:b/>
          <w:sz w:val="32"/>
          <w:szCs w:val="32"/>
        </w:rPr>
        <w:t>转移支付执行情况说明</w:t>
      </w:r>
    </w:p>
    <w:p w:rsidR="00FA5345" w:rsidRDefault="006F1266" w:rsidP="006F126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2021</w:t>
      </w:r>
      <w:r>
        <w:rPr>
          <w:rFonts w:ascii="Times New Roman" w:eastAsia="仿宋_GB2312" w:hAnsi="Times New Roman"/>
          <w:sz w:val="32"/>
          <w:szCs w:val="32"/>
        </w:rPr>
        <w:t>年，上级财政共安排</w:t>
      </w:r>
      <w:r w:rsidRPr="00B50154">
        <w:rPr>
          <w:rFonts w:ascii="Times New Roman" w:eastAsia="仿宋_GB2312" w:hAnsi="Times New Roman"/>
          <w:sz w:val="32"/>
          <w:szCs w:val="32"/>
        </w:rPr>
        <w:t>我区税收返还和转移支付</w:t>
      </w:r>
      <w:r w:rsidRPr="00B50154">
        <w:rPr>
          <w:rFonts w:ascii="Times New Roman" w:eastAsia="仿宋_GB2312" w:hAnsi="Times New Roman"/>
          <w:sz w:val="32"/>
          <w:szCs w:val="32"/>
        </w:rPr>
        <w:t>9.36</w:t>
      </w:r>
      <w:r w:rsidRPr="00B50154">
        <w:rPr>
          <w:rFonts w:ascii="Times New Roman" w:eastAsia="仿宋_GB2312" w:hAnsi="Times New Roman"/>
          <w:sz w:val="32"/>
          <w:szCs w:val="32"/>
        </w:rPr>
        <w:t>亿元（其中：返还性补助</w:t>
      </w:r>
      <w:r w:rsidRPr="00B50154">
        <w:rPr>
          <w:rFonts w:ascii="Times New Roman" w:eastAsia="仿宋_GB2312" w:hAnsi="Times New Roman"/>
          <w:sz w:val="32"/>
          <w:szCs w:val="32"/>
        </w:rPr>
        <w:t>-1.03</w:t>
      </w:r>
      <w:r w:rsidRPr="00B50154">
        <w:rPr>
          <w:rFonts w:ascii="Times New Roman" w:eastAsia="仿宋_GB2312" w:hAnsi="Times New Roman"/>
          <w:sz w:val="32"/>
          <w:szCs w:val="32"/>
        </w:rPr>
        <w:t>亿</w:t>
      </w:r>
      <w:r>
        <w:rPr>
          <w:rFonts w:ascii="Times New Roman" w:eastAsia="仿宋_GB2312" w:hAnsi="Times New Roman"/>
          <w:sz w:val="32"/>
          <w:szCs w:val="32"/>
        </w:rPr>
        <w:t>元，一般性转移支付</w:t>
      </w:r>
      <w:r>
        <w:rPr>
          <w:rFonts w:ascii="Times New Roman" w:eastAsia="仿宋_GB2312" w:hAnsi="Times New Roman"/>
          <w:sz w:val="32"/>
          <w:szCs w:val="32"/>
        </w:rPr>
        <w:t>4.52</w:t>
      </w:r>
      <w:r>
        <w:rPr>
          <w:rFonts w:ascii="Times New Roman" w:eastAsia="仿宋_GB2312" w:hAnsi="Times New Roman"/>
          <w:sz w:val="32"/>
          <w:szCs w:val="32"/>
        </w:rPr>
        <w:t>亿元、专项转移支付</w:t>
      </w:r>
      <w:r>
        <w:rPr>
          <w:rFonts w:ascii="Times New Roman" w:eastAsia="仿宋_GB2312" w:hAnsi="Times New Roman"/>
          <w:sz w:val="32"/>
          <w:szCs w:val="32"/>
        </w:rPr>
        <w:t>5.87</w:t>
      </w:r>
      <w:r>
        <w:rPr>
          <w:rFonts w:ascii="Times New Roman" w:eastAsia="仿宋_GB2312" w:hAnsi="Times New Roman"/>
          <w:sz w:val="32"/>
          <w:szCs w:val="32"/>
        </w:rPr>
        <w:t>亿元），比上年增加</w:t>
      </w:r>
      <w:r>
        <w:rPr>
          <w:rFonts w:ascii="Times New Roman" w:eastAsia="仿宋_GB2312" w:hAnsi="Times New Roman"/>
          <w:sz w:val="32"/>
          <w:szCs w:val="32"/>
        </w:rPr>
        <w:t>1.51</w:t>
      </w:r>
      <w:r>
        <w:rPr>
          <w:rFonts w:ascii="Times New Roman" w:eastAsia="仿宋_GB2312" w:hAnsi="Times New Roman"/>
          <w:sz w:val="32"/>
          <w:szCs w:val="32"/>
        </w:rPr>
        <w:t>亿元，增长</w:t>
      </w:r>
      <w:r>
        <w:rPr>
          <w:rFonts w:ascii="Times New Roman" w:eastAsia="仿宋_GB2312" w:hAnsi="Times New Roman"/>
          <w:sz w:val="32"/>
          <w:szCs w:val="32"/>
        </w:rPr>
        <w:t>19%</w:t>
      </w:r>
      <w:r>
        <w:rPr>
          <w:rFonts w:ascii="Times New Roman" w:eastAsia="仿宋_GB2312" w:hAnsi="Times New Roman"/>
          <w:sz w:val="32"/>
          <w:szCs w:val="32"/>
        </w:rPr>
        <w:t>，其中：专项转移支付增加</w:t>
      </w:r>
      <w:r>
        <w:rPr>
          <w:rFonts w:ascii="Times New Roman" w:eastAsia="仿宋_GB2312" w:hAnsi="Times New Roman"/>
          <w:sz w:val="32"/>
          <w:szCs w:val="32"/>
        </w:rPr>
        <w:t>2.27</w:t>
      </w:r>
      <w:r>
        <w:rPr>
          <w:rFonts w:ascii="Times New Roman" w:eastAsia="仿宋_GB2312" w:hAnsi="Times New Roman"/>
          <w:sz w:val="32"/>
          <w:szCs w:val="32"/>
        </w:rPr>
        <w:t>亿元。</w:t>
      </w:r>
    </w:p>
    <w:p w:rsidR="00FA5345" w:rsidRDefault="00FA5345" w:rsidP="00FA5345">
      <w:pPr>
        <w:pStyle w:val="a7"/>
        <w:ind w:firstLine="210"/>
      </w:pPr>
    </w:p>
    <w:p w:rsidR="00FA5345" w:rsidRDefault="00987ED4">
      <w:pPr>
        <w:spacing w:line="596" w:lineRule="exact"/>
        <w:ind w:firstLineChars="200" w:firstLine="643"/>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2021</w:t>
      </w:r>
      <w:r>
        <w:rPr>
          <w:rFonts w:ascii="方正小标宋简体" w:eastAsia="方正小标宋简体" w:hAnsi="方正小标宋简体" w:cs="方正小标宋简体" w:hint="eastAsia"/>
          <w:b/>
          <w:sz w:val="32"/>
          <w:szCs w:val="32"/>
        </w:rPr>
        <w:t>年石峰区举借政府债务情况说明</w:t>
      </w:r>
    </w:p>
    <w:p w:rsidR="006F1266" w:rsidRDefault="006F1266" w:rsidP="006F1266">
      <w:pPr>
        <w:spacing w:line="560" w:lineRule="exact"/>
        <w:ind w:firstLineChars="200" w:firstLine="643"/>
        <w:rPr>
          <w:rFonts w:ascii="Times New Roman" w:eastAsia="仿宋_GB2312" w:hAnsi="Times New Roman"/>
          <w:b/>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．政府债务限额情况</w:t>
      </w:r>
    </w:p>
    <w:p w:rsidR="006F1266" w:rsidRDefault="006F1266" w:rsidP="006F1266">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2021</w:t>
      </w:r>
      <w:r>
        <w:rPr>
          <w:rFonts w:ascii="Times New Roman" w:eastAsia="仿宋_GB2312" w:hAnsi="Times New Roman"/>
          <w:color w:val="000000"/>
          <w:sz w:val="32"/>
          <w:szCs w:val="32"/>
        </w:rPr>
        <w:t>年全区地方政府债务限额</w:t>
      </w:r>
      <w:r>
        <w:rPr>
          <w:rFonts w:ascii="Times New Roman" w:eastAsia="仿宋_GB2312" w:hAnsi="Times New Roman"/>
          <w:color w:val="000000"/>
          <w:sz w:val="32"/>
          <w:szCs w:val="32"/>
        </w:rPr>
        <w:t>37.78</w:t>
      </w:r>
      <w:r>
        <w:rPr>
          <w:rFonts w:ascii="Times New Roman" w:eastAsia="仿宋_GB2312" w:hAnsi="Times New Roman"/>
          <w:color w:val="000000"/>
          <w:sz w:val="32"/>
          <w:szCs w:val="32"/>
        </w:rPr>
        <w:t>亿元，其中：一般债务限额</w:t>
      </w:r>
      <w:r>
        <w:rPr>
          <w:rFonts w:ascii="Times New Roman" w:eastAsia="仿宋_GB2312" w:hAnsi="Times New Roman"/>
          <w:color w:val="000000"/>
          <w:sz w:val="32"/>
          <w:szCs w:val="32"/>
        </w:rPr>
        <w:t>15.5</w:t>
      </w:r>
      <w:r>
        <w:rPr>
          <w:rFonts w:ascii="Times New Roman" w:eastAsia="仿宋_GB2312" w:hAnsi="Times New Roman"/>
          <w:color w:val="000000"/>
          <w:sz w:val="32"/>
          <w:szCs w:val="32"/>
        </w:rPr>
        <w:t>亿元，专项债务限额</w:t>
      </w:r>
      <w:r>
        <w:rPr>
          <w:rFonts w:ascii="Times New Roman" w:eastAsia="仿宋_GB2312" w:hAnsi="Times New Roman"/>
          <w:color w:val="000000"/>
          <w:sz w:val="32"/>
          <w:szCs w:val="32"/>
        </w:rPr>
        <w:t>22.28</w:t>
      </w:r>
      <w:r>
        <w:rPr>
          <w:rFonts w:ascii="Times New Roman" w:eastAsia="仿宋_GB2312" w:hAnsi="Times New Roman"/>
          <w:color w:val="000000"/>
          <w:sz w:val="32"/>
          <w:szCs w:val="32"/>
        </w:rPr>
        <w:t>亿元。</w:t>
      </w:r>
    </w:p>
    <w:p w:rsidR="006F1266" w:rsidRDefault="006F1266" w:rsidP="006F1266">
      <w:pPr>
        <w:spacing w:line="560" w:lineRule="exact"/>
        <w:ind w:firstLineChars="200" w:firstLine="643"/>
        <w:rPr>
          <w:rFonts w:ascii="Times New Roman" w:eastAsia="仿宋_GB2312" w:hAnsi="Times New Roman"/>
          <w:b/>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．政府债务余额及分类情况</w:t>
      </w:r>
    </w:p>
    <w:p w:rsidR="006F1266" w:rsidRDefault="006F1266" w:rsidP="006F1266">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2021</w:t>
      </w:r>
      <w:r>
        <w:rPr>
          <w:rFonts w:ascii="Times New Roman" w:eastAsia="仿宋_GB2312" w:hAnsi="Times New Roman"/>
          <w:color w:val="000000"/>
          <w:sz w:val="32"/>
          <w:szCs w:val="32"/>
        </w:rPr>
        <w:t>年政府负有偿还责任的债务年初余额</w:t>
      </w:r>
      <w:r>
        <w:rPr>
          <w:rFonts w:ascii="Times New Roman" w:eastAsia="仿宋_GB2312" w:hAnsi="Times New Roman"/>
          <w:color w:val="000000"/>
          <w:sz w:val="32"/>
          <w:szCs w:val="32"/>
        </w:rPr>
        <w:t>28.54</w:t>
      </w:r>
      <w:r>
        <w:rPr>
          <w:rFonts w:ascii="Times New Roman" w:eastAsia="仿宋_GB2312" w:hAnsi="Times New Roman"/>
          <w:color w:val="000000"/>
          <w:sz w:val="32"/>
          <w:szCs w:val="32"/>
        </w:rPr>
        <w:t>亿元，新增</w:t>
      </w:r>
      <w:r>
        <w:rPr>
          <w:rFonts w:ascii="Times New Roman" w:eastAsia="仿宋_GB2312" w:hAnsi="Times New Roman"/>
          <w:color w:val="000000"/>
          <w:sz w:val="32"/>
          <w:szCs w:val="32"/>
        </w:rPr>
        <w:t>12.03</w:t>
      </w:r>
      <w:r>
        <w:rPr>
          <w:rFonts w:ascii="Times New Roman" w:eastAsia="仿宋_GB2312" w:hAnsi="Times New Roman"/>
          <w:color w:val="000000"/>
          <w:sz w:val="32"/>
          <w:szCs w:val="32"/>
        </w:rPr>
        <w:t>亿元，减少</w:t>
      </w:r>
      <w:r>
        <w:rPr>
          <w:rFonts w:ascii="Times New Roman" w:eastAsia="仿宋_GB2312" w:hAnsi="Times New Roman"/>
          <w:color w:val="000000"/>
          <w:sz w:val="32"/>
          <w:szCs w:val="32"/>
        </w:rPr>
        <w:t>8.21</w:t>
      </w:r>
      <w:r>
        <w:rPr>
          <w:rFonts w:ascii="Times New Roman" w:eastAsia="仿宋_GB2312" w:hAnsi="Times New Roman"/>
          <w:color w:val="000000"/>
          <w:sz w:val="32"/>
          <w:szCs w:val="32"/>
        </w:rPr>
        <w:t>亿元，年末余额</w:t>
      </w:r>
      <w:r>
        <w:rPr>
          <w:rFonts w:ascii="Times New Roman" w:eastAsia="仿宋_GB2312" w:hAnsi="Times New Roman"/>
          <w:color w:val="000000"/>
          <w:sz w:val="32"/>
          <w:szCs w:val="32"/>
        </w:rPr>
        <w:t>32.36</w:t>
      </w:r>
      <w:r>
        <w:rPr>
          <w:rFonts w:ascii="Times New Roman" w:eastAsia="仿宋_GB2312" w:hAnsi="Times New Roman"/>
          <w:color w:val="000000"/>
          <w:sz w:val="32"/>
          <w:szCs w:val="32"/>
        </w:rPr>
        <w:t>亿元；政府负有担保责任的债务和政府可能承担一定救助责任的债务年初余额和年末余额均为零。</w:t>
      </w:r>
    </w:p>
    <w:p w:rsidR="00FA5345" w:rsidRDefault="00987ED4">
      <w:pPr>
        <w:spacing w:line="596" w:lineRule="exact"/>
        <w:ind w:firstLineChars="200" w:firstLine="643"/>
        <w:rPr>
          <w:rFonts w:ascii="Times New Roman" w:eastAsia="仿宋_GB2312" w:hAnsi="Times New Roman"/>
          <w:b/>
          <w:color w:val="000000"/>
          <w:sz w:val="32"/>
          <w:szCs w:val="32"/>
        </w:rPr>
      </w:pPr>
      <w:r>
        <w:rPr>
          <w:rFonts w:ascii="Times New Roman" w:eastAsia="仿宋_GB2312" w:hAnsi="Times New Roman" w:hint="eastAsia"/>
          <w:b/>
          <w:color w:val="000000"/>
          <w:sz w:val="32"/>
          <w:szCs w:val="32"/>
        </w:rPr>
        <w:t>3</w:t>
      </w:r>
      <w:r>
        <w:rPr>
          <w:rFonts w:ascii="Times New Roman" w:eastAsia="仿宋_GB2312" w:hAnsi="Times New Roman"/>
          <w:b/>
          <w:color w:val="000000"/>
          <w:sz w:val="32"/>
          <w:szCs w:val="32"/>
        </w:rPr>
        <w:t>．政府债券情况</w:t>
      </w:r>
    </w:p>
    <w:p w:rsidR="006F1266" w:rsidRDefault="006F1266" w:rsidP="006F1266">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2021</w:t>
      </w:r>
      <w:r>
        <w:rPr>
          <w:rFonts w:ascii="Times New Roman" w:eastAsia="仿宋_GB2312" w:hAnsi="Times New Roman"/>
          <w:color w:val="000000"/>
          <w:sz w:val="32"/>
          <w:szCs w:val="32"/>
        </w:rPr>
        <w:t>年上级下达我区新增债券</w:t>
      </w:r>
      <w:r>
        <w:rPr>
          <w:rFonts w:ascii="Times New Roman" w:eastAsia="仿宋_GB2312" w:hAnsi="Times New Roman"/>
          <w:color w:val="000000"/>
          <w:sz w:val="32"/>
          <w:szCs w:val="32"/>
        </w:rPr>
        <w:t>3.82</w:t>
      </w:r>
      <w:r>
        <w:rPr>
          <w:rFonts w:ascii="Times New Roman" w:eastAsia="仿宋_GB2312" w:hAnsi="Times New Roman"/>
          <w:color w:val="000000"/>
          <w:sz w:val="32"/>
          <w:szCs w:val="32"/>
        </w:rPr>
        <w:t>亿元，再融资债券</w:t>
      </w:r>
      <w:r>
        <w:rPr>
          <w:rFonts w:ascii="Times New Roman" w:eastAsia="仿宋_GB2312" w:hAnsi="Times New Roman"/>
          <w:color w:val="000000"/>
          <w:sz w:val="32"/>
          <w:szCs w:val="32"/>
        </w:rPr>
        <w:t>8.21</w:t>
      </w:r>
      <w:r>
        <w:rPr>
          <w:rFonts w:ascii="Times New Roman" w:eastAsia="仿宋_GB2312" w:hAnsi="Times New Roman"/>
          <w:color w:val="000000"/>
          <w:sz w:val="32"/>
          <w:szCs w:val="32"/>
        </w:rPr>
        <w:t>亿元。年末，新增债券余额</w:t>
      </w:r>
      <w:r>
        <w:rPr>
          <w:rFonts w:ascii="Times New Roman" w:eastAsia="仿宋_GB2312" w:hAnsi="Times New Roman"/>
          <w:color w:val="000000"/>
          <w:sz w:val="32"/>
          <w:szCs w:val="32"/>
        </w:rPr>
        <w:t>10.12</w:t>
      </w:r>
      <w:r>
        <w:rPr>
          <w:rFonts w:ascii="Times New Roman" w:eastAsia="仿宋_GB2312" w:hAnsi="Times New Roman"/>
          <w:color w:val="000000"/>
          <w:sz w:val="32"/>
          <w:szCs w:val="32"/>
        </w:rPr>
        <w:t>亿元，置换债券余额</w:t>
      </w:r>
      <w:r>
        <w:rPr>
          <w:rFonts w:ascii="Times New Roman" w:eastAsia="仿宋_GB2312" w:hAnsi="Times New Roman"/>
          <w:color w:val="000000"/>
          <w:sz w:val="32"/>
          <w:szCs w:val="32"/>
        </w:rPr>
        <w:t>3.69</w:t>
      </w:r>
      <w:r>
        <w:rPr>
          <w:rFonts w:ascii="Times New Roman" w:eastAsia="仿宋_GB2312" w:hAnsi="Times New Roman"/>
          <w:color w:val="000000"/>
          <w:sz w:val="32"/>
          <w:szCs w:val="32"/>
        </w:rPr>
        <w:t>亿元，再融资债券余额</w:t>
      </w:r>
      <w:r>
        <w:rPr>
          <w:rFonts w:ascii="Times New Roman" w:eastAsia="仿宋_GB2312" w:hAnsi="Times New Roman"/>
          <w:color w:val="000000"/>
          <w:sz w:val="32"/>
          <w:szCs w:val="32"/>
        </w:rPr>
        <w:t>18.56</w:t>
      </w:r>
      <w:r>
        <w:rPr>
          <w:rFonts w:ascii="Times New Roman" w:eastAsia="仿宋_GB2312" w:hAnsi="Times New Roman"/>
          <w:color w:val="000000"/>
          <w:sz w:val="32"/>
          <w:szCs w:val="32"/>
        </w:rPr>
        <w:t>亿元。</w:t>
      </w:r>
    </w:p>
    <w:p w:rsidR="006F1266" w:rsidRDefault="006F1266" w:rsidP="006F1266">
      <w:pPr>
        <w:spacing w:line="560" w:lineRule="exact"/>
        <w:ind w:firstLineChars="200" w:firstLine="643"/>
        <w:rPr>
          <w:rFonts w:ascii="Times New Roman" w:eastAsia="仿宋_GB2312" w:hAnsi="Times New Roman"/>
          <w:b/>
          <w:color w:val="000000"/>
          <w:sz w:val="32"/>
          <w:szCs w:val="32"/>
        </w:rPr>
      </w:pPr>
      <w:r>
        <w:rPr>
          <w:rFonts w:ascii="Times New Roman" w:eastAsia="仿宋_GB2312" w:hAnsi="Times New Roman"/>
          <w:b/>
          <w:color w:val="000000"/>
          <w:sz w:val="32"/>
          <w:szCs w:val="32"/>
        </w:rPr>
        <w:t>5</w:t>
      </w:r>
      <w:r>
        <w:rPr>
          <w:rFonts w:ascii="Times New Roman" w:eastAsia="仿宋_GB2312" w:hAnsi="Times New Roman"/>
          <w:b/>
          <w:color w:val="000000"/>
          <w:sz w:val="32"/>
          <w:szCs w:val="32"/>
        </w:rPr>
        <w:t>．政府债券还本付息情况</w:t>
      </w:r>
    </w:p>
    <w:p w:rsidR="006F1266" w:rsidRDefault="006F1266" w:rsidP="006F1266">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2021</w:t>
      </w:r>
      <w:r>
        <w:rPr>
          <w:rFonts w:ascii="Times New Roman" w:eastAsia="仿宋_GB2312" w:hAnsi="Times New Roman"/>
          <w:color w:val="000000"/>
          <w:sz w:val="32"/>
          <w:szCs w:val="32"/>
        </w:rPr>
        <w:t>年政府债券合计还本付息</w:t>
      </w:r>
      <w:r>
        <w:rPr>
          <w:rFonts w:ascii="Times New Roman" w:eastAsia="仿宋_GB2312" w:hAnsi="Times New Roman"/>
          <w:color w:val="000000"/>
          <w:sz w:val="32"/>
          <w:szCs w:val="32"/>
        </w:rPr>
        <w:t>9.32</w:t>
      </w:r>
      <w:r>
        <w:rPr>
          <w:rFonts w:ascii="Times New Roman" w:eastAsia="仿宋_GB2312" w:hAnsi="Times New Roman"/>
          <w:color w:val="000000"/>
          <w:sz w:val="32"/>
          <w:szCs w:val="32"/>
        </w:rPr>
        <w:t>亿元，其中：还本</w:t>
      </w:r>
      <w:r>
        <w:rPr>
          <w:rFonts w:ascii="Times New Roman" w:eastAsia="仿宋_GB2312" w:hAnsi="Times New Roman"/>
          <w:color w:val="000000"/>
          <w:sz w:val="32"/>
          <w:szCs w:val="32"/>
        </w:rPr>
        <w:t>8.21</w:t>
      </w:r>
      <w:r>
        <w:rPr>
          <w:rFonts w:ascii="Times New Roman" w:eastAsia="仿宋_GB2312" w:hAnsi="Times New Roman"/>
          <w:color w:val="000000"/>
          <w:sz w:val="32"/>
          <w:szCs w:val="32"/>
        </w:rPr>
        <w:t>亿元，付息</w:t>
      </w:r>
      <w:r>
        <w:rPr>
          <w:rFonts w:ascii="Times New Roman" w:eastAsia="仿宋_GB2312" w:hAnsi="Times New Roman"/>
          <w:color w:val="000000"/>
          <w:sz w:val="32"/>
          <w:szCs w:val="32"/>
        </w:rPr>
        <w:t>1.11</w:t>
      </w:r>
      <w:r>
        <w:rPr>
          <w:rFonts w:ascii="Times New Roman" w:eastAsia="仿宋_GB2312" w:hAnsi="Times New Roman"/>
          <w:color w:val="000000"/>
          <w:sz w:val="32"/>
          <w:szCs w:val="32"/>
        </w:rPr>
        <w:t>亿元。（一般债券还本</w:t>
      </w:r>
      <w:r>
        <w:rPr>
          <w:rFonts w:ascii="Times New Roman" w:eastAsia="仿宋_GB2312" w:hAnsi="Times New Roman"/>
          <w:color w:val="000000"/>
          <w:sz w:val="32"/>
          <w:szCs w:val="32"/>
        </w:rPr>
        <w:t>7.13</w:t>
      </w:r>
      <w:r>
        <w:rPr>
          <w:rFonts w:ascii="Times New Roman" w:eastAsia="仿宋_GB2312" w:hAnsi="Times New Roman"/>
          <w:color w:val="000000"/>
          <w:sz w:val="32"/>
          <w:szCs w:val="32"/>
        </w:rPr>
        <w:t>亿元，付息</w:t>
      </w:r>
      <w:r>
        <w:rPr>
          <w:rFonts w:ascii="Times New Roman" w:eastAsia="仿宋_GB2312" w:hAnsi="Times New Roman"/>
          <w:color w:val="000000"/>
          <w:sz w:val="32"/>
          <w:szCs w:val="32"/>
        </w:rPr>
        <w:t>6067</w:t>
      </w:r>
      <w:r>
        <w:rPr>
          <w:rFonts w:ascii="Times New Roman" w:eastAsia="仿宋_GB2312" w:hAnsi="Times New Roman"/>
          <w:color w:val="000000"/>
          <w:sz w:val="32"/>
          <w:szCs w:val="32"/>
        </w:rPr>
        <w:t>万元；专项债券还本</w:t>
      </w:r>
      <w:r>
        <w:rPr>
          <w:rFonts w:ascii="Times New Roman" w:eastAsia="仿宋_GB2312" w:hAnsi="Times New Roman"/>
          <w:color w:val="000000"/>
          <w:sz w:val="32"/>
          <w:szCs w:val="32"/>
        </w:rPr>
        <w:t>1.08</w:t>
      </w:r>
      <w:r>
        <w:rPr>
          <w:rFonts w:ascii="Times New Roman" w:eastAsia="仿宋_GB2312" w:hAnsi="Times New Roman"/>
          <w:color w:val="000000"/>
          <w:sz w:val="32"/>
          <w:szCs w:val="32"/>
        </w:rPr>
        <w:t>亿元，付息</w:t>
      </w:r>
      <w:r>
        <w:rPr>
          <w:rFonts w:ascii="Times New Roman" w:eastAsia="仿宋_GB2312" w:hAnsi="Times New Roman"/>
          <w:color w:val="000000"/>
          <w:sz w:val="32"/>
          <w:szCs w:val="32"/>
        </w:rPr>
        <w:t>5065</w:t>
      </w:r>
      <w:r>
        <w:rPr>
          <w:rFonts w:ascii="Times New Roman" w:eastAsia="仿宋_GB2312" w:hAnsi="Times New Roman"/>
          <w:color w:val="000000"/>
          <w:sz w:val="32"/>
          <w:szCs w:val="32"/>
        </w:rPr>
        <w:t>万元）。</w:t>
      </w:r>
    </w:p>
    <w:p w:rsidR="006F1266" w:rsidRDefault="006F1266" w:rsidP="00FA5345">
      <w:pPr>
        <w:pStyle w:val="a7"/>
        <w:ind w:firstLine="321"/>
        <w:jc w:val="center"/>
        <w:rPr>
          <w:rFonts w:ascii="方正小标宋简体" w:eastAsia="方正小标宋简体" w:hAnsi="方正小标宋简体" w:cs="方正小标宋简体" w:hint="eastAsia"/>
          <w:b/>
          <w:sz w:val="32"/>
          <w:szCs w:val="32"/>
        </w:rPr>
      </w:pPr>
    </w:p>
    <w:p w:rsidR="00FA5345" w:rsidRDefault="00987ED4" w:rsidP="00FA5345">
      <w:pPr>
        <w:pStyle w:val="a7"/>
        <w:ind w:firstLine="321"/>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lastRenderedPageBreak/>
        <w:t>预算绩效工作开展情况说明</w:t>
      </w:r>
    </w:p>
    <w:p w:rsidR="00FA5345" w:rsidRDefault="00987ED4">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rPr>
        <w:t>石峰区以预算绩效管理为抓手，进一步落实“预算编制有目标、预算执行有监控、预算完成有评价、评价结果有应用”的要求，积极推动我区全面实施预算绩效管理。现将有关工作情况总结如下：</w:t>
      </w:r>
    </w:p>
    <w:p w:rsidR="00FA5345" w:rsidRDefault="00987ED4">
      <w:pPr>
        <w:spacing w:line="560" w:lineRule="exact"/>
        <w:ind w:firstLineChars="200" w:firstLine="640"/>
        <w:rPr>
          <w:rFonts w:eastAsia="黑体"/>
          <w:sz w:val="32"/>
          <w:szCs w:val="32"/>
        </w:rPr>
      </w:pPr>
      <w:r>
        <w:rPr>
          <w:rFonts w:ascii="Times New Roman" w:eastAsia="黑体" w:hAnsi="Times New Roman" w:cs="黑体" w:hint="eastAsia"/>
          <w:sz w:val="32"/>
          <w:szCs w:val="32"/>
          <w:lang/>
        </w:rPr>
        <w:t>一、工作开展情况</w:t>
      </w:r>
    </w:p>
    <w:p w:rsidR="00FA5345" w:rsidRDefault="00987ED4">
      <w:pPr>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lang/>
        </w:rPr>
        <w:t>我局将全面预算绩效管理作为石峰区预算编制工作部署的前置环节，要求全区各部门进一步加强预算绩效管理，严格执行预算管理相关制度，切实提高</w:t>
      </w:r>
      <w:r>
        <w:rPr>
          <w:rFonts w:ascii="仿宋_GB2312" w:eastAsia="仿宋_GB2312" w:hAnsi="宋体" w:cs="仿宋_GB2312" w:hint="eastAsia"/>
          <w:sz w:val="32"/>
          <w:szCs w:val="32"/>
          <w:lang/>
        </w:rPr>
        <w:t>财政资金效益。</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（一）建立健全制度保障。</w:t>
      </w:r>
      <w:r>
        <w:rPr>
          <w:rFonts w:ascii="仿宋_GB2312" w:eastAsia="仿宋_GB2312" w:hAnsi="宋体" w:cs="仿宋_GB2312" w:hint="eastAsia"/>
          <w:sz w:val="32"/>
          <w:szCs w:val="32"/>
          <w:lang/>
        </w:rPr>
        <w:t>依托《石峰区预算绩效管理工作规定》《石峰区预算单位财务管理办法》《关于开展财政效能提升行动的若干意见》《增收节支规范财政管理相关规定》等文件要求，对预算单位财务核算、政府收支规范管理、财政专项资金管理、加强增收节支管理措施等方面做了具体要求，从制度和源头层面，全面规范绩效管理，提升资金使用效益。</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（二）严控资金支出执行。</w:t>
      </w:r>
      <w:r>
        <w:rPr>
          <w:rFonts w:ascii="仿宋_GB2312" w:eastAsia="仿宋_GB2312" w:hAnsi="宋体" w:cs="仿宋_GB2312" w:hint="eastAsia"/>
          <w:sz w:val="32"/>
          <w:szCs w:val="32"/>
          <w:lang/>
        </w:rPr>
        <w:t>我局采取业务股室分线对口管理模式，积极参与财政资金使用全过程，加强资金绩效动态监控，针对各部门专项资金使用和执行情况，进行实时跟踪反馈，特别针对支出进度较慢的单位和专项，督促其加快支出或建议调整收回，切实提高财政资源配置效率和使用效益。同时，我区建立起结转结余资金定期清理机制，及时调整资金预算和用途，统筹用于重点民生资金支付和政府债务化解等，腾出区级财力空间重点用于“三保”支出。</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lastRenderedPageBreak/>
        <w:t>（三）强化绩效评价责任。</w:t>
      </w:r>
      <w:r>
        <w:rPr>
          <w:rFonts w:ascii="仿宋_GB2312" w:eastAsia="仿宋_GB2312" w:hAnsi="宋体" w:cs="仿宋_GB2312" w:hint="eastAsia"/>
          <w:sz w:val="32"/>
          <w:szCs w:val="32"/>
          <w:lang/>
        </w:rPr>
        <w:t>根据《石峰区预算绩效管理工作规定》，开展完成</w:t>
      </w:r>
      <w:r>
        <w:rPr>
          <w:rFonts w:ascii="仿宋_GB2312" w:eastAsia="仿宋_GB2312" w:hAnsi="宋体" w:cs="仿宋_GB2312" w:hint="eastAsia"/>
          <w:sz w:val="32"/>
          <w:szCs w:val="32"/>
          <w:lang/>
        </w:rPr>
        <w:t>2021</w:t>
      </w:r>
      <w:r>
        <w:rPr>
          <w:rFonts w:ascii="仿宋_GB2312" w:eastAsia="仿宋_GB2312" w:hAnsi="宋体" w:cs="仿宋_GB2312" w:hint="eastAsia"/>
          <w:sz w:val="32"/>
          <w:szCs w:val="32"/>
          <w:lang/>
        </w:rPr>
        <w:t>年度部门绩效自评工作，对于不符合要求的自评情况，财政</w:t>
      </w:r>
      <w:r>
        <w:rPr>
          <w:rFonts w:ascii="仿宋_GB2312" w:eastAsia="仿宋_GB2312" w:hAnsi="宋体" w:cs="仿宋_GB2312" w:hint="eastAsia"/>
          <w:sz w:val="32"/>
          <w:szCs w:val="32"/>
          <w:lang/>
        </w:rPr>
        <w:t>及时退回单位，指导修改、反复沟通，目前所有预算单位均已完成绩效自评及公开工作。另外，为贯彻落实中央关于全面实施预算绩效管理的决策部署，我局根据上级要求，委托第三方中介机构对我区</w:t>
      </w:r>
      <w:r>
        <w:rPr>
          <w:rFonts w:ascii="仿宋_GB2312" w:eastAsia="仿宋_GB2312" w:hAnsi="宋体" w:cs="仿宋_GB2312" w:hint="eastAsia"/>
          <w:sz w:val="32"/>
          <w:szCs w:val="32"/>
          <w:lang/>
        </w:rPr>
        <w:t>2021</w:t>
      </w:r>
      <w:r>
        <w:rPr>
          <w:rFonts w:ascii="仿宋_GB2312" w:eastAsia="仿宋_GB2312" w:hAnsi="宋体" w:cs="仿宋_GB2312" w:hint="eastAsia"/>
          <w:sz w:val="32"/>
          <w:szCs w:val="32"/>
          <w:lang/>
        </w:rPr>
        <w:t>年度公共卫生事业发展专项经费、基层医疗机构专项经费、教育发展专项、义务教育教师课后服务费等重点专项资金项目进行现场绩效评价，进一步评估专项资金使用效益。</w:t>
      </w:r>
    </w:p>
    <w:p w:rsidR="00FA5345" w:rsidRDefault="00987ED4">
      <w:pPr>
        <w:pStyle w:val="a8"/>
        <w:widowControl/>
        <w:spacing w:line="560" w:lineRule="exact"/>
        <w:ind w:firstLineChars="200" w:firstLine="643"/>
        <w:rPr>
          <w:rFonts w:ascii="仿宋_GB2312" w:eastAsia="仿宋_GB2312" w:hAnsi="宋体" w:cs="仿宋_GB2312"/>
          <w:sz w:val="32"/>
          <w:szCs w:val="32"/>
        </w:rPr>
      </w:pPr>
      <w:r>
        <w:rPr>
          <w:rFonts w:eastAsia="楷体" w:cs="楷体" w:hint="eastAsia"/>
          <w:b/>
          <w:sz w:val="32"/>
          <w:szCs w:val="32"/>
        </w:rPr>
        <w:t>（</w:t>
      </w:r>
      <w:r>
        <w:rPr>
          <w:rFonts w:eastAsia="楷体" w:cs="楷体" w:hint="eastAsia"/>
          <w:b/>
          <w:sz w:val="32"/>
          <w:szCs w:val="32"/>
        </w:rPr>
        <w:t>四</w:t>
      </w:r>
      <w:r>
        <w:rPr>
          <w:rFonts w:eastAsia="楷体" w:cs="楷体" w:hint="eastAsia"/>
          <w:b/>
          <w:sz w:val="32"/>
          <w:szCs w:val="32"/>
        </w:rPr>
        <w:t>）积极开展绩效培训。</w:t>
      </w:r>
      <w:r>
        <w:rPr>
          <w:rFonts w:ascii="仿宋_GB2312" w:eastAsia="仿宋_GB2312" w:hAnsi="宋体" w:cs="仿宋_GB2312" w:hint="eastAsia"/>
          <w:sz w:val="32"/>
          <w:szCs w:val="32"/>
        </w:rPr>
        <w:t>我局相继组织开展了石峰区预算绩效管理业务培训、石峰区银行及预算单位预算一体化系统培训、政府会计准则制度培训、株洲市石峰区支农惠农政策及村级财务业务培训</w:t>
      </w:r>
      <w:r>
        <w:rPr>
          <w:rFonts w:ascii="仿宋_GB2312" w:eastAsia="仿宋_GB2312" w:hAnsi="宋体" w:cs="仿宋_GB2312" w:hint="eastAsia"/>
          <w:sz w:val="32"/>
          <w:szCs w:val="32"/>
        </w:rPr>
        <w:t>等相关培训会议。全区各预算单位业务人员主动参与并积极互动，培训取得良好效果，进一步提高了我区预算绩效管理队伍素质，健全预算绩效管理机制。同时，我局选派绩效管理业务人员于</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月参加省、市两级组织开展的全面预算绩效管理培训，进一步提升我局绩效管理的专业水平。</w:t>
      </w:r>
    </w:p>
    <w:p w:rsidR="00FA5345" w:rsidRDefault="00987ED4">
      <w:pPr>
        <w:spacing w:line="560" w:lineRule="exact"/>
        <w:ind w:firstLineChars="200" w:firstLine="640"/>
        <w:rPr>
          <w:rFonts w:eastAsia="黑体"/>
          <w:sz w:val="32"/>
          <w:szCs w:val="32"/>
        </w:rPr>
      </w:pPr>
      <w:r>
        <w:rPr>
          <w:rFonts w:ascii="Times New Roman" w:eastAsia="黑体" w:hAnsi="Times New Roman" w:cs="黑体" w:hint="eastAsia"/>
          <w:sz w:val="32"/>
          <w:szCs w:val="32"/>
          <w:lang/>
        </w:rPr>
        <w:t>二、存在的主要问题</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（一）管理过程环节缺失。</w:t>
      </w:r>
      <w:r>
        <w:rPr>
          <w:rFonts w:ascii="仿宋_GB2312" w:eastAsia="仿宋_GB2312" w:hAnsi="宋体" w:cs="仿宋_GB2312" w:hint="eastAsia"/>
          <w:sz w:val="32"/>
          <w:szCs w:val="32"/>
          <w:lang/>
        </w:rPr>
        <w:t>根据全面实施绩效管理工作要求，预算单位需要施行“事前、事中、事后”的全过程项目绩效管理，部分单位对待绩效评级存在应付了事的情况，缺少事前评估，绩效目标申报不够明确细化；不重视过程管理，资金收支情况不够全面完整；敷衍事后评价，绩效报告</w:t>
      </w:r>
      <w:r>
        <w:rPr>
          <w:rFonts w:ascii="仿宋_GB2312" w:eastAsia="仿宋_GB2312" w:hAnsi="宋体" w:cs="仿宋_GB2312" w:hint="eastAsia"/>
          <w:sz w:val="32"/>
          <w:szCs w:val="32"/>
          <w:lang/>
        </w:rPr>
        <w:lastRenderedPageBreak/>
        <w:t>内容不够详尽真实。</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（二）绩效专员缺兵少将。</w:t>
      </w:r>
      <w:r>
        <w:rPr>
          <w:rFonts w:ascii="仿宋_GB2312" w:eastAsia="仿宋_GB2312" w:hAnsi="宋体" w:cs="仿宋_GB2312" w:hint="eastAsia"/>
          <w:sz w:val="32"/>
          <w:szCs w:val="32"/>
          <w:lang/>
        </w:rPr>
        <w:t>随着全面实施绩效管理工作的推进，绩效管理工作任务不断增加，然而部分单位人员配置比较紧张，存在没有专门的会计人员和业务经办人员衔接的情况，经常导致绩效管理工作推不动、做不好、完不成等，对全面实施绩效管理的高效实施增添了阻碍。</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（三）管理意</w:t>
      </w:r>
      <w:r>
        <w:rPr>
          <w:rFonts w:ascii="Times New Roman" w:eastAsia="楷体" w:hAnsi="Times New Roman" w:cs="楷体" w:hint="eastAsia"/>
          <w:b/>
          <w:sz w:val="32"/>
          <w:szCs w:val="32"/>
          <w:lang/>
        </w:rPr>
        <w:t>识有待提高。</w:t>
      </w:r>
      <w:r>
        <w:rPr>
          <w:rFonts w:ascii="仿宋_GB2312" w:eastAsia="仿宋_GB2312" w:hAnsi="宋体" w:cs="仿宋_GB2312" w:hint="eastAsia"/>
          <w:sz w:val="32"/>
          <w:szCs w:val="32"/>
          <w:lang/>
        </w:rPr>
        <w:t>部分单位对预算绩效管理依旧缺少专项资金使用的主动性，认为专项资金申报和使用程序繁琐，不将绩效管理作为自身管理工作考评的重要环节，而是视作一种应付检查的手段，没有深刻领会其意义所在。</w:t>
      </w:r>
    </w:p>
    <w:p w:rsidR="00FA5345" w:rsidRDefault="00987ED4">
      <w:pPr>
        <w:spacing w:line="560" w:lineRule="exact"/>
        <w:ind w:firstLineChars="200" w:firstLine="640"/>
        <w:rPr>
          <w:rFonts w:eastAsia="黑体"/>
          <w:sz w:val="32"/>
          <w:szCs w:val="32"/>
        </w:rPr>
      </w:pPr>
      <w:r>
        <w:rPr>
          <w:rFonts w:ascii="Times New Roman" w:eastAsia="黑体" w:hAnsi="Times New Roman" w:cs="黑体" w:hint="eastAsia"/>
          <w:sz w:val="32"/>
          <w:szCs w:val="32"/>
          <w:lang/>
        </w:rPr>
        <w:t>三、下一步工作打算</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（一）重视目标申报。</w:t>
      </w:r>
      <w:r>
        <w:rPr>
          <w:rFonts w:ascii="仿宋_GB2312" w:eastAsia="仿宋_GB2312" w:hAnsi="宋体" w:cs="仿宋_GB2312" w:hint="eastAsia"/>
          <w:sz w:val="32"/>
          <w:szCs w:val="32"/>
          <w:lang/>
        </w:rPr>
        <w:t>持续严格把关绩效目标申报工作，对预算绩效目标编制不符合要求的，坚决予以退回，积极指导和督促修改，通过绩效目标申报和专项指标的设立，引导各单位资金规范使用，优化财政资金的使用效率，为领导科学决策和外部有效监督提供重要参考依据。</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（二）紧跟预算收支。</w:t>
      </w:r>
      <w:r>
        <w:rPr>
          <w:rFonts w:ascii="仿宋_GB2312" w:eastAsia="仿宋_GB2312" w:hAnsi="宋体" w:cs="仿宋_GB2312" w:hint="eastAsia"/>
          <w:sz w:val="32"/>
          <w:szCs w:val="32"/>
          <w:lang/>
        </w:rPr>
        <w:t>建立绩效运行动态监控机制，紧跟预</w:t>
      </w:r>
      <w:r>
        <w:rPr>
          <w:rFonts w:ascii="仿宋_GB2312" w:eastAsia="仿宋_GB2312" w:hAnsi="宋体" w:cs="仿宋_GB2312" w:hint="eastAsia"/>
          <w:sz w:val="32"/>
          <w:szCs w:val="32"/>
          <w:lang/>
        </w:rPr>
        <w:t>算绩效资金执行情况，把绩效管理工作融入到各业务股室日常工作中，及时掌握项目实施进程、预算执行进度和绩效目标完成情况，及时纠正项目绩效运行与期望绩效目标的偏差，促进绩效目标的实现。对预期无绩效、低绩效的项目，要停止执行或调整执行。</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（三）强化评价运用。</w:t>
      </w:r>
      <w:r>
        <w:rPr>
          <w:rFonts w:ascii="仿宋_GB2312" w:eastAsia="仿宋_GB2312" w:hAnsi="宋体" w:cs="仿宋_GB2312" w:hint="eastAsia"/>
          <w:sz w:val="32"/>
          <w:szCs w:val="32"/>
          <w:lang/>
        </w:rPr>
        <w:t>组织各单位完成好绩效自评工作，积极指导业务，在单位自评的基础上，选取涉及民生、社会</w:t>
      </w:r>
      <w:r>
        <w:rPr>
          <w:rFonts w:ascii="仿宋_GB2312" w:eastAsia="仿宋_GB2312" w:hAnsi="宋体" w:cs="仿宋_GB2312" w:hint="eastAsia"/>
          <w:sz w:val="32"/>
          <w:szCs w:val="32"/>
          <w:lang/>
        </w:rPr>
        <w:lastRenderedPageBreak/>
        <w:t>公众普遍关心、具有较大经济社会影响的项目，委托第三方中介机构，参与财政部门重点评价工作，为政府决策提供参考，并将绩效评价结果作为安排下一年度部门预算的重要依据，进一步落实绩效管理责</w:t>
      </w:r>
      <w:r>
        <w:rPr>
          <w:rFonts w:ascii="仿宋_GB2312" w:eastAsia="仿宋_GB2312" w:hAnsi="宋体" w:cs="仿宋_GB2312" w:hint="eastAsia"/>
          <w:sz w:val="32"/>
          <w:szCs w:val="32"/>
          <w:lang/>
        </w:rPr>
        <w:t>任。</w:t>
      </w:r>
      <w:r>
        <w:rPr>
          <w:rFonts w:ascii="仿宋_GB2312" w:eastAsia="仿宋_GB2312" w:hAnsi="宋体" w:cs="仿宋_GB2312" w:hint="eastAsia"/>
          <w:sz w:val="32"/>
          <w:szCs w:val="32"/>
          <w:lang/>
        </w:rPr>
        <w:t xml:space="preserve"> </w:t>
      </w:r>
    </w:p>
    <w:p w:rsidR="00FA5345" w:rsidRDefault="00987ED4">
      <w:pPr>
        <w:spacing w:line="560" w:lineRule="exact"/>
        <w:ind w:firstLineChars="200" w:firstLine="643"/>
        <w:rPr>
          <w:rFonts w:ascii="仿宋_GB2312" w:eastAsia="仿宋_GB2312" w:hAnsi="宋体" w:cs="仿宋_GB2312"/>
          <w:sz w:val="32"/>
          <w:szCs w:val="32"/>
        </w:rPr>
      </w:pPr>
      <w:r>
        <w:rPr>
          <w:rFonts w:ascii="Times New Roman" w:eastAsia="楷体" w:hAnsi="Times New Roman" w:cs="楷体" w:hint="eastAsia"/>
          <w:b/>
          <w:sz w:val="32"/>
          <w:szCs w:val="32"/>
          <w:lang/>
        </w:rPr>
        <w:t>（四）加大宣培力度。</w:t>
      </w:r>
      <w:r>
        <w:rPr>
          <w:rFonts w:ascii="仿宋_GB2312" w:eastAsia="仿宋_GB2312" w:hAnsi="宋体" w:cs="仿宋_GB2312" w:hint="eastAsia"/>
          <w:sz w:val="32"/>
          <w:szCs w:val="32"/>
          <w:lang/>
        </w:rPr>
        <w:t>在不断加强自身相关知识学习的同时，保持和上级与同级单位的业务交流，开展预算绩效管理理论和操作实务培训，加大专项资金项目绩效目标和绩效指标确立工作的推行力度。通过亲身实地宣导，利用展列板、网络平台、宣传栏等多种载体，加大绩效管理理念宣传力度，强化预算绩效意识，为预算绩效管理创造良好的思想基础和舆论环境。</w:t>
      </w:r>
    </w:p>
    <w:p w:rsidR="00FA5345" w:rsidRDefault="00FA5345">
      <w:pPr>
        <w:pStyle w:val="a7"/>
        <w:ind w:firstLineChars="0" w:firstLine="0"/>
        <w:rPr>
          <w:rFonts w:ascii="Times New Roman" w:eastAsia="仿宋_GB2312" w:hAnsi="Times New Roman"/>
          <w:color w:val="000000"/>
          <w:sz w:val="32"/>
          <w:szCs w:val="32"/>
        </w:rPr>
      </w:pPr>
    </w:p>
    <w:p w:rsidR="00FA5345" w:rsidRDefault="00987ED4">
      <w:pPr>
        <w:jc w:val="center"/>
      </w:pPr>
      <w:r>
        <w:rPr>
          <w:rFonts w:ascii="方正小标宋简体" w:eastAsia="方正小标宋简体" w:hAnsi="方正小标宋简体" w:cs="方正小标宋简体" w:hint="eastAsia"/>
          <w:b/>
          <w:sz w:val="32"/>
          <w:szCs w:val="32"/>
        </w:rPr>
        <w:t>公开重大政策和重点项目绩效执行结果</w:t>
      </w:r>
    </w:p>
    <w:p w:rsidR="00FA5345" w:rsidRDefault="00FA5345">
      <w:pPr>
        <w:ind w:firstLineChars="200" w:firstLine="420"/>
      </w:pPr>
    </w:p>
    <w:p w:rsidR="00FA5345" w:rsidRDefault="00987ED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为全面客观评价财政资金的使用绩效，规范和加强财政资金使用管理，提高财政资金使用效益，结合我区实际，我局委托湖南友谊联合会计师事务所对</w:t>
      </w:r>
      <w:r>
        <w:rPr>
          <w:rFonts w:ascii="仿宋_GB2312" w:eastAsia="仿宋_GB2312" w:hAnsi="宋体" w:hint="eastAsia"/>
          <w:sz w:val="32"/>
          <w:szCs w:val="32"/>
        </w:rPr>
        <w:t>2021</w:t>
      </w:r>
      <w:r>
        <w:rPr>
          <w:rFonts w:ascii="仿宋_GB2312" w:eastAsia="仿宋_GB2312" w:hAnsi="宋体" w:hint="eastAsia"/>
          <w:sz w:val="32"/>
          <w:szCs w:val="32"/>
        </w:rPr>
        <w:t>年度义务教育教师课后服务费</w:t>
      </w:r>
      <w:r>
        <w:rPr>
          <w:rFonts w:ascii="仿宋_GB2312" w:eastAsia="仿宋_GB2312" w:hAnsi="宋体" w:hint="eastAsia"/>
          <w:sz w:val="32"/>
          <w:szCs w:val="32"/>
        </w:rPr>
        <w:t>、</w:t>
      </w:r>
      <w:r>
        <w:rPr>
          <w:rFonts w:ascii="仿宋_GB2312" w:eastAsia="仿宋_GB2312" w:hAnsi="宋体" w:hint="eastAsia"/>
          <w:sz w:val="32"/>
          <w:szCs w:val="32"/>
        </w:rPr>
        <w:t>教育发展专项经费</w:t>
      </w:r>
      <w:r>
        <w:rPr>
          <w:rFonts w:ascii="仿宋_GB2312" w:eastAsia="仿宋_GB2312" w:hAnsi="宋体" w:hint="eastAsia"/>
          <w:sz w:val="32"/>
          <w:szCs w:val="32"/>
        </w:rPr>
        <w:t>，</w:t>
      </w:r>
      <w:r>
        <w:rPr>
          <w:rFonts w:ascii="仿宋_GB2312" w:eastAsia="仿宋_GB2312" w:hAnsi="宋体" w:hint="eastAsia"/>
          <w:sz w:val="32"/>
          <w:szCs w:val="32"/>
        </w:rPr>
        <w:t>公共卫生事业发展专项经费</w:t>
      </w:r>
      <w:r>
        <w:rPr>
          <w:rFonts w:ascii="仿宋_GB2312" w:eastAsia="仿宋_GB2312" w:hAnsi="宋体" w:hint="eastAsia"/>
          <w:sz w:val="32"/>
          <w:szCs w:val="32"/>
        </w:rPr>
        <w:t>、</w:t>
      </w:r>
      <w:r>
        <w:rPr>
          <w:rFonts w:ascii="仿宋_GB2312" w:eastAsia="仿宋_GB2312" w:hAnsi="宋体" w:hint="eastAsia"/>
          <w:sz w:val="32"/>
          <w:szCs w:val="32"/>
        </w:rPr>
        <w:t>基层医疗机构专项经费等项目进行重点绩效评价。</w:t>
      </w:r>
    </w:p>
    <w:p w:rsidR="00FA5345" w:rsidRDefault="00987ED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一、具体项目</w:t>
      </w:r>
    </w:p>
    <w:p w:rsidR="00FA5345" w:rsidRDefault="00987ED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具体项目为义务教育教师课后服务费</w:t>
      </w:r>
      <w:r>
        <w:rPr>
          <w:rFonts w:ascii="仿宋_GB2312" w:eastAsia="仿宋_GB2312" w:hAnsi="宋体" w:hint="eastAsia"/>
          <w:sz w:val="32"/>
          <w:szCs w:val="32"/>
        </w:rPr>
        <w:t>1876</w:t>
      </w:r>
      <w:r>
        <w:rPr>
          <w:rFonts w:ascii="仿宋_GB2312" w:eastAsia="仿宋_GB2312" w:hAnsi="宋体" w:hint="eastAsia"/>
          <w:sz w:val="32"/>
          <w:szCs w:val="32"/>
        </w:rPr>
        <w:t>万元，</w:t>
      </w:r>
      <w:r>
        <w:rPr>
          <w:rFonts w:ascii="仿宋_GB2312" w:eastAsia="仿宋_GB2312" w:hAnsi="宋体" w:hint="eastAsia"/>
          <w:sz w:val="32"/>
          <w:szCs w:val="32"/>
        </w:rPr>
        <w:t>教育发展专项经费</w:t>
      </w:r>
      <w:r>
        <w:rPr>
          <w:rFonts w:ascii="仿宋_GB2312" w:eastAsia="仿宋_GB2312" w:hAnsi="宋体" w:hint="eastAsia"/>
          <w:sz w:val="32"/>
          <w:szCs w:val="32"/>
        </w:rPr>
        <w:t>1417</w:t>
      </w:r>
      <w:r>
        <w:rPr>
          <w:rFonts w:ascii="仿宋_GB2312" w:eastAsia="仿宋_GB2312" w:hAnsi="宋体" w:hint="eastAsia"/>
          <w:sz w:val="32"/>
          <w:szCs w:val="32"/>
        </w:rPr>
        <w:t>万元</w:t>
      </w:r>
      <w:r>
        <w:rPr>
          <w:rFonts w:ascii="仿宋_GB2312" w:eastAsia="仿宋_GB2312" w:hAnsi="宋体" w:hint="eastAsia"/>
          <w:sz w:val="32"/>
          <w:szCs w:val="32"/>
        </w:rPr>
        <w:t>，</w:t>
      </w:r>
      <w:r>
        <w:rPr>
          <w:rFonts w:ascii="仿宋_GB2312" w:eastAsia="仿宋_GB2312" w:hAnsi="宋体" w:hint="eastAsia"/>
          <w:sz w:val="32"/>
          <w:szCs w:val="32"/>
        </w:rPr>
        <w:t>公共卫生事业发展专项经费</w:t>
      </w:r>
      <w:r>
        <w:rPr>
          <w:rFonts w:ascii="仿宋_GB2312" w:eastAsia="仿宋_GB2312" w:hAnsi="宋体" w:hint="eastAsia"/>
          <w:sz w:val="32"/>
          <w:szCs w:val="32"/>
        </w:rPr>
        <w:t>1933</w:t>
      </w:r>
      <w:r>
        <w:rPr>
          <w:rFonts w:ascii="仿宋_GB2312" w:eastAsia="仿宋_GB2312" w:hAnsi="宋体" w:hint="eastAsia"/>
          <w:sz w:val="32"/>
          <w:szCs w:val="32"/>
        </w:rPr>
        <w:t>万元</w:t>
      </w:r>
      <w:r>
        <w:rPr>
          <w:rFonts w:ascii="仿宋_GB2312" w:eastAsia="仿宋_GB2312" w:hAnsi="宋体" w:hint="eastAsia"/>
          <w:sz w:val="32"/>
          <w:szCs w:val="32"/>
        </w:rPr>
        <w:t>，</w:t>
      </w:r>
      <w:r>
        <w:rPr>
          <w:rFonts w:ascii="仿宋_GB2312" w:eastAsia="仿宋_GB2312" w:hAnsi="宋体" w:hint="eastAsia"/>
          <w:sz w:val="32"/>
          <w:szCs w:val="32"/>
        </w:rPr>
        <w:t>基层医疗机构专项经费</w:t>
      </w:r>
      <w:r>
        <w:rPr>
          <w:rFonts w:ascii="仿宋_GB2312" w:eastAsia="仿宋_GB2312" w:hAnsi="宋体" w:hint="eastAsia"/>
          <w:sz w:val="32"/>
          <w:szCs w:val="32"/>
        </w:rPr>
        <w:t>375</w:t>
      </w:r>
      <w:r>
        <w:rPr>
          <w:rFonts w:ascii="仿宋_GB2312" w:eastAsia="仿宋_GB2312" w:hAnsi="宋体" w:hint="eastAsia"/>
          <w:sz w:val="32"/>
          <w:szCs w:val="32"/>
        </w:rPr>
        <w:t>万元</w:t>
      </w:r>
      <w:r>
        <w:rPr>
          <w:rFonts w:ascii="仿宋_GB2312" w:eastAsia="仿宋_GB2312" w:hAnsi="宋体" w:hint="eastAsia"/>
          <w:sz w:val="32"/>
          <w:szCs w:val="32"/>
        </w:rPr>
        <w:t>。</w:t>
      </w:r>
    </w:p>
    <w:p w:rsidR="00FA5345" w:rsidRDefault="00987ED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二、涉及单位</w:t>
      </w:r>
    </w:p>
    <w:p w:rsidR="00FA5345" w:rsidRDefault="00987ED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此次重点绩效评价涉及</w:t>
      </w:r>
      <w:r>
        <w:rPr>
          <w:rFonts w:ascii="仿宋_GB2312" w:eastAsia="仿宋_GB2312" w:hAnsi="宋体" w:hint="eastAsia"/>
          <w:sz w:val="32"/>
          <w:szCs w:val="32"/>
        </w:rPr>
        <w:t>2</w:t>
      </w:r>
      <w:r>
        <w:rPr>
          <w:rFonts w:ascii="仿宋_GB2312" w:eastAsia="仿宋_GB2312" w:hAnsi="宋体" w:hint="eastAsia"/>
          <w:sz w:val="32"/>
          <w:szCs w:val="32"/>
        </w:rPr>
        <w:t>个资金主管部门</w:t>
      </w:r>
      <w:r>
        <w:rPr>
          <w:rFonts w:ascii="仿宋_GB2312" w:eastAsia="仿宋_GB2312" w:hAnsi="宋体" w:hint="eastAsia"/>
          <w:sz w:val="32"/>
          <w:szCs w:val="32"/>
        </w:rPr>
        <w:t>、</w:t>
      </w:r>
      <w:r>
        <w:rPr>
          <w:rFonts w:ascii="仿宋_GB2312" w:eastAsia="仿宋_GB2312" w:hAnsi="宋体" w:hint="eastAsia"/>
          <w:sz w:val="32"/>
          <w:szCs w:val="32"/>
        </w:rPr>
        <w:t>5</w:t>
      </w:r>
      <w:r>
        <w:rPr>
          <w:rFonts w:ascii="仿宋_GB2312" w:eastAsia="仿宋_GB2312" w:hAnsi="宋体" w:hint="eastAsia"/>
          <w:sz w:val="32"/>
          <w:szCs w:val="32"/>
        </w:rPr>
        <w:t>个社区卫生服务中心和</w:t>
      </w:r>
      <w:r>
        <w:rPr>
          <w:rFonts w:ascii="仿宋_GB2312" w:eastAsia="仿宋_GB2312" w:hAnsi="宋体" w:hint="eastAsia"/>
          <w:sz w:val="32"/>
          <w:szCs w:val="32"/>
        </w:rPr>
        <w:t>6</w:t>
      </w:r>
      <w:r>
        <w:rPr>
          <w:rFonts w:ascii="仿宋_GB2312" w:eastAsia="仿宋_GB2312" w:hAnsi="宋体" w:hint="eastAsia"/>
          <w:sz w:val="32"/>
          <w:szCs w:val="32"/>
        </w:rPr>
        <w:t>个学校（幼儿园）</w:t>
      </w:r>
      <w:r>
        <w:rPr>
          <w:rFonts w:ascii="仿宋_GB2312" w:eastAsia="仿宋_GB2312" w:hAnsi="宋体" w:hint="eastAsia"/>
          <w:sz w:val="32"/>
          <w:szCs w:val="32"/>
        </w:rPr>
        <w:t>，</w:t>
      </w:r>
      <w:r>
        <w:rPr>
          <w:rFonts w:ascii="仿宋_GB2312" w:eastAsia="仿宋_GB2312" w:hAnsi="宋体" w:hint="eastAsia"/>
          <w:sz w:val="32"/>
          <w:szCs w:val="32"/>
        </w:rPr>
        <w:t>其中区直部门：教育局、卫健局；社区卫生服务中心：</w:t>
      </w:r>
      <w:r>
        <w:rPr>
          <w:rFonts w:ascii="仿宋_GB2312" w:eastAsia="仿宋_GB2312" w:hAnsi="宋体" w:hint="eastAsia"/>
          <w:sz w:val="32"/>
          <w:szCs w:val="32"/>
        </w:rPr>
        <w:t>响石岭街道、田心街道、井龙街道、清水塘街道、铜塘湾街道</w:t>
      </w:r>
      <w:r>
        <w:rPr>
          <w:rFonts w:ascii="仿宋_GB2312" w:eastAsia="仿宋_GB2312" w:hAnsi="宋体" w:hint="eastAsia"/>
          <w:sz w:val="32"/>
          <w:szCs w:val="32"/>
        </w:rPr>
        <w:t>社区卫生服务中心；学校（幼儿园）：</w:t>
      </w:r>
      <w:r>
        <w:rPr>
          <w:rFonts w:ascii="仿宋_GB2312" w:eastAsia="仿宋_GB2312" w:hAnsi="宋体" w:hint="eastAsia"/>
          <w:sz w:val="32"/>
          <w:szCs w:val="32"/>
        </w:rPr>
        <w:t>九方小学、杉木塘小学、先锋小学、枫叶中学、理想幼儿园、天骄幼儿园</w:t>
      </w:r>
      <w:r>
        <w:rPr>
          <w:rFonts w:ascii="仿宋_GB2312" w:eastAsia="仿宋_GB2312" w:hAnsi="宋体" w:hint="eastAsia"/>
          <w:sz w:val="32"/>
          <w:szCs w:val="32"/>
        </w:rPr>
        <w:t>。</w:t>
      </w:r>
    </w:p>
    <w:p w:rsidR="00FA5345" w:rsidRDefault="00987ED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三、评价结果</w:t>
      </w:r>
    </w:p>
    <w:p w:rsidR="00FA5345" w:rsidRDefault="00987ED4">
      <w:pPr>
        <w:spacing w:line="560" w:lineRule="exact"/>
        <w:ind w:firstLineChars="200" w:firstLine="640"/>
        <w:rPr>
          <w:rFonts w:ascii="仿宋_GB2312" w:eastAsia="仿宋_GB2312" w:hAnsi="宋体"/>
          <w:sz w:val="32"/>
          <w:szCs w:val="32"/>
        </w:rPr>
        <w:sectPr w:rsidR="00FA5345">
          <w:pgSz w:w="11906" w:h="16838"/>
          <w:pgMar w:top="1440" w:right="1800" w:bottom="1440" w:left="1800" w:header="851" w:footer="992" w:gutter="0"/>
          <w:cols w:space="425"/>
          <w:docGrid w:type="lines" w:linePitch="312"/>
        </w:sectPr>
      </w:pPr>
      <w:r>
        <w:rPr>
          <w:rFonts w:ascii="仿宋_GB2312" w:eastAsia="仿宋_GB2312" w:hAnsi="宋体" w:hint="eastAsia"/>
          <w:sz w:val="32"/>
          <w:szCs w:val="32"/>
        </w:rPr>
        <w:t>评价结果详见绩效评价表</w:t>
      </w:r>
    </w:p>
    <w:p w:rsidR="00FA5345" w:rsidRDefault="00FA5345">
      <w:pPr>
        <w:pStyle w:val="a0"/>
      </w:pPr>
    </w:p>
    <w:p w:rsidR="00FA5345" w:rsidRDefault="00987ED4">
      <w:pPr>
        <w:jc w:val="center"/>
      </w:pPr>
      <w:r>
        <w:rPr>
          <w:rFonts w:hint="eastAsia"/>
        </w:rPr>
        <w:t>2021</w:t>
      </w:r>
      <w:r>
        <w:rPr>
          <w:rFonts w:hint="eastAsia"/>
        </w:rPr>
        <w:t>年度</w:t>
      </w:r>
      <w:r>
        <w:rPr>
          <w:rFonts w:hint="eastAsia"/>
        </w:rPr>
        <w:t>义务教育教师课后服务费项目绩效评价指标评分表</w:t>
      </w:r>
    </w:p>
    <w:tbl>
      <w:tblPr>
        <w:tblW w:w="14304"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60"/>
        <w:gridCol w:w="911"/>
        <w:gridCol w:w="1175"/>
        <w:gridCol w:w="725"/>
        <w:gridCol w:w="3338"/>
        <w:gridCol w:w="3801"/>
        <w:gridCol w:w="2799"/>
        <w:gridCol w:w="895"/>
      </w:tblGrid>
      <w:tr w:rsidR="00FA5345">
        <w:trPr>
          <w:trHeight w:val="630"/>
          <w:tblHeader/>
        </w:trPr>
        <w:tc>
          <w:tcPr>
            <w:tcW w:w="660"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一</w:t>
            </w:r>
            <w:r>
              <w:rPr>
                <w:rStyle w:val="font21"/>
                <w:rFonts w:ascii="仿宋" w:eastAsia="仿宋" w:hAnsi="仿宋" w:cs="仿宋" w:hint="default"/>
                <w:color w:val="auto"/>
                <w:lang/>
              </w:rPr>
              <w:t>级指标</w:t>
            </w:r>
          </w:p>
        </w:tc>
        <w:tc>
          <w:tcPr>
            <w:tcW w:w="911" w:type="dxa"/>
            <w:vAlign w:val="center"/>
          </w:tcPr>
          <w:p w:rsidR="00FA5345" w:rsidRDefault="00987ED4">
            <w:pPr>
              <w:widowControl/>
              <w:spacing w:line="240" w:lineRule="exact"/>
              <w:contextualSpacing/>
              <w:jc w:val="center"/>
              <w:textAlignment w:val="center"/>
              <w:rPr>
                <w:rStyle w:val="font21"/>
                <w:rFonts w:ascii="仿宋" w:eastAsia="仿宋" w:hAnsi="仿宋" w:cs="仿宋" w:hint="default"/>
                <w:color w:val="auto"/>
                <w:lang/>
              </w:rPr>
            </w:pPr>
            <w:r>
              <w:rPr>
                <w:rFonts w:ascii="仿宋" w:eastAsia="仿宋" w:hAnsi="仿宋" w:cs="仿宋" w:hint="eastAsia"/>
                <w:b/>
                <w:bCs/>
                <w:kern w:val="0"/>
                <w:sz w:val="20"/>
                <w:szCs w:val="20"/>
                <w:lang/>
              </w:rPr>
              <w:t>二</w:t>
            </w:r>
            <w:r>
              <w:rPr>
                <w:rStyle w:val="font21"/>
                <w:rFonts w:ascii="仿宋" w:eastAsia="仿宋" w:hAnsi="仿宋" w:cs="仿宋" w:hint="default"/>
                <w:color w:val="auto"/>
                <w:lang/>
              </w:rPr>
              <w:t>级</w:t>
            </w:r>
          </w:p>
          <w:p w:rsidR="00FA5345" w:rsidRDefault="00987ED4">
            <w:pPr>
              <w:widowControl/>
              <w:spacing w:line="240" w:lineRule="exact"/>
              <w:contextualSpacing/>
              <w:jc w:val="center"/>
              <w:textAlignment w:val="center"/>
              <w:rPr>
                <w:rFonts w:ascii="仿宋" w:eastAsia="仿宋" w:hAnsi="仿宋" w:cs="仿宋"/>
                <w:b/>
                <w:bCs/>
                <w:sz w:val="20"/>
                <w:szCs w:val="20"/>
              </w:rPr>
            </w:pPr>
            <w:r>
              <w:rPr>
                <w:rStyle w:val="font21"/>
                <w:rFonts w:ascii="仿宋" w:eastAsia="仿宋" w:hAnsi="仿宋" w:cs="仿宋" w:hint="default"/>
                <w:color w:val="auto"/>
                <w:lang/>
              </w:rPr>
              <w:t>指标</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三</w:t>
            </w:r>
            <w:r>
              <w:rPr>
                <w:rStyle w:val="font21"/>
                <w:rFonts w:ascii="仿宋" w:eastAsia="仿宋" w:hAnsi="仿宋" w:cs="仿宋" w:hint="default"/>
                <w:color w:val="auto"/>
                <w:lang/>
              </w:rPr>
              <w:t>级指标</w:t>
            </w:r>
          </w:p>
        </w:tc>
        <w:tc>
          <w:tcPr>
            <w:tcW w:w="725"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分值</w:t>
            </w:r>
          </w:p>
        </w:tc>
        <w:tc>
          <w:tcPr>
            <w:tcW w:w="3338"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评分要点</w:t>
            </w:r>
          </w:p>
        </w:tc>
        <w:tc>
          <w:tcPr>
            <w:tcW w:w="3801"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评价标准</w:t>
            </w:r>
          </w:p>
        </w:tc>
        <w:tc>
          <w:tcPr>
            <w:tcW w:w="2799"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评分说明</w:t>
            </w:r>
          </w:p>
        </w:tc>
        <w:tc>
          <w:tcPr>
            <w:tcW w:w="895"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分值</w:t>
            </w:r>
          </w:p>
        </w:tc>
      </w:tr>
      <w:tr w:rsidR="00FA5345">
        <w:trPr>
          <w:trHeight w:val="1511"/>
        </w:trPr>
        <w:tc>
          <w:tcPr>
            <w:tcW w:w="660" w:type="dxa"/>
            <w:vMerge w:val="restart"/>
            <w:vAlign w:val="center"/>
          </w:tcPr>
          <w:p w:rsidR="00FA5345" w:rsidRDefault="00987ED4">
            <w:pPr>
              <w:spacing w:line="240" w:lineRule="exact"/>
              <w:contextualSpacing/>
              <w:jc w:val="center"/>
              <w:rPr>
                <w:rFonts w:ascii="仿宋" w:eastAsia="仿宋" w:hAnsi="仿宋" w:cs="仿宋"/>
                <w:spacing w:val="23"/>
                <w:sz w:val="20"/>
                <w:szCs w:val="20"/>
              </w:rPr>
            </w:pPr>
            <w:r>
              <w:rPr>
                <w:rFonts w:ascii="仿宋" w:eastAsia="仿宋" w:hAnsi="仿宋" w:cs="仿宋" w:hint="eastAsia"/>
                <w:spacing w:val="23"/>
                <w:kern w:val="0"/>
                <w:sz w:val="20"/>
                <w:szCs w:val="20"/>
                <w:lang/>
              </w:rPr>
              <w:t>决</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策</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项目立项（</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项目立项依据充分性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预算支出决策是否符合法律法规、相关政策、发展规划，用以反映和考核决策的依据情况。</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①项目立项符合国家法律法规、国民经济发展规划和相关政策，计</w:t>
            </w:r>
            <w:r>
              <w:rPr>
                <w:rStyle w:val="font01"/>
                <w:rFonts w:ascii="仿宋" w:eastAsia="仿宋" w:hAnsi="仿宋" w:cs="仿宋" w:hint="eastAsia"/>
                <w:color w:val="auto"/>
                <w:spacing w:val="23"/>
                <w:lang/>
              </w:rPr>
              <w:t>1.5</w:t>
            </w:r>
            <w:r>
              <w:rPr>
                <w:rStyle w:val="font01"/>
                <w:rFonts w:ascii="仿宋" w:eastAsia="仿宋" w:hAnsi="仿宋" w:cs="仿宋" w:hint="eastAsia"/>
                <w:color w:val="auto"/>
                <w:spacing w:val="23"/>
                <w:lang/>
              </w:rPr>
              <w:t>分；②项目立项符合行业发展规划和政策要求，计</w:t>
            </w:r>
            <w:r>
              <w:rPr>
                <w:rStyle w:val="font01"/>
                <w:rFonts w:ascii="仿宋" w:eastAsia="仿宋" w:hAnsi="仿宋" w:cs="仿宋" w:hint="eastAsia"/>
                <w:color w:val="auto"/>
                <w:spacing w:val="23"/>
                <w:lang/>
              </w:rPr>
              <w:t>1.5</w:t>
            </w:r>
            <w:r>
              <w:rPr>
                <w:rStyle w:val="font01"/>
                <w:rFonts w:ascii="仿宋" w:eastAsia="仿宋" w:hAnsi="仿宋" w:cs="仿宋" w:hint="eastAsia"/>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Fonts w:ascii="仿宋" w:eastAsia="仿宋" w:hAnsi="仿宋" w:cs="仿宋" w:hint="eastAsia"/>
                <w:spacing w:val="28"/>
                <w:sz w:val="20"/>
                <w:szCs w:val="20"/>
              </w:rPr>
              <w:t>项目立项符合国家法律法规、国民经济发展规划和相关政策；项目立项符合行业发展规划和政策要求。计</w:t>
            </w:r>
            <w:r>
              <w:rPr>
                <w:rFonts w:ascii="仿宋" w:eastAsia="仿宋" w:hAnsi="仿宋" w:cs="仿宋" w:hint="eastAsia"/>
                <w:spacing w:val="28"/>
                <w:sz w:val="20"/>
                <w:szCs w:val="20"/>
              </w:rPr>
              <w:t>3</w:t>
            </w:r>
            <w:r>
              <w:rPr>
                <w:rFonts w:ascii="仿宋" w:eastAsia="仿宋" w:hAnsi="仿宋" w:cs="仿宋" w:hint="eastAsia"/>
                <w:spacing w:val="28"/>
                <w:sz w:val="20"/>
                <w:szCs w:val="20"/>
              </w:rPr>
              <w:t>分。</w:t>
            </w:r>
          </w:p>
        </w:tc>
        <w:tc>
          <w:tcPr>
            <w:tcW w:w="895"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3</w:t>
            </w:r>
          </w:p>
        </w:tc>
      </w:tr>
      <w:tr w:rsidR="00FA5345">
        <w:trPr>
          <w:trHeight w:val="1205"/>
        </w:trPr>
        <w:tc>
          <w:tcPr>
            <w:tcW w:w="660" w:type="dxa"/>
            <w:vMerge/>
            <w:vAlign w:val="center"/>
          </w:tcPr>
          <w:p w:rsidR="00FA5345" w:rsidRDefault="00FA5345">
            <w:pPr>
              <w:spacing w:line="240" w:lineRule="exact"/>
              <w:contextualSpacing/>
              <w:jc w:val="center"/>
              <w:rPr>
                <w:rFonts w:ascii="仿宋" w:eastAsia="仿宋" w:hAnsi="仿宋" w:cs="仿宋"/>
                <w:spacing w:val="23"/>
                <w:sz w:val="20"/>
                <w:szCs w:val="20"/>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sz w:val="20"/>
                <w:szCs w:val="20"/>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立项程序规范性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预算支出申请、设立过程是否符合相关要求，用以反映和考核决策的规范情况。</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项目按照规定的程序申请设立，计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②</w:t>
            </w:r>
            <w:r>
              <w:rPr>
                <w:rStyle w:val="font01"/>
                <w:rFonts w:ascii="仿宋" w:eastAsia="仿宋" w:hAnsi="仿宋" w:cs="仿宋"/>
                <w:color w:val="auto"/>
                <w:spacing w:val="23"/>
                <w:lang/>
              </w:rPr>
              <w:t>审批文件、材料符合相关要求，计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Style w:val="font01"/>
                <w:rFonts w:ascii="仿宋" w:eastAsia="仿宋" w:hAnsi="仿宋" w:cs="仿宋"/>
                <w:color w:val="auto"/>
                <w:spacing w:val="23"/>
                <w:lang/>
              </w:rPr>
              <w:t>项目按照规定的程序申请</w:t>
            </w:r>
            <w:r>
              <w:rPr>
                <w:rStyle w:val="font01"/>
                <w:rFonts w:ascii="仿宋" w:eastAsia="仿宋" w:hAnsi="仿宋" w:cs="仿宋" w:hint="eastAsia"/>
                <w:color w:val="auto"/>
                <w:spacing w:val="23"/>
                <w:lang/>
              </w:rPr>
              <w:t>，</w:t>
            </w:r>
            <w:r>
              <w:rPr>
                <w:rStyle w:val="font01"/>
                <w:rFonts w:ascii="仿宋" w:eastAsia="仿宋" w:hAnsi="仿宋" w:cs="仿宋"/>
                <w:color w:val="auto"/>
                <w:spacing w:val="23"/>
                <w:lang/>
              </w:rPr>
              <w:t>审批文件、材料符合相关要求</w:t>
            </w:r>
            <w:r>
              <w:rPr>
                <w:rStyle w:val="font01"/>
                <w:rFonts w:ascii="仿宋" w:eastAsia="仿宋" w:hAnsi="仿宋" w:cs="仿宋" w:hint="eastAsia"/>
                <w:color w:val="auto"/>
                <w:spacing w:val="23"/>
                <w:lang/>
              </w:rPr>
              <w:t>。</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3</w:t>
            </w:r>
          </w:p>
        </w:tc>
      </w:tr>
      <w:tr w:rsidR="00FA5345">
        <w:trPr>
          <w:trHeight w:val="1979"/>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sz w:val="20"/>
                <w:szCs w:val="20"/>
              </w:rPr>
            </w:pP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目标（</w:t>
            </w:r>
            <w:r>
              <w:rPr>
                <w:rFonts w:ascii="仿宋" w:eastAsia="仿宋" w:hAnsi="仿宋" w:cs="仿宋" w:hint="eastAsia"/>
                <w:spacing w:val="23"/>
                <w:kern w:val="0"/>
                <w:sz w:val="20"/>
                <w:szCs w:val="20"/>
                <w:lang/>
              </w:rPr>
              <w:t>10</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绩效目标合理性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项目是否有制定绩效目标；目标是否通过清晰、可衡量的指标值全面反映项目应达到的数量、质量、时效、成本及预期效益。</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项目有绩效目标，计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②</w:t>
            </w:r>
            <w:r>
              <w:rPr>
                <w:rStyle w:val="font01"/>
                <w:rFonts w:ascii="仿宋" w:eastAsia="仿宋" w:hAnsi="仿宋" w:cs="仿宋"/>
                <w:color w:val="auto"/>
                <w:spacing w:val="23"/>
                <w:lang/>
              </w:rPr>
              <w:t>项目绩效目标与实际工作内容具有相关性，计</w:t>
            </w:r>
            <w:r>
              <w:rPr>
                <w:rStyle w:val="font01"/>
                <w:rFonts w:ascii="仿宋" w:eastAsia="仿宋" w:hAnsi="仿宋" w:cs="仿宋" w:hint="eastAsia"/>
                <w:color w:val="auto"/>
                <w:spacing w:val="23"/>
                <w:lang/>
              </w:rPr>
              <w:t>2</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③</w:t>
            </w:r>
            <w:r>
              <w:rPr>
                <w:rStyle w:val="font01"/>
                <w:rFonts w:ascii="仿宋" w:eastAsia="仿宋" w:hAnsi="仿宋" w:cs="仿宋" w:hint="eastAsia"/>
                <w:color w:val="auto"/>
                <w:spacing w:val="23"/>
                <w:lang/>
              </w:rPr>
              <w:t>项目是否为促进事业发展所必需</w:t>
            </w:r>
            <w:r>
              <w:rPr>
                <w:rStyle w:val="font01"/>
                <w:rFonts w:ascii="仿宋" w:eastAsia="仿宋" w:hAnsi="仿宋" w:cs="仿宋"/>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④</w:t>
            </w:r>
            <w:r>
              <w:rPr>
                <w:rStyle w:val="font01"/>
                <w:rFonts w:ascii="仿宋" w:eastAsia="仿宋" w:hAnsi="仿宋" w:cs="仿宋"/>
                <w:color w:val="auto"/>
                <w:spacing w:val="23"/>
                <w:lang/>
              </w:rPr>
              <w:t>项目预期产出效益和效果符合正常的业绩水平，计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Style w:val="font01"/>
                <w:rFonts w:ascii="仿宋" w:eastAsia="仿宋" w:hAnsi="仿宋" w:cs="仿宋" w:hint="eastAsia"/>
                <w:color w:val="auto"/>
                <w:spacing w:val="23"/>
                <w:lang/>
              </w:rPr>
              <w:t>绩效考核中的</w:t>
            </w:r>
            <w:r>
              <w:rPr>
                <w:rStyle w:val="font01"/>
                <w:rFonts w:ascii="仿宋" w:eastAsia="仿宋" w:hAnsi="仿宋" w:cs="仿宋"/>
                <w:color w:val="auto"/>
                <w:spacing w:val="23"/>
                <w:lang/>
              </w:rPr>
              <w:t>项目绩效目标与实际工作内容具有相关性</w:t>
            </w:r>
            <w:r>
              <w:rPr>
                <w:rStyle w:val="font01"/>
                <w:rFonts w:ascii="仿宋" w:eastAsia="仿宋" w:hAnsi="仿宋" w:cs="仿宋" w:hint="eastAsia"/>
                <w:color w:val="auto"/>
                <w:spacing w:val="23"/>
                <w:lang/>
              </w:rPr>
              <w:t>，</w:t>
            </w:r>
            <w:r>
              <w:rPr>
                <w:rStyle w:val="font01"/>
                <w:rFonts w:ascii="仿宋" w:eastAsia="仿宋" w:hAnsi="仿宋" w:cs="仿宋"/>
                <w:color w:val="auto"/>
                <w:spacing w:val="23"/>
                <w:lang/>
              </w:rPr>
              <w:t>项目预期产出效益和效果符合正常的业绩水平</w:t>
            </w:r>
            <w:r>
              <w:rPr>
                <w:rStyle w:val="font01"/>
                <w:rFonts w:ascii="仿宋" w:eastAsia="仿宋" w:hAnsi="仿宋" w:cs="仿宋" w:hint="eastAsia"/>
                <w:color w:val="auto"/>
                <w:spacing w:val="23"/>
                <w:lang/>
              </w:rPr>
              <w:t>，</w:t>
            </w:r>
            <w:r>
              <w:rPr>
                <w:rStyle w:val="font01"/>
                <w:rFonts w:ascii="仿宋" w:eastAsia="仿宋" w:hAnsi="仿宋" w:cs="仿宋"/>
                <w:color w:val="auto"/>
                <w:spacing w:val="23"/>
                <w:lang/>
              </w:rPr>
              <w:t>与预算确定的项目投资额或资金量相匹配</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5</w:t>
            </w:r>
            <w:r>
              <w:rPr>
                <w:rStyle w:val="font01"/>
                <w:rFonts w:ascii="仿宋" w:eastAsia="仿宋" w:hAnsi="仿宋" w:cs="仿宋" w:hint="eastAsia"/>
                <w:color w:val="auto"/>
                <w:spacing w:val="23"/>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5</w:t>
            </w:r>
          </w:p>
        </w:tc>
      </w:tr>
      <w:tr w:rsidR="00FA5345">
        <w:trPr>
          <w:trHeight w:val="2460"/>
        </w:trPr>
        <w:tc>
          <w:tcPr>
            <w:tcW w:w="660"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决</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策</w:t>
            </w: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目标</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绩效指标明确性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①是否将预算支出绩效目标细化分解为具体的绩效指标；②是否通过清晰、可衡量的指标值予以体现；③是否与预算支出目标任务数或计划数相对应。</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将项目绩效目标细化分解为具体的绩效指标，计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②</w:t>
            </w:r>
            <w:r>
              <w:rPr>
                <w:rStyle w:val="font01"/>
                <w:rFonts w:ascii="仿宋" w:eastAsia="仿宋" w:hAnsi="仿宋" w:cs="仿宋" w:hint="eastAsia"/>
                <w:color w:val="auto"/>
                <w:spacing w:val="23"/>
                <w:lang/>
              </w:rPr>
              <w:t>通过清晰、可衡量的指标值予以体现</w:t>
            </w:r>
            <w:r>
              <w:rPr>
                <w:rStyle w:val="font01"/>
                <w:rFonts w:ascii="仿宋" w:eastAsia="仿宋" w:hAnsi="仿宋" w:cs="仿宋"/>
                <w:color w:val="auto"/>
                <w:spacing w:val="23"/>
                <w:lang/>
              </w:rPr>
              <w:t>，计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③</w:t>
            </w:r>
            <w:r>
              <w:rPr>
                <w:rStyle w:val="font01"/>
                <w:rFonts w:ascii="仿宋" w:eastAsia="仿宋" w:hAnsi="仿宋" w:cs="仿宋" w:hint="eastAsia"/>
                <w:color w:val="auto"/>
                <w:spacing w:val="23"/>
                <w:lang/>
              </w:rPr>
              <w:t>与项目年度任务数或计划数相对应，计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r>
              <w:rPr>
                <w:rStyle w:val="font01"/>
                <w:rFonts w:ascii="仿宋" w:eastAsia="仿宋" w:hAnsi="仿宋" w:cs="仿宋"/>
                <w:color w:val="auto"/>
                <w:spacing w:val="23"/>
                <w:lang/>
              </w:rPr>
              <w:t>④</w:t>
            </w:r>
            <w:r>
              <w:rPr>
                <w:rStyle w:val="font01"/>
                <w:rFonts w:ascii="仿宋" w:eastAsia="仿宋" w:hAnsi="仿宋" w:cs="仿宋"/>
                <w:color w:val="auto"/>
                <w:spacing w:val="23"/>
                <w:lang/>
              </w:rPr>
              <w:t>目标与资金匹配良好，逻辑关系明确，计</w:t>
            </w:r>
            <w:r>
              <w:rPr>
                <w:rStyle w:val="font01"/>
                <w:rFonts w:ascii="仿宋" w:eastAsia="仿宋" w:hAnsi="仿宋" w:cs="仿宋"/>
                <w:color w:val="auto"/>
                <w:spacing w:val="23"/>
                <w:lang/>
              </w:rPr>
              <w:t>1</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highlight w:val="yellow"/>
              </w:rPr>
            </w:pPr>
            <w:r>
              <w:rPr>
                <w:rStyle w:val="font01"/>
                <w:rFonts w:ascii="仿宋" w:eastAsia="仿宋" w:hAnsi="仿宋" w:cs="仿宋"/>
                <w:color w:val="auto"/>
                <w:spacing w:val="23"/>
                <w:lang/>
              </w:rPr>
              <w:t>绩效目标细化</w:t>
            </w:r>
            <w:r>
              <w:rPr>
                <w:rStyle w:val="font01"/>
                <w:rFonts w:ascii="仿宋" w:eastAsia="仿宋" w:hAnsi="仿宋" w:cs="仿宋" w:hint="eastAsia"/>
                <w:color w:val="auto"/>
                <w:spacing w:val="23"/>
                <w:lang/>
              </w:rPr>
              <w:t>不够，对课程配置、作业完成率、课后服务时长等方面设定任务目标，扣</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tc>
        <w:tc>
          <w:tcPr>
            <w:tcW w:w="895" w:type="dxa"/>
            <w:noWrap/>
            <w:vAlign w:val="center"/>
          </w:tcPr>
          <w:p w:rsidR="00FA5345" w:rsidRDefault="00987ED4">
            <w:pPr>
              <w:spacing w:line="240" w:lineRule="exact"/>
              <w:contextualSpacing/>
              <w:jc w:val="center"/>
              <w:rPr>
                <w:rStyle w:val="font01"/>
                <w:rFonts w:ascii="仿宋" w:eastAsia="仿宋" w:hAnsi="仿宋" w:cs="仿宋"/>
                <w:color w:val="auto"/>
                <w:spacing w:val="23"/>
                <w:lang/>
              </w:rPr>
            </w:pPr>
            <w:r>
              <w:rPr>
                <w:rStyle w:val="font01"/>
                <w:rFonts w:ascii="仿宋" w:eastAsia="仿宋" w:hAnsi="仿宋" w:cs="仿宋" w:hint="eastAsia"/>
                <w:color w:val="auto"/>
                <w:spacing w:val="23"/>
                <w:lang/>
              </w:rPr>
              <w:t>4</w:t>
            </w:r>
          </w:p>
        </w:tc>
      </w:tr>
      <w:tr w:rsidR="00FA5345">
        <w:trPr>
          <w:trHeight w:val="2335"/>
        </w:trPr>
        <w:tc>
          <w:tcPr>
            <w:tcW w:w="660"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管理（</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金到位率</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资金到位率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（实际到位资金</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预算资金）×</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。实际到位资金：一定时期（本年度或预算支出期）内落实到具体预算支出的资金。</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预算资金：一定时期（本年度或预算支出期）内预算安排到具体预算支出的资金。</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根据项目实际到位资金占计划分配资金的比重计算得分（</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资金到位率）</w:t>
            </w:r>
          </w:p>
        </w:tc>
        <w:tc>
          <w:tcPr>
            <w:tcW w:w="2799"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年年初预算</w:t>
            </w:r>
            <w:r>
              <w:rPr>
                <w:rFonts w:ascii="仿宋" w:eastAsia="仿宋" w:hAnsi="仿宋" w:cs="仿宋" w:hint="eastAsia"/>
                <w:spacing w:val="23"/>
                <w:kern w:val="0"/>
                <w:sz w:val="20"/>
                <w:szCs w:val="20"/>
                <w:lang/>
              </w:rPr>
              <w:t>1875.72</w:t>
            </w:r>
            <w:r>
              <w:rPr>
                <w:rFonts w:ascii="仿宋" w:eastAsia="仿宋" w:hAnsi="仿宋" w:cs="仿宋" w:hint="eastAsia"/>
                <w:spacing w:val="23"/>
                <w:kern w:val="0"/>
                <w:sz w:val="20"/>
                <w:szCs w:val="20"/>
                <w:lang/>
              </w:rPr>
              <w:t>万元，年末到位资金</w:t>
            </w:r>
            <w:r>
              <w:rPr>
                <w:rFonts w:ascii="仿宋" w:eastAsia="仿宋" w:hAnsi="仿宋" w:cs="仿宋" w:hint="eastAsia"/>
                <w:spacing w:val="23"/>
                <w:kern w:val="0"/>
                <w:sz w:val="20"/>
                <w:szCs w:val="20"/>
                <w:lang/>
              </w:rPr>
              <w:t>1972.36</w:t>
            </w:r>
            <w:r>
              <w:rPr>
                <w:rFonts w:ascii="仿宋" w:eastAsia="仿宋" w:hAnsi="仿宋" w:cs="仿宋" w:hint="eastAsia"/>
                <w:spacing w:val="23"/>
                <w:kern w:val="0"/>
                <w:sz w:val="20"/>
                <w:szCs w:val="20"/>
                <w:lang/>
              </w:rPr>
              <w:t>万元，实际拨付</w:t>
            </w:r>
            <w:r>
              <w:rPr>
                <w:rFonts w:ascii="仿宋" w:eastAsia="仿宋" w:hAnsi="仿宋" w:cs="仿宋" w:hint="eastAsia"/>
                <w:spacing w:val="23"/>
                <w:kern w:val="0"/>
                <w:sz w:val="20"/>
                <w:szCs w:val="20"/>
                <w:lang/>
              </w:rPr>
              <w:t>1875.72</w:t>
            </w:r>
            <w:r>
              <w:rPr>
                <w:rFonts w:ascii="仿宋" w:eastAsia="仿宋" w:hAnsi="仿宋" w:cs="仿宋" w:hint="eastAsia"/>
                <w:spacing w:val="23"/>
                <w:kern w:val="0"/>
                <w:sz w:val="20"/>
                <w:szCs w:val="20"/>
                <w:lang/>
              </w:rPr>
              <w:t>万元，但枫叶中学</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年秋季课后服务收费金额</w:t>
            </w:r>
            <w:r>
              <w:rPr>
                <w:rFonts w:ascii="仿宋" w:eastAsia="仿宋" w:hAnsi="仿宋" w:cs="仿宋" w:hint="eastAsia"/>
                <w:spacing w:val="23"/>
                <w:kern w:val="0"/>
                <w:sz w:val="20"/>
                <w:szCs w:val="20"/>
                <w:lang/>
              </w:rPr>
              <w:t>96.64</w:t>
            </w:r>
            <w:r>
              <w:rPr>
                <w:rFonts w:ascii="仿宋" w:eastAsia="仿宋" w:hAnsi="仿宋" w:cs="仿宋" w:hint="eastAsia"/>
                <w:spacing w:val="23"/>
                <w:kern w:val="0"/>
                <w:sz w:val="20"/>
                <w:szCs w:val="20"/>
                <w:lang/>
              </w:rPr>
              <w:t>万元上缴非税未在</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年底前及时返还，扣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9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90"/>
        </w:trPr>
        <w:tc>
          <w:tcPr>
            <w:tcW w:w="660"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w:t>
            </w:r>
            <w:r>
              <w:rPr>
                <w:rFonts w:ascii="仿宋" w:eastAsia="仿宋" w:hAnsi="仿宋" w:cs="仿宋" w:hint="eastAsia"/>
                <w:spacing w:val="23"/>
                <w:kern w:val="0"/>
                <w:sz w:val="20"/>
                <w:szCs w:val="20"/>
                <w:lang w:eastAsia="en-US"/>
              </w:rPr>
              <w:t>算执行率</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预算执行率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（实际支出资金</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实际到位资金）×</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实际支出资金：一定时期（本年度或预算支出期）内预算支出实际拨付的资金。</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根据项目实际支出资金占实际到位资金的比重计算得分（</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预算执行率）</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年度实际预算执行率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1875.72/1972.36</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100%=95.1%</w:t>
            </w:r>
            <w:r>
              <w:rPr>
                <w:rFonts w:ascii="仿宋" w:eastAsia="仿宋" w:hAnsi="仿宋" w:cs="仿宋" w:hint="eastAsia"/>
                <w:spacing w:val="23"/>
                <w:kern w:val="0"/>
                <w:sz w:val="20"/>
                <w:szCs w:val="20"/>
                <w:lang/>
              </w:rPr>
              <w:t>。得分</w:t>
            </w:r>
            <w:r>
              <w:rPr>
                <w:rFonts w:ascii="仿宋" w:eastAsia="仿宋" w:hAnsi="仿宋" w:cs="仿宋" w:hint="eastAsia"/>
                <w:spacing w:val="23"/>
                <w:kern w:val="0"/>
                <w:sz w:val="20"/>
                <w:szCs w:val="20"/>
                <w:lang/>
              </w:rPr>
              <w:t>95.1%*4=3.8</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3.8</w:t>
            </w:r>
          </w:p>
        </w:tc>
      </w:tr>
      <w:tr w:rsidR="00FA5345">
        <w:trPr>
          <w:trHeight w:val="423"/>
        </w:trPr>
        <w:tc>
          <w:tcPr>
            <w:tcW w:w="660"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金使用合规性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①是否符合国家财经法规和财务管理制度以及有关专项资金管理办法的规定；</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②资金的拨付是否有完整的审批程序和手续；</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③是否符合预算支出预算批</w:t>
            </w:r>
            <w:r>
              <w:rPr>
                <w:rFonts w:ascii="仿宋" w:eastAsia="仿宋" w:hAnsi="仿宋" w:cs="仿宋" w:hint="eastAsia"/>
                <w:spacing w:val="23"/>
                <w:kern w:val="0"/>
                <w:sz w:val="20"/>
                <w:szCs w:val="20"/>
                <w:lang/>
              </w:rPr>
              <w:lastRenderedPageBreak/>
              <w:t>复或合同规定的用途；</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④是否存在截留、挤占、挪用、虐列支出等情况。</w:t>
            </w:r>
          </w:p>
        </w:tc>
        <w:tc>
          <w:tcPr>
            <w:tcW w:w="3801" w:type="dxa"/>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①符合国家财经法规和财务管理制度以及有关专项资金管理办法的规定，计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分；②资金的支付有完整的审批程序和手续，计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分；③符合项目预算批</w:t>
            </w:r>
            <w:r>
              <w:rPr>
                <w:rFonts w:ascii="仿宋" w:eastAsia="仿宋" w:hAnsi="仿宋" w:cs="仿宋" w:hint="eastAsia"/>
                <w:spacing w:val="23"/>
                <w:kern w:val="0"/>
                <w:sz w:val="20"/>
                <w:szCs w:val="20"/>
                <w:lang/>
              </w:rPr>
              <w:lastRenderedPageBreak/>
              <w:t>复或合同规定的用途，计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分；④不存在截留、挤占、挪用、虚列支出等情况，不存在重复申报项目、虚报冒领资金，计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例不符合全扣；</w:t>
            </w:r>
          </w:p>
        </w:tc>
        <w:tc>
          <w:tcPr>
            <w:tcW w:w="2799"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现场检查发现杉木塘小学与培训机构签订培训协议支付培训费</w:t>
            </w:r>
            <w:r>
              <w:rPr>
                <w:rFonts w:ascii="仿宋" w:eastAsia="仿宋" w:hAnsi="仿宋" w:cs="仿宋" w:hint="eastAsia"/>
                <w:spacing w:val="23"/>
                <w:kern w:val="0"/>
                <w:sz w:val="20"/>
                <w:szCs w:val="20"/>
                <w:lang/>
              </w:rPr>
              <w:t>1.13</w:t>
            </w:r>
            <w:r>
              <w:rPr>
                <w:rFonts w:ascii="仿宋" w:eastAsia="仿宋" w:hAnsi="仿宋" w:cs="仿宋" w:hint="eastAsia"/>
                <w:spacing w:val="23"/>
                <w:kern w:val="0"/>
                <w:sz w:val="20"/>
                <w:szCs w:val="20"/>
                <w:lang/>
              </w:rPr>
              <w:t>万元不符合规定，扣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p>
        </w:tc>
        <w:tc>
          <w:tcPr>
            <w:tcW w:w="89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5.5</w:t>
            </w:r>
          </w:p>
        </w:tc>
      </w:tr>
      <w:tr w:rsidR="00FA5345">
        <w:trPr>
          <w:trHeight w:val="536"/>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组</w:t>
            </w:r>
            <w:r>
              <w:rPr>
                <w:rFonts w:ascii="仿宋" w:eastAsia="仿宋" w:hAnsi="仿宋" w:cs="仿宋" w:hint="eastAsia"/>
                <w:spacing w:val="23"/>
                <w:kern w:val="0"/>
                <w:sz w:val="20"/>
                <w:szCs w:val="20"/>
                <w:lang w:eastAsia="en-US"/>
              </w:rPr>
              <w:t>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实施</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管理</w:t>
            </w:r>
            <w:r>
              <w:rPr>
                <w:rFonts w:ascii="仿宋" w:eastAsia="仿宋" w:hAnsi="仿宋" w:cs="仿宋" w:hint="eastAsia"/>
                <w:spacing w:val="23"/>
                <w:kern w:val="0"/>
                <w:sz w:val="20"/>
                <w:szCs w:val="20"/>
                <w:lang w:eastAsia="en-US"/>
              </w:rPr>
              <w:t>制度健全性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①是否已制定或具有相应的业务管理制度；②财务和业务管理制度是否合法、合规、完整。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①已制定或具有相应的财务和业务管理制度，计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分；②财务和业务管理制度合法、合规、完整，计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已制定或具有相应的财务和业务管理制度；财务和业务管理制度合法、合规、完整。计</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616"/>
        </w:trPr>
        <w:tc>
          <w:tcPr>
            <w:tcW w:w="660" w:type="dxa"/>
            <w:vMerge/>
            <w:noWrap/>
            <w:vAlign w:val="bottom"/>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noWrap/>
            <w:vAlign w:val="bottom"/>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制度执行有效性</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①是否遵守相关法律法规和相关管理规定；②预算支出调整及支出调整手续是否完备；③预算支出合同书、验收报告、技术鉴定等资料是否齐全并及时归档；</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④预算支出实施的人员条件、场地设备、信息支撑等是否落实到位。</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①遵守相关法律法规和相关管理规定，计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例偏差扣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分；②项目调整及支出调整手续完备，计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例不完备扣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分；③项目合同书、验收报告、技术鉴定等资料齐全，计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分，每缺少</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及时归档计</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个不及时扣</w:t>
            </w:r>
            <w:r>
              <w:rPr>
                <w:rFonts w:ascii="仿宋" w:eastAsia="仿宋" w:hAnsi="仿宋" w:cs="仿宋" w:hint="eastAsia"/>
                <w:spacing w:val="23"/>
                <w:kern w:val="0"/>
                <w:sz w:val="20"/>
                <w:szCs w:val="20"/>
                <w:lang/>
              </w:rPr>
              <w:t>0.1</w:t>
            </w:r>
            <w:r>
              <w:rPr>
                <w:rFonts w:ascii="仿宋" w:eastAsia="仿宋" w:hAnsi="仿宋" w:cs="仿宋" w:hint="eastAsia"/>
                <w:spacing w:val="23"/>
                <w:kern w:val="0"/>
                <w:sz w:val="20"/>
                <w:szCs w:val="20"/>
                <w:lang/>
              </w:rPr>
              <w:t>分；</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④项目实施的人员条件、场地设备、信息支撑等落实到位，计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遵守相关法律法规和相关管理规定，未严格执行《关于进一步明确中小学生校内课后服务相关事项的通知》监督、公示等相关规定，扣</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4.5</w:t>
            </w:r>
          </w:p>
        </w:tc>
      </w:tr>
      <w:tr w:rsidR="00FA5345">
        <w:trPr>
          <w:trHeight w:val="828"/>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出</w:t>
            </w:r>
          </w:p>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数量</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20</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学生参与率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各学校的学生参与率是否大于等于</w:t>
            </w:r>
            <w:r>
              <w:rPr>
                <w:rFonts w:ascii="仿宋" w:eastAsia="仿宋" w:hAnsi="仿宋" w:cs="仿宋" w:hint="eastAsia"/>
                <w:spacing w:val="23"/>
                <w:kern w:val="0"/>
                <w:sz w:val="20"/>
                <w:szCs w:val="20"/>
                <w:lang/>
              </w:rPr>
              <w:t>85%</w:t>
            </w:r>
            <w:r>
              <w:rPr>
                <w:rFonts w:ascii="仿宋" w:eastAsia="仿宋" w:hAnsi="仿宋" w:cs="仿宋" w:hint="eastAsia"/>
                <w:spacing w:val="23"/>
                <w:kern w:val="0"/>
                <w:sz w:val="20"/>
                <w:szCs w:val="20"/>
                <w:lang/>
              </w:rPr>
              <w:t>。</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各学校的学生参与率均大于等于</w:t>
            </w:r>
            <w:r>
              <w:rPr>
                <w:rFonts w:ascii="仿宋" w:eastAsia="仿宋" w:hAnsi="仿宋" w:cs="仿宋" w:hint="eastAsia"/>
                <w:spacing w:val="23"/>
                <w:kern w:val="0"/>
                <w:sz w:val="20"/>
                <w:szCs w:val="20"/>
                <w:lang/>
              </w:rPr>
              <w:t>85%</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分，每降低</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分，扣完为止。</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先锋学校</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年春季参加课后服务</w:t>
            </w:r>
            <w:r>
              <w:rPr>
                <w:rFonts w:ascii="仿宋" w:eastAsia="仿宋" w:hAnsi="仿宋" w:cs="仿宋" w:hint="eastAsia"/>
                <w:spacing w:val="23"/>
                <w:kern w:val="0"/>
                <w:sz w:val="20"/>
                <w:szCs w:val="20"/>
                <w:lang/>
              </w:rPr>
              <w:t>775</w:t>
            </w:r>
            <w:r>
              <w:rPr>
                <w:rFonts w:ascii="仿宋" w:eastAsia="仿宋" w:hAnsi="仿宋" w:cs="仿宋" w:hint="eastAsia"/>
                <w:spacing w:val="23"/>
                <w:kern w:val="0"/>
                <w:sz w:val="20"/>
                <w:szCs w:val="20"/>
                <w:lang/>
              </w:rPr>
              <w:t>人，学生参与率</w:t>
            </w:r>
            <w:r>
              <w:rPr>
                <w:rFonts w:ascii="仿宋" w:eastAsia="仿宋" w:hAnsi="仿宋" w:cs="仿宋" w:hint="eastAsia"/>
                <w:spacing w:val="23"/>
                <w:kern w:val="0"/>
                <w:sz w:val="20"/>
                <w:szCs w:val="20"/>
                <w:lang/>
              </w:rPr>
              <w:t>77.66%</w:t>
            </w:r>
            <w:r>
              <w:rPr>
                <w:rFonts w:ascii="仿宋" w:eastAsia="仿宋" w:hAnsi="仿宋" w:cs="仿宋" w:hint="eastAsia"/>
                <w:spacing w:val="23"/>
                <w:kern w:val="0"/>
                <w:sz w:val="20"/>
                <w:szCs w:val="20"/>
                <w:lang/>
              </w:rPr>
              <w:t>，秋季参加</w:t>
            </w:r>
            <w:r>
              <w:rPr>
                <w:rFonts w:ascii="仿宋" w:eastAsia="仿宋" w:hAnsi="仿宋" w:cs="仿宋" w:hint="eastAsia"/>
                <w:spacing w:val="23"/>
                <w:kern w:val="0"/>
                <w:sz w:val="20"/>
                <w:szCs w:val="20"/>
                <w:lang/>
              </w:rPr>
              <w:t>832</w:t>
            </w:r>
            <w:r>
              <w:rPr>
                <w:rFonts w:ascii="仿宋" w:eastAsia="仿宋" w:hAnsi="仿宋" w:cs="仿宋" w:hint="eastAsia"/>
                <w:spacing w:val="23"/>
                <w:kern w:val="0"/>
                <w:sz w:val="20"/>
                <w:szCs w:val="20"/>
                <w:lang/>
              </w:rPr>
              <w:t>人，学生参与率</w:t>
            </w:r>
            <w:r>
              <w:rPr>
                <w:rFonts w:ascii="仿宋" w:eastAsia="仿宋" w:hAnsi="仿宋" w:cs="仿宋" w:hint="eastAsia"/>
                <w:spacing w:val="23"/>
                <w:kern w:val="0"/>
                <w:sz w:val="20"/>
                <w:szCs w:val="20"/>
                <w:lang/>
              </w:rPr>
              <w:t>87.39%</w:t>
            </w:r>
            <w:r>
              <w:rPr>
                <w:rFonts w:ascii="仿宋" w:eastAsia="仿宋" w:hAnsi="仿宋" w:cs="仿宋" w:hint="eastAsia"/>
                <w:spacing w:val="23"/>
                <w:kern w:val="0"/>
                <w:sz w:val="20"/>
                <w:szCs w:val="20"/>
                <w:lang/>
              </w:rPr>
              <w:t>，年均</w:t>
            </w:r>
            <w:r>
              <w:rPr>
                <w:rFonts w:ascii="仿宋" w:eastAsia="仿宋" w:hAnsi="仿宋" w:cs="仿宋" w:hint="eastAsia"/>
                <w:spacing w:val="23"/>
                <w:kern w:val="0"/>
                <w:sz w:val="20"/>
                <w:szCs w:val="20"/>
                <w:lang/>
              </w:rPr>
              <w:t>82.41%</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2.59</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2.41</w:t>
            </w:r>
          </w:p>
        </w:tc>
      </w:tr>
      <w:tr w:rsidR="00FA5345">
        <w:trPr>
          <w:trHeight w:val="82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课后服务收费</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中小学校开展课后服务收费标准是否符合相关文件规定</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城区（含县城）义务教育阶段学校最高不超过</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元</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课时，每天不超过</w:t>
            </w:r>
            <w:r>
              <w:rPr>
                <w:rFonts w:ascii="仿宋" w:eastAsia="仿宋" w:hAnsi="仿宋" w:cs="仿宋" w:hint="eastAsia"/>
                <w:spacing w:val="23"/>
                <w:kern w:val="0"/>
                <w:sz w:val="20"/>
                <w:szCs w:val="20"/>
                <w:lang/>
              </w:rPr>
              <w:t>10</w:t>
            </w:r>
            <w:r>
              <w:rPr>
                <w:rFonts w:ascii="仿宋" w:eastAsia="仿宋" w:hAnsi="仿宋" w:cs="仿宋" w:hint="eastAsia"/>
                <w:spacing w:val="23"/>
                <w:kern w:val="0"/>
                <w:sz w:val="20"/>
                <w:szCs w:val="20"/>
                <w:lang/>
              </w:rPr>
              <w:t>元。</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各校收费均为</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元</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课时，每天</w:t>
            </w:r>
            <w:r>
              <w:rPr>
                <w:rFonts w:ascii="仿宋" w:eastAsia="仿宋" w:hAnsi="仿宋" w:cs="仿宋" w:hint="eastAsia"/>
                <w:spacing w:val="23"/>
                <w:kern w:val="0"/>
                <w:sz w:val="20"/>
                <w:szCs w:val="20"/>
                <w:lang/>
              </w:rPr>
              <w:t>10</w:t>
            </w:r>
            <w:r>
              <w:rPr>
                <w:rFonts w:ascii="仿宋" w:eastAsia="仿宋" w:hAnsi="仿宋" w:cs="仿宋" w:hint="eastAsia"/>
                <w:spacing w:val="23"/>
                <w:kern w:val="0"/>
                <w:sz w:val="20"/>
                <w:szCs w:val="20"/>
                <w:lang/>
              </w:rPr>
              <w:t>元，符合规定计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85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课后服务时长</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实际课后服务时长是否符合相关文件规定</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实际课后服务时长符合相关文件规定</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不超过</w:t>
            </w:r>
            <w:r>
              <w:rPr>
                <w:rFonts w:ascii="仿宋" w:eastAsia="仿宋" w:hAnsi="仿宋" w:cs="仿宋" w:hint="eastAsia"/>
                <w:spacing w:val="23"/>
                <w:kern w:val="0"/>
                <w:sz w:val="20"/>
                <w:szCs w:val="20"/>
                <w:lang/>
              </w:rPr>
              <w:t>18</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00</w:t>
            </w:r>
            <w:r>
              <w:rPr>
                <w:rFonts w:ascii="仿宋" w:eastAsia="仿宋" w:hAnsi="仿宋" w:cs="仿宋" w:hint="eastAsia"/>
                <w:spacing w:val="23"/>
                <w:kern w:val="0"/>
                <w:sz w:val="20"/>
                <w:szCs w:val="20"/>
                <w:lang/>
              </w:rPr>
              <w:t>点）</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各校课后服务一般为</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课时，未超过</w:t>
            </w:r>
            <w:r>
              <w:rPr>
                <w:rFonts w:ascii="仿宋" w:eastAsia="仿宋" w:hAnsi="仿宋" w:cs="仿宋" w:hint="eastAsia"/>
                <w:spacing w:val="23"/>
                <w:kern w:val="0"/>
                <w:sz w:val="20"/>
                <w:szCs w:val="20"/>
                <w:lang/>
              </w:rPr>
              <w:t>18</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00</w:t>
            </w:r>
            <w:r>
              <w:rPr>
                <w:rFonts w:ascii="仿宋" w:eastAsia="仿宋" w:hAnsi="仿宋" w:cs="仿宋" w:hint="eastAsia"/>
                <w:spacing w:val="23"/>
                <w:kern w:val="0"/>
                <w:sz w:val="20"/>
                <w:szCs w:val="20"/>
                <w:lang/>
              </w:rPr>
              <w:t>点，符合规定计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85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课后服务课程</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实际课后服务的课程设置合理性是否符合相关文件规定</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实际课后服务课程设置：作业辅导时间不超过</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课时，保证</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课时的文艺体育活动时间，酌情判断给予计分。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抽查</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所学校，其中枫叶中学课后服务课程均配置为语数英等学业课程，扣</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3.5</w:t>
            </w:r>
          </w:p>
        </w:tc>
      </w:tr>
      <w:tr w:rsidR="00FA5345">
        <w:trPr>
          <w:trHeight w:val="113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质量</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10</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促进学生全面发展</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10</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是否促进学生全面发展，提升学生素质</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促进学生全面发展，提升学生素质，酌情判断给予计分。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课后服务课程配置较全面，计</w:t>
            </w:r>
            <w:r>
              <w:rPr>
                <w:rFonts w:ascii="仿宋" w:eastAsia="仿宋" w:hAnsi="仿宋" w:cs="仿宋" w:hint="eastAsia"/>
                <w:spacing w:val="23"/>
                <w:kern w:val="0"/>
                <w:sz w:val="20"/>
                <w:szCs w:val="20"/>
                <w:lang/>
              </w:rPr>
              <w:t>8</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8</w:t>
            </w:r>
          </w:p>
        </w:tc>
      </w:tr>
      <w:tr w:rsidR="00FA5345">
        <w:trPr>
          <w:trHeight w:val="699"/>
        </w:trPr>
        <w:tc>
          <w:tcPr>
            <w:tcW w:w="660" w:type="dxa"/>
            <w:vMerge/>
            <w:noWrap/>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rPr>
              <w:t>时</w:t>
            </w:r>
            <w:r>
              <w:rPr>
                <w:rFonts w:ascii="仿宋" w:eastAsia="仿宋" w:hAnsi="仿宋" w:cs="仿宋" w:hint="eastAsia"/>
                <w:spacing w:val="23"/>
                <w:kern w:val="0"/>
                <w:sz w:val="20"/>
                <w:szCs w:val="20"/>
                <w:lang w:eastAsia="en-US"/>
              </w:rPr>
              <w:t>效</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学生家作完成率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学生家作完成率是否达到</w:t>
            </w:r>
            <w:r>
              <w:rPr>
                <w:rFonts w:ascii="仿宋" w:eastAsia="仿宋" w:hAnsi="仿宋" w:cs="仿宋" w:hint="eastAsia"/>
                <w:spacing w:val="23"/>
                <w:kern w:val="0"/>
                <w:sz w:val="20"/>
                <w:szCs w:val="20"/>
                <w:lang/>
              </w:rPr>
              <w:t>100%</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学生家作完成率</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分，每降低</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分，扣完为止。</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发放问卷</w:t>
            </w:r>
            <w:r>
              <w:rPr>
                <w:rFonts w:ascii="仿宋" w:eastAsia="仿宋" w:hAnsi="仿宋" w:cs="仿宋" w:hint="eastAsia"/>
                <w:spacing w:val="23"/>
                <w:kern w:val="0"/>
                <w:sz w:val="20"/>
                <w:szCs w:val="20"/>
                <w:lang/>
              </w:rPr>
              <w:t>60</w:t>
            </w:r>
            <w:r>
              <w:rPr>
                <w:rFonts w:ascii="仿宋" w:eastAsia="仿宋" w:hAnsi="仿宋" w:cs="仿宋" w:hint="eastAsia"/>
                <w:spacing w:val="23"/>
                <w:kern w:val="0"/>
                <w:sz w:val="20"/>
                <w:szCs w:val="20"/>
                <w:lang/>
              </w:rPr>
              <w:t>份，其中</w:t>
            </w:r>
            <w:r>
              <w:rPr>
                <w:rFonts w:ascii="仿宋" w:eastAsia="仿宋" w:hAnsi="仿宋" w:cs="仿宋" w:hint="eastAsia"/>
                <w:spacing w:val="23"/>
                <w:kern w:val="0"/>
                <w:sz w:val="20"/>
                <w:szCs w:val="20"/>
                <w:lang/>
              </w:rPr>
              <w:t>32</w:t>
            </w:r>
            <w:r>
              <w:rPr>
                <w:rFonts w:ascii="仿宋" w:eastAsia="仿宋" w:hAnsi="仿宋" w:cs="仿宋" w:hint="eastAsia"/>
                <w:spacing w:val="23"/>
                <w:kern w:val="0"/>
                <w:sz w:val="20"/>
                <w:szCs w:val="20"/>
                <w:lang/>
              </w:rPr>
              <w:t>份可以全部完成，另外</w:t>
            </w:r>
            <w:r>
              <w:rPr>
                <w:rFonts w:ascii="仿宋" w:eastAsia="仿宋" w:hAnsi="仿宋" w:cs="仿宋" w:hint="eastAsia"/>
                <w:spacing w:val="23"/>
                <w:kern w:val="0"/>
                <w:sz w:val="20"/>
                <w:szCs w:val="20"/>
                <w:lang/>
              </w:rPr>
              <w:t>28</w:t>
            </w:r>
            <w:r>
              <w:rPr>
                <w:rFonts w:ascii="仿宋" w:eastAsia="仿宋" w:hAnsi="仿宋" w:cs="仿宋" w:hint="eastAsia"/>
                <w:spacing w:val="23"/>
                <w:kern w:val="0"/>
                <w:sz w:val="20"/>
                <w:szCs w:val="20"/>
                <w:lang/>
              </w:rPr>
              <w:t>份未能完成，作完成率</w:t>
            </w:r>
            <w:r>
              <w:rPr>
                <w:rFonts w:ascii="仿宋" w:eastAsia="仿宋" w:hAnsi="仿宋" w:cs="仿宋" w:hint="eastAsia"/>
                <w:spacing w:val="23"/>
                <w:kern w:val="0"/>
                <w:sz w:val="20"/>
                <w:szCs w:val="20"/>
                <w:lang/>
              </w:rPr>
              <w:t>=32/60*100%=53.33%</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0</w:t>
            </w:r>
          </w:p>
        </w:tc>
      </w:tr>
      <w:tr w:rsidR="00FA5345">
        <w:trPr>
          <w:trHeight w:val="1183"/>
        </w:trPr>
        <w:tc>
          <w:tcPr>
            <w:tcW w:w="660" w:type="dxa"/>
            <w:vMerge/>
            <w:noWrap/>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成本（</w:t>
            </w:r>
            <w:r>
              <w:rPr>
                <w:rFonts w:ascii="仿宋" w:eastAsia="仿宋" w:hAnsi="仿宋" w:cs="仿宋" w:hint="eastAsia"/>
                <w:spacing w:val="23"/>
                <w:kern w:val="0"/>
                <w:sz w:val="20"/>
                <w:szCs w:val="20"/>
                <w:lang/>
              </w:rPr>
              <w:t>10</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开支范围标准</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收取的课后服务费开支范围及标准是否符合相关文件规定</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课后服务费其中</w:t>
            </w:r>
            <w:r>
              <w:rPr>
                <w:rFonts w:ascii="仿宋" w:eastAsia="仿宋" w:hAnsi="仿宋" w:cs="仿宋" w:hint="eastAsia"/>
                <w:spacing w:val="23"/>
                <w:kern w:val="0"/>
                <w:sz w:val="20"/>
                <w:szCs w:val="20"/>
                <w:lang/>
              </w:rPr>
              <w:t>80-90%</w:t>
            </w:r>
            <w:r>
              <w:rPr>
                <w:rFonts w:ascii="仿宋" w:eastAsia="仿宋" w:hAnsi="仿宋" w:cs="仿宋" w:hint="eastAsia"/>
                <w:spacing w:val="23"/>
                <w:kern w:val="0"/>
                <w:sz w:val="20"/>
                <w:szCs w:val="20"/>
                <w:lang/>
              </w:rPr>
              <w:t>部分用于发放直接参与课后服务教师及行政管理人员补贴，</w:t>
            </w:r>
            <w:r>
              <w:rPr>
                <w:rFonts w:ascii="仿宋" w:eastAsia="仿宋" w:hAnsi="仿宋" w:cs="仿宋" w:hint="eastAsia"/>
                <w:spacing w:val="23"/>
                <w:kern w:val="0"/>
                <w:sz w:val="20"/>
                <w:szCs w:val="20"/>
                <w:lang/>
              </w:rPr>
              <w:t>10-20%</w:t>
            </w:r>
            <w:r>
              <w:rPr>
                <w:rFonts w:ascii="仿宋" w:eastAsia="仿宋" w:hAnsi="仿宋" w:cs="仿宋" w:hint="eastAsia"/>
                <w:spacing w:val="23"/>
                <w:kern w:val="0"/>
                <w:sz w:val="20"/>
                <w:szCs w:val="20"/>
                <w:lang/>
              </w:rPr>
              <w:t>部分用于设备维护成本等相关支出。</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现场检查课后服务费开支范围及标准未发现不符合规定情况，计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1183"/>
        </w:trPr>
        <w:tc>
          <w:tcPr>
            <w:tcW w:w="660" w:type="dxa"/>
            <w:vMerge/>
            <w:noWrap/>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成本</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成本节约率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各项实际投入是否控制在预算范围内，预算资金使用率是否</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全年项目实施成本未超过预算成本计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分，每超过</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0.3</w:t>
            </w:r>
            <w:r>
              <w:rPr>
                <w:rFonts w:ascii="仿宋" w:eastAsia="仿宋" w:hAnsi="仿宋" w:cs="仿宋" w:hint="eastAsia"/>
                <w:spacing w:val="23"/>
                <w:kern w:val="0"/>
                <w:sz w:val="20"/>
                <w:szCs w:val="20"/>
                <w:lang/>
              </w:rPr>
              <w:t>分，扣完为止。</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年年初预算</w:t>
            </w:r>
            <w:r>
              <w:rPr>
                <w:rFonts w:ascii="仿宋" w:eastAsia="仿宋" w:hAnsi="仿宋" w:cs="仿宋" w:hint="eastAsia"/>
                <w:spacing w:val="23"/>
                <w:kern w:val="0"/>
                <w:sz w:val="20"/>
                <w:szCs w:val="20"/>
                <w:lang/>
              </w:rPr>
              <w:t>1875.72</w:t>
            </w:r>
            <w:r>
              <w:rPr>
                <w:rFonts w:ascii="仿宋" w:eastAsia="仿宋" w:hAnsi="仿宋" w:cs="仿宋" w:hint="eastAsia"/>
                <w:spacing w:val="23"/>
                <w:kern w:val="0"/>
                <w:sz w:val="20"/>
                <w:szCs w:val="20"/>
                <w:lang/>
              </w:rPr>
              <w:t>万元，年末到位资金</w:t>
            </w:r>
            <w:r>
              <w:rPr>
                <w:rFonts w:ascii="仿宋" w:eastAsia="仿宋" w:hAnsi="仿宋" w:cs="仿宋" w:hint="eastAsia"/>
                <w:spacing w:val="23"/>
                <w:kern w:val="0"/>
                <w:sz w:val="20"/>
                <w:szCs w:val="20"/>
                <w:lang/>
              </w:rPr>
              <w:t>1972.36</w:t>
            </w:r>
            <w:r>
              <w:rPr>
                <w:rFonts w:ascii="仿宋" w:eastAsia="仿宋" w:hAnsi="仿宋" w:cs="仿宋" w:hint="eastAsia"/>
                <w:spacing w:val="23"/>
                <w:kern w:val="0"/>
                <w:sz w:val="20"/>
                <w:szCs w:val="20"/>
                <w:lang/>
              </w:rPr>
              <w:t>万元，实际拨付</w:t>
            </w:r>
            <w:r>
              <w:rPr>
                <w:rFonts w:ascii="仿宋" w:eastAsia="仿宋" w:hAnsi="仿宋" w:cs="仿宋" w:hint="eastAsia"/>
                <w:spacing w:val="23"/>
                <w:kern w:val="0"/>
                <w:sz w:val="20"/>
                <w:szCs w:val="20"/>
                <w:lang/>
              </w:rPr>
              <w:t>1875.72</w:t>
            </w:r>
            <w:r>
              <w:rPr>
                <w:rFonts w:ascii="仿宋" w:eastAsia="仿宋" w:hAnsi="仿宋" w:cs="仿宋" w:hint="eastAsia"/>
                <w:spacing w:val="23"/>
                <w:kern w:val="0"/>
                <w:sz w:val="20"/>
                <w:szCs w:val="20"/>
                <w:lang/>
              </w:rPr>
              <w:t>万元，成本节约率为</w:t>
            </w:r>
            <w:r>
              <w:rPr>
                <w:rFonts w:ascii="仿宋" w:eastAsia="仿宋" w:hAnsi="仿宋" w:cs="仿宋" w:hint="eastAsia"/>
                <w:spacing w:val="23"/>
                <w:kern w:val="0"/>
                <w:sz w:val="20"/>
                <w:szCs w:val="20"/>
                <w:lang/>
              </w:rPr>
              <w:t>105.15%</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0.3</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4.7</w:t>
            </w:r>
          </w:p>
        </w:tc>
      </w:tr>
      <w:tr w:rsidR="00FA5345">
        <w:trPr>
          <w:trHeight w:val="1183"/>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效</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益</w:t>
            </w: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社会</w:t>
            </w:r>
            <w:r>
              <w:rPr>
                <w:rFonts w:ascii="仿宋" w:eastAsia="仿宋" w:hAnsi="仿宋" w:cs="仿宋" w:hint="eastAsia"/>
                <w:spacing w:val="23"/>
                <w:kern w:val="0"/>
                <w:sz w:val="20"/>
                <w:szCs w:val="20"/>
                <w:lang w:eastAsia="en-US"/>
              </w:rPr>
              <w:t>效益（</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群众获得感、幸福感</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是否提升了群众获得感、幸福感</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提升了群众获得感、幸福感</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现场调查询问群众获得感、幸福感有所提升</w:t>
            </w:r>
            <w:r>
              <w:rPr>
                <w:rFonts w:ascii="仿宋" w:eastAsia="仿宋" w:hAnsi="仿宋" w:cs="仿宋" w:hint="eastAsia"/>
                <w:spacing w:val="23"/>
                <w:kern w:val="0"/>
                <w:sz w:val="20"/>
                <w:szCs w:val="20"/>
                <w:lang/>
              </w:rPr>
              <w:t>.</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100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可</w:t>
            </w:r>
            <w:r>
              <w:rPr>
                <w:rFonts w:ascii="仿宋" w:eastAsia="仿宋" w:hAnsi="仿宋" w:cs="仿宋" w:hint="eastAsia"/>
                <w:spacing w:val="23"/>
                <w:kern w:val="0"/>
                <w:sz w:val="20"/>
                <w:szCs w:val="20"/>
                <w:lang w:eastAsia="en-US"/>
              </w:rPr>
              <w:t>持续</w:t>
            </w:r>
            <w:r>
              <w:rPr>
                <w:rFonts w:ascii="仿宋" w:eastAsia="仿宋" w:hAnsi="仿宋" w:cs="仿宋" w:hint="eastAsia"/>
                <w:spacing w:val="23"/>
                <w:kern w:val="0"/>
                <w:sz w:val="20"/>
                <w:szCs w:val="20"/>
                <w:lang/>
              </w:rPr>
              <w:t>影响（</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可</w:t>
            </w:r>
            <w:r>
              <w:rPr>
                <w:rFonts w:ascii="仿宋" w:eastAsia="仿宋" w:hAnsi="仿宋" w:cs="仿宋" w:hint="eastAsia"/>
                <w:spacing w:val="23"/>
                <w:kern w:val="0"/>
                <w:sz w:val="20"/>
                <w:szCs w:val="20"/>
                <w:lang w:eastAsia="en-US"/>
              </w:rPr>
              <w:t>持续性</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建立健全课后服务管理体系。</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检查了解义务教育校内课后服务理体系的建立健全情况，酌情判断给予计分。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建立了管理体系。</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100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满意度（</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服务对象满意度</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服务对象（学生及家长）满意度是否达到</w:t>
            </w:r>
            <w:r>
              <w:rPr>
                <w:rFonts w:ascii="仿宋" w:eastAsia="仿宋" w:hAnsi="仿宋" w:cs="仿宋" w:hint="eastAsia"/>
                <w:spacing w:val="23"/>
                <w:kern w:val="0"/>
                <w:sz w:val="20"/>
                <w:szCs w:val="20"/>
                <w:lang/>
              </w:rPr>
              <w:t>85%</w:t>
            </w:r>
            <w:r>
              <w:rPr>
                <w:rFonts w:ascii="仿宋" w:eastAsia="仿宋" w:hAnsi="仿宋" w:cs="仿宋" w:hint="eastAsia"/>
                <w:spacing w:val="23"/>
                <w:kern w:val="0"/>
                <w:sz w:val="20"/>
                <w:szCs w:val="20"/>
                <w:lang/>
              </w:rPr>
              <w:t>以上。</w:t>
            </w:r>
          </w:p>
        </w:tc>
        <w:tc>
          <w:tcPr>
            <w:tcW w:w="380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通过调查访问，满意度在</w:t>
            </w:r>
            <w:r>
              <w:rPr>
                <w:rFonts w:ascii="仿宋" w:eastAsia="仿宋" w:hAnsi="仿宋" w:cs="仿宋" w:hint="eastAsia"/>
                <w:spacing w:val="23"/>
                <w:kern w:val="0"/>
                <w:sz w:val="20"/>
                <w:szCs w:val="20"/>
                <w:lang/>
              </w:rPr>
              <w:t>85%</w:t>
            </w:r>
            <w:r>
              <w:rPr>
                <w:rFonts w:ascii="仿宋" w:eastAsia="仿宋" w:hAnsi="仿宋" w:cs="仿宋" w:hint="eastAsia"/>
                <w:spacing w:val="23"/>
                <w:kern w:val="0"/>
                <w:sz w:val="20"/>
                <w:szCs w:val="20"/>
                <w:lang/>
              </w:rPr>
              <w:t>得分计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分，每低于标准下降</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扣除</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分，扣完为止。</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发放问卷</w:t>
            </w:r>
            <w:r>
              <w:rPr>
                <w:rFonts w:ascii="仿宋" w:eastAsia="仿宋" w:hAnsi="仿宋" w:cs="仿宋" w:hint="eastAsia"/>
                <w:spacing w:val="23"/>
                <w:kern w:val="0"/>
                <w:sz w:val="20"/>
                <w:szCs w:val="20"/>
                <w:lang/>
              </w:rPr>
              <w:t>60</w:t>
            </w:r>
            <w:r>
              <w:rPr>
                <w:rFonts w:ascii="仿宋" w:eastAsia="仿宋" w:hAnsi="仿宋" w:cs="仿宋" w:hint="eastAsia"/>
                <w:spacing w:val="23"/>
                <w:kern w:val="0"/>
                <w:sz w:val="20"/>
                <w:szCs w:val="20"/>
                <w:lang/>
              </w:rPr>
              <w:t>份，其中</w:t>
            </w:r>
            <w:r>
              <w:rPr>
                <w:rFonts w:ascii="仿宋" w:eastAsia="仿宋" w:hAnsi="仿宋" w:cs="仿宋" w:hint="eastAsia"/>
                <w:spacing w:val="23"/>
                <w:kern w:val="0"/>
                <w:sz w:val="20"/>
                <w:szCs w:val="20"/>
                <w:lang/>
              </w:rPr>
              <w:t>53</w:t>
            </w:r>
            <w:r>
              <w:rPr>
                <w:rFonts w:ascii="仿宋" w:eastAsia="仿宋" w:hAnsi="仿宋" w:cs="仿宋" w:hint="eastAsia"/>
                <w:spacing w:val="23"/>
                <w:kern w:val="0"/>
                <w:sz w:val="20"/>
                <w:szCs w:val="20"/>
                <w:lang/>
              </w:rPr>
              <w:t>人填写满意，另外有</w:t>
            </w:r>
            <w:r>
              <w:rPr>
                <w:rFonts w:ascii="仿宋" w:eastAsia="仿宋" w:hAnsi="仿宋" w:cs="仿宋" w:hint="eastAsia"/>
                <w:spacing w:val="23"/>
                <w:kern w:val="0"/>
                <w:sz w:val="20"/>
                <w:szCs w:val="20"/>
                <w:lang/>
              </w:rPr>
              <w:t>7</w:t>
            </w:r>
            <w:r>
              <w:rPr>
                <w:rFonts w:ascii="仿宋" w:eastAsia="仿宋" w:hAnsi="仿宋" w:cs="仿宋" w:hint="eastAsia"/>
                <w:spacing w:val="23"/>
                <w:kern w:val="0"/>
                <w:sz w:val="20"/>
                <w:szCs w:val="20"/>
                <w:lang/>
              </w:rPr>
              <w:t>人为一般，满意度</w:t>
            </w:r>
            <w:r>
              <w:rPr>
                <w:rFonts w:ascii="仿宋" w:eastAsia="仿宋" w:hAnsi="仿宋" w:cs="仿宋" w:hint="eastAsia"/>
                <w:spacing w:val="23"/>
                <w:kern w:val="0"/>
                <w:sz w:val="20"/>
                <w:szCs w:val="20"/>
                <w:lang/>
              </w:rPr>
              <w:t>=53/60*100%=88.33%</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639"/>
        </w:trPr>
        <w:tc>
          <w:tcPr>
            <w:tcW w:w="2746" w:type="dxa"/>
            <w:gridSpan w:val="3"/>
            <w:vAlign w:val="center"/>
          </w:tcPr>
          <w:p w:rsidR="00FA5345" w:rsidRDefault="00987ED4">
            <w:pPr>
              <w:spacing w:line="240" w:lineRule="exact"/>
              <w:ind w:firstLine="482"/>
              <w:contextualSpacing/>
              <w:jc w:val="center"/>
              <w:rPr>
                <w:rFonts w:ascii="仿宋" w:eastAsia="仿宋" w:hAnsi="仿宋" w:cs="仿宋"/>
                <w:spacing w:val="23"/>
                <w:kern w:val="0"/>
                <w:sz w:val="24"/>
                <w:lang/>
              </w:rPr>
            </w:pPr>
            <w:r>
              <w:rPr>
                <w:rFonts w:ascii="仿宋" w:eastAsia="仿宋" w:hAnsi="仿宋" w:cs="仿宋" w:hint="eastAsia"/>
                <w:b/>
                <w:bCs/>
                <w:kern w:val="0"/>
                <w:sz w:val="24"/>
                <w:lang/>
              </w:rPr>
              <w:t>合计</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100</w:t>
            </w:r>
          </w:p>
        </w:tc>
        <w:tc>
          <w:tcPr>
            <w:tcW w:w="3338" w:type="dxa"/>
            <w:vAlign w:val="center"/>
          </w:tcPr>
          <w:p w:rsidR="00FA5345" w:rsidRDefault="00FA5345">
            <w:pPr>
              <w:widowControl/>
              <w:spacing w:line="240" w:lineRule="exact"/>
              <w:ind w:firstLine="492"/>
              <w:contextualSpacing/>
              <w:jc w:val="left"/>
              <w:textAlignment w:val="center"/>
              <w:rPr>
                <w:rFonts w:ascii="仿宋" w:eastAsia="仿宋" w:hAnsi="仿宋" w:cs="仿宋"/>
                <w:spacing w:val="23"/>
                <w:kern w:val="0"/>
                <w:sz w:val="20"/>
                <w:szCs w:val="20"/>
                <w:lang/>
              </w:rPr>
            </w:pPr>
          </w:p>
        </w:tc>
        <w:tc>
          <w:tcPr>
            <w:tcW w:w="3801" w:type="dxa"/>
            <w:vAlign w:val="center"/>
          </w:tcPr>
          <w:p w:rsidR="00FA5345" w:rsidRDefault="00FA5345">
            <w:pPr>
              <w:widowControl/>
              <w:spacing w:line="240" w:lineRule="exact"/>
              <w:ind w:firstLine="492"/>
              <w:contextualSpacing/>
              <w:jc w:val="left"/>
              <w:textAlignment w:val="center"/>
              <w:rPr>
                <w:rFonts w:ascii="仿宋" w:eastAsia="仿宋" w:hAnsi="仿宋" w:cs="仿宋"/>
                <w:spacing w:val="23"/>
                <w:kern w:val="0"/>
                <w:sz w:val="20"/>
                <w:szCs w:val="20"/>
                <w:lang/>
              </w:rPr>
            </w:pPr>
          </w:p>
        </w:tc>
        <w:tc>
          <w:tcPr>
            <w:tcW w:w="2799" w:type="dxa"/>
            <w:noWrap/>
            <w:vAlign w:val="center"/>
          </w:tcPr>
          <w:p w:rsidR="00FA5345" w:rsidRDefault="00FA5345">
            <w:pPr>
              <w:spacing w:line="240" w:lineRule="exact"/>
              <w:ind w:firstLine="492"/>
              <w:contextualSpacing/>
              <w:rPr>
                <w:rFonts w:ascii="仿宋" w:eastAsia="仿宋" w:hAnsi="仿宋" w:cs="仿宋"/>
                <w:spacing w:val="23"/>
                <w:kern w:val="0"/>
                <w:sz w:val="20"/>
                <w:szCs w:val="20"/>
                <w:lang/>
              </w:rPr>
            </w:pPr>
          </w:p>
        </w:tc>
        <w:tc>
          <w:tcPr>
            <w:tcW w:w="89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84.41</w:t>
            </w:r>
          </w:p>
        </w:tc>
      </w:tr>
    </w:tbl>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987ED4">
      <w:pPr>
        <w:jc w:val="center"/>
      </w:pPr>
      <w:r>
        <w:rPr>
          <w:rFonts w:hint="eastAsia"/>
        </w:rPr>
        <w:lastRenderedPageBreak/>
        <w:t>2021</w:t>
      </w:r>
      <w:r>
        <w:rPr>
          <w:rFonts w:hint="eastAsia"/>
        </w:rPr>
        <w:t>年度</w:t>
      </w:r>
      <w:r>
        <w:rPr>
          <w:rFonts w:hint="eastAsia"/>
        </w:rPr>
        <w:t>公共卫生事业发展专项经费项目绩效评价指标评分表</w:t>
      </w:r>
    </w:p>
    <w:tbl>
      <w:tblPr>
        <w:tblW w:w="14221"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60"/>
        <w:gridCol w:w="911"/>
        <w:gridCol w:w="1175"/>
        <w:gridCol w:w="725"/>
        <w:gridCol w:w="3338"/>
        <w:gridCol w:w="3801"/>
        <w:gridCol w:w="2799"/>
        <w:gridCol w:w="812"/>
      </w:tblGrid>
      <w:tr w:rsidR="00FA5345">
        <w:trPr>
          <w:trHeight w:val="630"/>
          <w:tblHeader/>
        </w:trPr>
        <w:tc>
          <w:tcPr>
            <w:tcW w:w="660"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一</w:t>
            </w:r>
            <w:r>
              <w:rPr>
                <w:rStyle w:val="font21"/>
                <w:rFonts w:ascii="仿宋" w:eastAsia="仿宋" w:hAnsi="仿宋" w:cs="仿宋" w:hint="default"/>
                <w:color w:val="auto"/>
                <w:lang/>
              </w:rPr>
              <w:t>级指标</w:t>
            </w:r>
          </w:p>
        </w:tc>
        <w:tc>
          <w:tcPr>
            <w:tcW w:w="911" w:type="dxa"/>
            <w:vAlign w:val="center"/>
          </w:tcPr>
          <w:p w:rsidR="00FA5345" w:rsidRDefault="00987ED4">
            <w:pPr>
              <w:widowControl/>
              <w:spacing w:line="240" w:lineRule="exact"/>
              <w:contextualSpacing/>
              <w:jc w:val="center"/>
              <w:textAlignment w:val="center"/>
              <w:rPr>
                <w:rStyle w:val="font21"/>
                <w:rFonts w:ascii="仿宋" w:eastAsia="仿宋" w:hAnsi="仿宋" w:cs="仿宋" w:hint="default"/>
                <w:color w:val="auto"/>
                <w:lang/>
              </w:rPr>
            </w:pPr>
            <w:r>
              <w:rPr>
                <w:rFonts w:ascii="仿宋" w:eastAsia="仿宋" w:hAnsi="仿宋" w:cs="仿宋" w:hint="eastAsia"/>
                <w:b/>
                <w:bCs/>
                <w:kern w:val="0"/>
                <w:sz w:val="20"/>
                <w:szCs w:val="20"/>
                <w:lang/>
              </w:rPr>
              <w:t>二</w:t>
            </w:r>
            <w:r>
              <w:rPr>
                <w:rStyle w:val="font21"/>
                <w:rFonts w:ascii="仿宋" w:eastAsia="仿宋" w:hAnsi="仿宋" w:cs="仿宋" w:hint="default"/>
                <w:color w:val="auto"/>
                <w:lang/>
              </w:rPr>
              <w:t>级</w:t>
            </w:r>
          </w:p>
          <w:p w:rsidR="00FA5345" w:rsidRDefault="00987ED4">
            <w:pPr>
              <w:widowControl/>
              <w:spacing w:line="240" w:lineRule="exact"/>
              <w:contextualSpacing/>
              <w:jc w:val="center"/>
              <w:textAlignment w:val="center"/>
              <w:rPr>
                <w:rFonts w:ascii="仿宋" w:eastAsia="仿宋" w:hAnsi="仿宋" w:cs="仿宋"/>
                <w:b/>
                <w:bCs/>
                <w:sz w:val="20"/>
                <w:szCs w:val="20"/>
              </w:rPr>
            </w:pPr>
            <w:r>
              <w:rPr>
                <w:rStyle w:val="font21"/>
                <w:rFonts w:ascii="仿宋" w:eastAsia="仿宋" w:hAnsi="仿宋" w:cs="仿宋" w:hint="default"/>
                <w:color w:val="auto"/>
                <w:lang/>
              </w:rPr>
              <w:t>指标</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三</w:t>
            </w:r>
            <w:r>
              <w:rPr>
                <w:rStyle w:val="font21"/>
                <w:rFonts w:ascii="仿宋" w:eastAsia="仿宋" w:hAnsi="仿宋" w:cs="仿宋" w:hint="default"/>
                <w:color w:val="auto"/>
                <w:lang/>
              </w:rPr>
              <w:t>级指标</w:t>
            </w:r>
          </w:p>
        </w:tc>
        <w:tc>
          <w:tcPr>
            <w:tcW w:w="725"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分值</w:t>
            </w:r>
          </w:p>
        </w:tc>
        <w:tc>
          <w:tcPr>
            <w:tcW w:w="3338"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评分要点</w:t>
            </w:r>
          </w:p>
        </w:tc>
        <w:tc>
          <w:tcPr>
            <w:tcW w:w="3801"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评价标准</w:t>
            </w:r>
          </w:p>
        </w:tc>
        <w:tc>
          <w:tcPr>
            <w:tcW w:w="2799"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评分说明</w:t>
            </w:r>
          </w:p>
        </w:tc>
        <w:tc>
          <w:tcPr>
            <w:tcW w:w="812"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分值</w:t>
            </w:r>
          </w:p>
        </w:tc>
      </w:tr>
      <w:tr w:rsidR="00FA5345">
        <w:trPr>
          <w:trHeight w:val="1511"/>
        </w:trPr>
        <w:tc>
          <w:tcPr>
            <w:tcW w:w="660" w:type="dxa"/>
            <w:vMerge w:val="restart"/>
            <w:vAlign w:val="center"/>
          </w:tcPr>
          <w:p w:rsidR="00FA5345" w:rsidRDefault="00987ED4">
            <w:pPr>
              <w:spacing w:line="240" w:lineRule="exact"/>
              <w:contextualSpacing/>
              <w:jc w:val="center"/>
              <w:rPr>
                <w:rFonts w:ascii="仿宋" w:eastAsia="仿宋" w:hAnsi="仿宋" w:cs="仿宋"/>
                <w:spacing w:val="23"/>
                <w:sz w:val="20"/>
                <w:szCs w:val="20"/>
              </w:rPr>
            </w:pPr>
            <w:r>
              <w:rPr>
                <w:rFonts w:ascii="仿宋" w:eastAsia="仿宋" w:hAnsi="仿宋" w:cs="仿宋" w:hint="eastAsia"/>
                <w:spacing w:val="23"/>
                <w:kern w:val="0"/>
                <w:sz w:val="20"/>
                <w:szCs w:val="20"/>
                <w:lang/>
              </w:rPr>
              <w:t>决</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策</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项目立项（</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项目立项依据充分性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预算支出决策是否符合法律法规、相关政策、发展规划，用以反映和考核决策的依据情况。</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①项目立项符合国家法律法规、国民经济发展规划和相关政策，计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分；②项目立项符合行业发展规划和政策要求，计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Fonts w:ascii="仿宋" w:eastAsia="仿宋" w:hAnsi="仿宋" w:cs="仿宋" w:hint="eastAsia"/>
                <w:spacing w:val="28"/>
                <w:sz w:val="20"/>
                <w:szCs w:val="20"/>
              </w:rPr>
              <w:t>项目立项符合国家法律法规、国民经济发展规划和相关政策；项目立项符合行业发展规划和政策要求。计</w:t>
            </w:r>
            <w:r>
              <w:rPr>
                <w:rFonts w:ascii="仿宋" w:eastAsia="仿宋" w:hAnsi="仿宋" w:cs="仿宋" w:hint="eastAsia"/>
                <w:spacing w:val="28"/>
                <w:sz w:val="20"/>
                <w:szCs w:val="20"/>
              </w:rPr>
              <w:t>2</w:t>
            </w:r>
            <w:r>
              <w:rPr>
                <w:rFonts w:ascii="仿宋" w:eastAsia="仿宋" w:hAnsi="仿宋" w:cs="仿宋" w:hint="eastAsia"/>
                <w:spacing w:val="28"/>
                <w:sz w:val="20"/>
                <w:szCs w:val="20"/>
              </w:rPr>
              <w:t>分。</w:t>
            </w:r>
          </w:p>
        </w:tc>
        <w:tc>
          <w:tcPr>
            <w:tcW w:w="812"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2</w:t>
            </w:r>
          </w:p>
        </w:tc>
      </w:tr>
      <w:tr w:rsidR="00FA5345">
        <w:trPr>
          <w:trHeight w:val="1205"/>
        </w:trPr>
        <w:tc>
          <w:tcPr>
            <w:tcW w:w="660" w:type="dxa"/>
            <w:vMerge/>
            <w:vAlign w:val="center"/>
          </w:tcPr>
          <w:p w:rsidR="00FA5345" w:rsidRDefault="00FA5345">
            <w:pPr>
              <w:spacing w:line="240" w:lineRule="exact"/>
              <w:contextualSpacing/>
              <w:jc w:val="center"/>
              <w:rPr>
                <w:rFonts w:ascii="仿宋" w:eastAsia="仿宋" w:hAnsi="仿宋" w:cs="仿宋"/>
                <w:spacing w:val="23"/>
                <w:sz w:val="20"/>
                <w:szCs w:val="20"/>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sz w:val="20"/>
                <w:szCs w:val="20"/>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立项程序规范性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预算支出申请、设立过程是否符合相关要求，用以反映和考核决策的规范情况。</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项目按照规定的程序申请设立，计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②</w:t>
            </w:r>
            <w:r>
              <w:rPr>
                <w:rStyle w:val="font01"/>
                <w:rFonts w:ascii="仿宋" w:eastAsia="仿宋" w:hAnsi="仿宋" w:cs="仿宋"/>
                <w:color w:val="auto"/>
                <w:spacing w:val="23"/>
                <w:lang/>
              </w:rPr>
              <w:t>审批文件、材料符合相关要求，计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Style w:val="font01"/>
                <w:rFonts w:ascii="仿宋" w:eastAsia="仿宋" w:hAnsi="仿宋" w:cs="仿宋"/>
                <w:color w:val="auto"/>
                <w:spacing w:val="23"/>
                <w:lang/>
              </w:rPr>
              <w:t>项目按照规定的程序申请</w:t>
            </w:r>
            <w:r>
              <w:rPr>
                <w:rStyle w:val="font01"/>
                <w:rFonts w:ascii="仿宋" w:eastAsia="仿宋" w:hAnsi="仿宋" w:cs="仿宋" w:hint="eastAsia"/>
                <w:color w:val="auto"/>
                <w:spacing w:val="23"/>
                <w:lang/>
              </w:rPr>
              <w:t>，</w:t>
            </w:r>
            <w:r>
              <w:rPr>
                <w:rStyle w:val="font01"/>
                <w:rFonts w:ascii="仿宋" w:eastAsia="仿宋" w:hAnsi="仿宋" w:cs="仿宋"/>
                <w:color w:val="auto"/>
                <w:spacing w:val="23"/>
                <w:lang/>
              </w:rPr>
              <w:t>审批文件、材料符合相关要求</w:t>
            </w:r>
            <w:r>
              <w:rPr>
                <w:rStyle w:val="font01"/>
                <w:rFonts w:ascii="仿宋" w:eastAsia="仿宋" w:hAnsi="仿宋" w:cs="仿宋" w:hint="eastAsia"/>
                <w:color w:val="auto"/>
                <w:spacing w:val="23"/>
                <w:lang/>
              </w:rPr>
              <w:t>。</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2</w:t>
            </w:r>
          </w:p>
        </w:tc>
      </w:tr>
      <w:tr w:rsidR="00FA5345">
        <w:trPr>
          <w:trHeight w:val="1979"/>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sz w:val="20"/>
                <w:szCs w:val="20"/>
              </w:rPr>
            </w:pP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目标（</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绩效目标合理性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项目是否有制定绩效目标；目标是否通过清晰、可衡量的指标值全面反映项目应达到的数量、质量、时效、成本及预期效益。</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项目有绩效目标，计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②</w:t>
            </w:r>
            <w:r>
              <w:rPr>
                <w:rStyle w:val="font01"/>
                <w:rFonts w:ascii="仿宋" w:eastAsia="仿宋" w:hAnsi="仿宋" w:cs="仿宋"/>
                <w:color w:val="auto"/>
                <w:spacing w:val="23"/>
                <w:lang/>
              </w:rPr>
              <w:t>项目绩效目标与实际工作内容具有相关性，计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③</w:t>
            </w:r>
            <w:r>
              <w:rPr>
                <w:rStyle w:val="font01"/>
                <w:rFonts w:ascii="仿宋" w:eastAsia="仿宋" w:hAnsi="仿宋" w:cs="仿宋" w:hint="eastAsia"/>
                <w:color w:val="auto"/>
                <w:spacing w:val="23"/>
                <w:lang/>
              </w:rPr>
              <w:t>项目是否为促进事业发展所必需</w:t>
            </w:r>
            <w:r>
              <w:rPr>
                <w:rStyle w:val="font01"/>
                <w:rFonts w:ascii="仿宋" w:eastAsia="仿宋" w:hAnsi="仿宋" w:cs="仿宋"/>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④</w:t>
            </w:r>
            <w:r>
              <w:rPr>
                <w:rStyle w:val="font01"/>
                <w:rFonts w:ascii="仿宋" w:eastAsia="仿宋" w:hAnsi="仿宋" w:cs="仿宋"/>
                <w:color w:val="auto"/>
                <w:spacing w:val="23"/>
                <w:lang/>
              </w:rPr>
              <w:t>项目预期产出效益和效果符合正常的业绩水平，计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Style w:val="font01"/>
                <w:rFonts w:ascii="仿宋" w:eastAsia="仿宋" w:hAnsi="仿宋" w:cs="仿宋" w:hint="eastAsia"/>
                <w:color w:val="auto"/>
                <w:spacing w:val="23"/>
                <w:lang/>
              </w:rPr>
              <w:t>绩效考核中的</w:t>
            </w:r>
            <w:r>
              <w:rPr>
                <w:rStyle w:val="font01"/>
                <w:rFonts w:ascii="仿宋" w:eastAsia="仿宋" w:hAnsi="仿宋" w:cs="仿宋"/>
                <w:color w:val="auto"/>
                <w:spacing w:val="23"/>
                <w:lang/>
              </w:rPr>
              <w:t>项目绩效目标与实际工作内容具有相关性</w:t>
            </w:r>
            <w:r>
              <w:rPr>
                <w:rStyle w:val="font01"/>
                <w:rFonts w:ascii="仿宋" w:eastAsia="仿宋" w:hAnsi="仿宋" w:cs="仿宋" w:hint="eastAsia"/>
                <w:color w:val="auto"/>
                <w:spacing w:val="23"/>
                <w:lang/>
              </w:rPr>
              <w:t>，但未全面反映项目应达到的数量目标任务。扣</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3</w:t>
            </w:r>
          </w:p>
        </w:tc>
      </w:tr>
      <w:tr w:rsidR="00FA5345">
        <w:trPr>
          <w:trHeight w:val="2460"/>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决</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策</w:t>
            </w: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目标</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绩效指标明确性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①是否将预算支出绩效目标细化分解为具体的绩效指标；②是否通过清晰、可衡量的指标值予以体现；③是否与预算支出目标任务数或计划数相对应。</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将项目绩效目标细化分解为具体的绩效指标，计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②</w:t>
            </w:r>
            <w:r>
              <w:rPr>
                <w:rStyle w:val="font01"/>
                <w:rFonts w:ascii="仿宋" w:eastAsia="仿宋" w:hAnsi="仿宋" w:cs="仿宋" w:hint="eastAsia"/>
                <w:color w:val="auto"/>
                <w:spacing w:val="23"/>
                <w:lang/>
              </w:rPr>
              <w:t>通过清晰、可衡量的指标值予以体现</w:t>
            </w:r>
            <w:r>
              <w:rPr>
                <w:rStyle w:val="font01"/>
                <w:rFonts w:ascii="仿宋" w:eastAsia="仿宋" w:hAnsi="仿宋" w:cs="仿宋"/>
                <w:color w:val="auto"/>
                <w:spacing w:val="23"/>
                <w:lang/>
              </w:rPr>
              <w:t>，计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③</w:t>
            </w:r>
            <w:r>
              <w:rPr>
                <w:rStyle w:val="font01"/>
                <w:rFonts w:ascii="仿宋" w:eastAsia="仿宋" w:hAnsi="仿宋" w:cs="仿宋" w:hint="eastAsia"/>
                <w:color w:val="auto"/>
                <w:spacing w:val="23"/>
                <w:lang/>
              </w:rPr>
              <w:t>与项目年度任务数或计划数相对应，计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r>
              <w:rPr>
                <w:rStyle w:val="font01"/>
                <w:rFonts w:ascii="仿宋" w:eastAsia="仿宋" w:hAnsi="仿宋" w:cs="仿宋"/>
                <w:color w:val="auto"/>
                <w:spacing w:val="23"/>
                <w:lang/>
              </w:rPr>
              <w:t>④</w:t>
            </w:r>
            <w:r>
              <w:rPr>
                <w:rStyle w:val="font01"/>
                <w:rFonts w:ascii="仿宋" w:eastAsia="仿宋" w:hAnsi="仿宋" w:cs="仿宋"/>
                <w:color w:val="auto"/>
                <w:spacing w:val="23"/>
                <w:lang/>
              </w:rPr>
              <w:t>目标与资金匹配良好，逻辑关系明确，计</w:t>
            </w:r>
            <w:r>
              <w:rPr>
                <w:rStyle w:val="font01"/>
                <w:rFonts w:ascii="仿宋" w:eastAsia="仿宋" w:hAnsi="仿宋" w:cs="仿宋"/>
                <w:color w:val="auto"/>
                <w:spacing w:val="23"/>
                <w:lang/>
              </w:rPr>
              <w:t>1</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highlight w:val="yellow"/>
              </w:rPr>
            </w:pPr>
            <w:r>
              <w:rPr>
                <w:rStyle w:val="font01"/>
                <w:rFonts w:ascii="仿宋" w:eastAsia="仿宋" w:hAnsi="仿宋" w:cs="仿宋"/>
                <w:color w:val="auto"/>
                <w:spacing w:val="23"/>
                <w:lang/>
              </w:rPr>
              <w:t>绩效目标细化</w:t>
            </w:r>
            <w:r>
              <w:rPr>
                <w:rStyle w:val="font01"/>
                <w:rFonts w:ascii="仿宋" w:eastAsia="仿宋" w:hAnsi="仿宋" w:cs="仿宋" w:hint="eastAsia"/>
                <w:color w:val="auto"/>
                <w:spacing w:val="23"/>
                <w:lang/>
              </w:rPr>
              <w:t>不够，未制定老年人、高血压患者、糖尿病患者等健康档案目标任务数，扣</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tc>
        <w:tc>
          <w:tcPr>
            <w:tcW w:w="812" w:type="dxa"/>
            <w:noWrap/>
            <w:vAlign w:val="center"/>
          </w:tcPr>
          <w:p w:rsidR="00FA5345" w:rsidRDefault="00987ED4">
            <w:pPr>
              <w:spacing w:line="240" w:lineRule="exact"/>
              <w:contextualSpacing/>
              <w:jc w:val="center"/>
              <w:rPr>
                <w:rStyle w:val="font01"/>
                <w:rFonts w:ascii="仿宋" w:eastAsia="仿宋" w:hAnsi="仿宋" w:cs="仿宋"/>
                <w:color w:val="auto"/>
                <w:spacing w:val="23"/>
                <w:lang/>
              </w:rPr>
            </w:pPr>
            <w:r>
              <w:rPr>
                <w:rStyle w:val="font01"/>
                <w:rFonts w:ascii="仿宋" w:eastAsia="仿宋" w:hAnsi="仿宋" w:cs="仿宋" w:hint="eastAsia"/>
                <w:color w:val="auto"/>
                <w:spacing w:val="23"/>
                <w:lang/>
              </w:rPr>
              <w:t>4</w:t>
            </w:r>
          </w:p>
        </w:tc>
      </w:tr>
      <w:tr w:rsidR="00FA5345">
        <w:trPr>
          <w:trHeight w:val="2576"/>
        </w:trPr>
        <w:tc>
          <w:tcPr>
            <w:tcW w:w="660" w:type="dxa"/>
            <w:vMerge/>
            <w:noWrap/>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投入（</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预算编制科学性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①预算内容与支出内容是否匹配；</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②预算额度测算依据是否充分，是否按照标准编制；③预算确定的预算支出投资额或资金量是否与工作任务相匹配。</w:t>
            </w:r>
          </w:p>
        </w:tc>
        <w:tc>
          <w:tcPr>
            <w:tcW w:w="3801"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①预算内容与项目内容匹配，计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分；②预算额度测算依据充分，按照标准编制，计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分；③预算确定的项目投资额或资金量与工作任务相匹配，计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年初预算</w:t>
            </w:r>
            <w:r>
              <w:rPr>
                <w:rFonts w:ascii="仿宋" w:eastAsia="仿宋" w:hAnsi="仿宋" w:cs="仿宋" w:hint="eastAsia"/>
                <w:spacing w:val="23"/>
                <w:kern w:val="0"/>
                <w:sz w:val="20"/>
                <w:szCs w:val="20"/>
                <w:lang/>
              </w:rPr>
              <w:t>345</w:t>
            </w:r>
            <w:r>
              <w:rPr>
                <w:rFonts w:ascii="仿宋" w:eastAsia="仿宋" w:hAnsi="仿宋" w:cs="仿宋" w:hint="eastAsia"/>
                <w:spacing w:val="23"/>
                <w:kern w:val="0"/>
                <w:sz w:val="20"/>
                <w:szCs w:val="20"/>
                <w:lang/>
              </w:rPr>
              <w:t>万元，</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年度实际拨付</w:t>
            </w:r>
            <w:r>
              <w:rPr>
                <w:rFonts w:ascii="仿宋" w:eastAsia="仿宋" w:hAnsi="仿宋" w:cs="仿宋" w:hint="eastAsia"/>
                <w:spacing w:val="23"/>
                <w:kern w:val="0"/>
                <w:sz w:val="20"/>
                <w:szCs w:val="20"/>
                <w:lang/>
              </w:rPr>
              <w:t>1932.88</w:t>
            </w:r>
            <w:r>
              <w:rPr>
                <w:rFonts w:ascii="仿宋" w:eastAsia="仿宋" w:hAnsi="仿宋" w:cs="仿宋" w:hint="eastAsia"/>
                <w:spacing w:val="23"/>
                <w:kern w:val="0"/>
                <w:sz w:val="20"/>
                <w:szCs w:val="20"/>
                <w:lang/>
              </w:rPr>
              <w:t>万元，年中调增</w:t>
            </w:r>
            <w:r>
              <w:rPr>
                <w:rFonts w:ascii="仿宋" w:eastAsia="仿宋" w:hAnsi="仿宋" w:cs="仿宋" w:hint="eastAsia"/>
                <w:spacing w:val="23"/>
                <w:kern w:val="0"/>
                <w:sz w:val="20"/>
                <w:szCs w:val="20"/>
                <w:lang/>
              </w:rPr>
              <w:t>1587.88</w:t>
            </w:r>
            <w:r>
              <w:rPr>
                <w:rFonts w:ascii="仿宋" w:eastAsia="仿宋" w:hAnsi="仿宋" w:cs="仿宋" w:hint="eastAsia"/>
                <w:spacing w:val="23"/>
                <w:kern w:val="0"/>
                <w:sz w:val="20"/>
                <w:szCs w:val="20"/>
                <w:lang/>
              </w:rPr>
              <w:t>万元上级补助资金未纳入年初预算，预算编制准确性有待提高，</w:t>
            </w:r>
            <w:r>
              <w:rPr>
                <w:rStyle w:val="font01"/>
                <w:rFonts w:ascii="仿宋" w:eastAsia="仿宋" w:hAnsi="仿宋" w:cs="仿宋" w:hint="eastAsia"/>
                <w:color w:val="auto"/>
                <w:spacing w:val="23"/>
                <w:lang/>
              </w:rPr>
              <w:t>酌情扣</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2335"/>
        </w:trPr>
        <w:tc>
          <w:tcPr>
            <w:tcW w:w="660"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管理（</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金到位率</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资金到位率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（实际到位资金</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预算资金）×</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。实际到位资金：一定时期（本年度或预算支出期）内落实到具体预算支出的资金。</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预算资金：一定时期（本年度或预算支出期）内预算安排到具体预算支出的资金。</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根据项目实际到位资金占计划分配资金的比重计算得分（</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资金到位率）</w:t>
            </w:r>
          </w:p>
        </w:tc>
        <w:tc>
          <w:tcPr>
            <w:tcW w:w="2799"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年度实际拨付</w:t>
            </w:r>
            <w:r>
              <w:rPr>
                <w:rFonts w:ascii="仿宋" w:eastAsia="仿宋" w:hAnsi="仿宋" w:cs="仿宋" w:hint="eastAsia"/>
                <w:spacing w:val="23"/>
                <w:kern w:val="0"/>
                <w:sz w:val="20"/>
                <w:szCs w:val="20"/>
                <w:lang/>
              </w:rPr>
              <w:t>1932.88</w:t>
            </w:r>
            <w:r>
              <w:rPr>
                <w:rFonts w:ascii="仿宋" w:eastAsia="仿宋" w:hAnsi="仿宋" w:cs="仿宋" w:hint="eastAsia"/>
                <w:spacing w:val="23"/>
                <w:kern w:val="0"/>
                <w:sz w:val="20"/>
                <w:szCs w:val="20"/>
                <w:lang/>
              </w:rPr>
              <w:t>万元，年初预算</w:t>
            </w:r>
            <w:r>
              <w:rPr>
                <w:rFonts w:ascii="仿宋" w:eastAsia="仿宋" w:hAnsi="仿宋" w:cs="仿宋" w:hint="eastAsia"/>
                <w:spacing w:val="23"/>
                <w:kern w:val="0"/>
                <w:sz w:val="20"/>
                <w:szCs w:val="20"/>
                <w:lang/>
              </w:rPr>
              <w:t>345</w:t>
            </w:r>
            <w:r>
              <w:rPr>
                <w:rFonts w:ascii="仿宋" w:eastAsia="仿宋" w:hAnsi="仿宋" w:cs="仿宋" w:hint="eastAsia"/>
                <w:spacing w:val="23"/>
                <w:kern w:val="0"/>
                <w:sz w:val="20"/>
                <w:szCs w:val="20"/>
                <w:lang/>
              </w:rPr>
              <w:t>万元，年中调增</w:t>
            </w:r>
            <w:r>
              <w:rPr>
                <w:rFonts w:ascii="仿宋" w:eastAsia="仿宋" w:hAnsi="仿宋" w:cs="仿宋" w:hint="eastAsia"/>
                <w:spacing w:val="23"/>
                <w:kern w:val="0"/>
                <w:sz w:val="20"/>
                <w:szCs w:val="20"/>
                <w:lang/>
              </w:rPr>
              <w:t>1587.88</w:t>
            </w:r>
            <w:r>
              <w:rPr>
                <w:rFonts w:ascii="仿宋" w:eastAsia="仿宋" w:hAnsi="仿宋" w:cs="仿宋" w:hint="eastAsia"/>
                <w:spacing w:val="23"/>
                <w:kern w:val="0"/>
                <w:sz w:val="20"/>
                <w:szCs w:val="20"/>
                <w:lang/>
              </w:rPr>
              <w:t>万元上级补助资金，项目资金已全部到位。计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12"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90"/>
        </w:trPr>
        <w:tc>
          <w:tcPr>
            <w:tcW w:w="660"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管理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w:t>
            </w:r>
            <w:r>
              <w:rPr>
                <w:rFonts w:ascii="仿宋" w:eastAsia="仿宋" w:hAnsi="仿宋" w:cs="仿宋" w:hint="eastAsia"/>
                <w:spacing w:val="23"/>
                <w:kern w:val="0"/>
                <w:sz w:val="20"/>
                <w:szCs w:val="20"/>
                <w:lang w:eastAsia="en-US"/>
              </w:rPr>
              <w:t>算执行率</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预算执行率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（实际支出资金</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实际到位资金）×</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实际支出资金：一定时期（本年度或预算支出期）内预算支出实际拨付的资金。</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根据项目实际支出资金占实际到位资金的比重计算得分（</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预算执行率）</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年度实际预算执行率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1932.88/1932.88</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100%=100%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423"/>
        </w:trPr>
        <w:tc>
          <w:tcPr>
            <w:tcW w:w="660"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金使用合规性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①是否符合国家财经法规和财务管理制度以及有关专项资金管理办法的规定；</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②资金的拨付是否有完整的审批程序和手续；</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③是否符合预算支出预算批</w:t>
            </w:r>
            <w:r>
              <w:rPr>
                <w:rFonts w:ascii="仿宋" w:eastAsia="仿宋" w:hAnsi="仿宋" w:cs="仿宋" w:hint="eastAsia"/>
                <w:spacing w:val="23"/>
                <w:kern w:val="0"/>
                <w:sz w:val="20"/>
                <w:szCs w:val="20"/>
                <w:lang/>
              </w:rPr>
              <w:lastRenderedPageBreak/>
              <w:t>复或合同规定的用途；</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④是否存在截留、挤占、挪用、虐列支出等情况。</w:t>
            </w:r>
          </w:p>
        </w:tc>
        <w:tc>
          <w:tcPr>
            <w:tcW w:w="3801" w:type="dxa"/>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①符合国家财经法规和财务管理制度以及有关专项资金管理办法的规定，计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分；②资金的支付有完整的审批程序和手续，计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分；③符合项目预算批</w:t>
            </w:r>
            <w:r>
              <w:rPr>
                <w:rFonts w:ascii="仿宋" w:eastAsia="仿宋" w:hAnsi="仿宋" w:cs="仿宋" w:hint="eastAsia"/>
                <w:spacing w:val="23"/>
                <w:kern w:val="0"/>
                <w:sz w:val="20"/>
                <w:szCs w:val="20"/>
                <w:lang/>
              </w:rPr>
              <w:lastRenderedPageBreak/>
              <w:t>复或合同规定的用途，计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分；④不存在截留、挤占、挪用、虚列支出等情况，不存在重复申报项目、虚报冒领资金，计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例不符合全扣；</w:t>
            </w:r>
          </w:p>
        </w:tc>
        <w:tc>
          <w:tcPr>
            <w:tcW w:w="2799"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符合国家财经法规和财务管理制度以及有关专项资金管理办法的规定；资金的支付有完整的审批程序和手续；符合项目预算批复或合同规定的</w:t>
            </w:r>
            <w:r>
              <w:rPr>
                <w:rFonts w:ascii="仿宋" w:eastAsia="仿宋" w:hAnsi="仿宋" w:cs="仿宋" w:hint="eastAsia"/>
                <w:spacing w:val="23"/>
                <w:kern w:val="0"/>
                <w:sz w:val="20"/>
                <w:szCs w:val="20"/>
                <w:lang/>
              </w:rPr>
              <w:lastRenderedPageBreak/>
              <w:t>用途。检查未发现资金使用违规。计</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t>分。</w:t>
            </w:r>
          </w:p>
        </w:tc>
        <w:tc>
          <w:tcPr>
            <w:tcW w:w="812"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6</w:t>
            </w:r>
          </w:p>
        </w:tc>
      </w:tr>
      <w:tr w:rsidR="00FA5345">
        <w:trPr>
          <w:trHeight w:val="536"/>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组</w:t>
            </w:r>
            <w:r>
              <w:rPr>
                <w:rFonts w:ascii="仿宋" w:eastAsia="仿宋" w:hAnsi="仿宋" w:cs="仿宋" w:hint="eastAsia"/>
                <w:spacing w:val="23"/>
                <w:kern w:val="0"/>
                <w:sz w:val="20"/>
                <w:szCs w:val="20"/>
                <w:lang w:eastAsia="en-US"/>
              </w:rPr>
              <w:t>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实施</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管理</w:t>
            </w:r>
            <w:r>
              <w:rPr>
                <w:rFonts w:ascii="仿宋" w:eastAsia="仿宋" w:hAnsi="仿宋" w:cs="仿宋" w:hint="eastAsia"/>
                <w:spacing w:val="23"/>
                <w:kern w:val="0"/>
                <w:sz w:val="20"/>
                <w:szCs w:val="20"/>
                <w:lang w:eastAsia="en-US"/>
              </w:rPr>
              <w:t>制度健全性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①是否已制定或具有相应的业务管理制度；②财务和业务管理制度是否合法、合规、完整。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①已制定或具有相应的财务和业务管理制度，计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分；②财务和业务管理制度合法、合规、完整，计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已制定或具有相应的财务和业务管理制度；财务和业务管理制度合法、合规、完整。计</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616"/>
        </w:trPr>
        <w:tc>
          <w:tcPr>
            <w:tcW w:w="660" w:type="dxa"/>
            <w:vMerge/>
            <w:noWrap/>
            <w:vAlign w:val="bottom"/>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noWrap/>
            <w:vAlign w:val="bottom"/>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制度执行有效性</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①是否遵守相关法律法规和相关管理规定；②预算支出调整及支出调整手续是否完备；③预算支出合同书、验收报告、技术鉴定等资料是否齐全并及时归档；</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④预算支出实施的人员条件、场地设备、信息支撑等是否落实到位。</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①遵守相关法律法规和相关管理规定，计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例偏差扣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分；②项目调整及支出调整手续完备，计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例不完备扣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分；③项目合同书、验收报告、技术鉴定等资料齐全，计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分，每缺少</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及时归档计</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个不及时扣</w:t>
            </w:r>
            <w:r>
              <w:rPr>
                <w:rFonts w:ascii="仿宋" w:eastAsia="仿宋" w:hAnsi="仿宋" w:cs="仿宋" w:hint="eastAsia"/>
                <w:spacing w:val="23"/>
                <w:kern w:val="0"/>
                <w:sz w:val="20"/>
                <w:szCs w:val="20"/>
                <w:lang/>
              </w:rPr>
              <w:t>0.1</w:t>
            </w:r>
            <w:r>
              <w:rPr>
                <w:rFonts w:ascii="仿宋" w:eastAsia="仿宋" w:hAnsi="仿宋" w:cs="仿宋" w:hint="eastAsia"/>
                <w:spacing w:val="23"/>
                <w:kern w:val="0"/>
                <w:sz w:val="20"/>
                <w:szCs w:val="20"/>
                <w:lang/>
              </w:rPr>
              <w:t>分；</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④项目实施的人员条件、场地设备、信息支撑等落实到位，计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遵守相关法律法规和相关管理规定，未严格执行《社区卫生服务处方制度》《免疫接种门诊管理规范》《老年健康管理制度》，扣</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.5</w:t>
            </w:r>
          </w:p>
        </w:tc>
      </w:tr>
      <w:tr w:rsidR="00FA5345">
        <w:trPr>
          <w:trHeight w:val="1298"/>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出</w:t>
            </w:r>
          </w:p>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数量</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20</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辖区服务人口数</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是否服务辖区内居民人口数</w:t>
            </w:r>
            <w:r>
              <w:rPr>
                <w:rFonts w:ascii="仿宋" w:eastAsia="仿宋" w:hAnsi="仿宋" w:cs="仿宋" w:hint="eastAsia"/>
                <w:spacing w:val="23"/>
                <w:kern w:val="0"/>
                <w:sz w:val="20"/>
                <w:szCs w:val="20"/>
                <w:lang/>
              </w:rPr>
              <w:t>23.23</w:t>
            </w:r>
            <w:r>
              <w:rPr>
                <w:rFonts w:ascii="仿宋" w:eastAsia="仿宋" w:hAnsi="仿宋" w:cs="仿宋" w:hint="eastAsia"/>
                <w:spacing w:val="23"/>
                <w:kern w:val="0"/>
                <w:sz w:val="20"/>
                <w:szCs w:val="20"/>
                <w:lang/>
              </w:rPr>
              <w:t>万人（含）以上</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服务辖区内居民人口数</w:t>
            </w:r>
            <w:r>
              <w:rPr>
                <w:rFonts w:ascii="仿宋" w:eastAsia="仿宋" w:hAnsi="仿宋" w:cs="仿宋" w:hint="eastAsia"/>
                <w:spacing w:val="23"/>
                <w:kern w:val="0"/>
                <w:sz w:val="20"/>
                <w:szCs w:val="20"/>
                <w:lang/>
              </w:rPr>
              <w:t>23.23</w:t>
            </w:r>
            <w:r>
              <w:rPr>
                <w:rFonts w:ascii="仿宋" w:eastAsia="仿宋" w:hAnsi="仿宋" w:cs="仿宋" w:hint="eastAsia"/>
                <w:spacing w:val="23"/>
                <w:kern w:val="0"/>
                <w:sz w:val="20"/>
                <w:szCs w:val="20"/>
                <w:lang/>
              </w:rPr>
              <w:t>万人</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服务辖区内居民人口数</w:t>
            </w:r>
            <w:r>
              <w:rPr>
                <w:rFonts w:ascii="仿宋" w:eastAsia="仿宋" w:hAnsi="仿宋" w:cs="仿宋" w:hint="eastAsia"/>
                <w:spacing w:val="23"/>
                <w:kern w:val="0"/>
                <w:sz w:val="20"/>
                <w:szCs w:val="20"/>
                <w:lang/>
              </w:rPr>
              <w:t>23.23</w:t>
            </w:r>
            <w:r>
              <w:rPr>
                <w:rFonts w:ascii="仿宋" w:eastAsia="仿宋" w:hAnsi="仿宋" w:cs="仿宋" w:hint="eastAsia"/>
                <w:spacing w:val="23"/>
                <w:kern w:val="0"/>
                <w:sz w:val="20"/>
                <w:szCs w:val="20"/>
                <w:lang/>
              </w:rPr>
              <w:t>万人</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106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专业杀灭公司</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是否委托专业杀灭公司</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家</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委托专业杀灭公司</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家</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年实施采购招标委托专业杀灭公司</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家</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1819"/>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严重精神障碍患者监护奖励人数</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是否对辖区内的严重精神障碍患者监护奖励人数大于等于</w:t>
            </w:r>
            <w:r>
              <w:rPr>
                <w:rFonts w:ascii="仿宋" w:eastAsia="仿宋" w:hAnsi="仿宋" w:cs="仿宋" w:hint="eastAsia"/>
                <w:spacing w:val="23"/>
                <w:kern w:val="0"/>
                <w:sz w:val="20"/>
                <w:szCs w:val="20"/>
                <w:lang/>
              </w:rPr>
              <w:t>190</w:t>
            </w:r>
            <w:r>
              <w:rPr>
                <w:rFonts w:ascii="仿宋" w:eastAsia="仿宋" w:hAnsi="仿宋" w:cs="仿宋" w:hint="eastAsia"/>
                <w:spacing w:val="23"/>
                <w:kern w:val="0"/>
                <w:sz w:val="20"/>
                <w:szCs w:val="20"/>
                <w:lang/>
              </w:rPr>
              <w:t>人</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对辖区内的严重精神障碍患者监护奖励人数大于等于</w:t>
            </w:r>
            <w:r>
              <w:rPr>
                <w:rFonts w:ascii="仿宋" w:eastAsia="仿宋" w:hAnsi="仿宋" w:cs="仿宋" w:hint="eastAsia"/>
                <w:spacing w:val="23"/>
                <w:kern w:val="0"/>
                <w:sz w:val="20"/>
                <w:szCs w:val="20"/>
                <w:lang/>
              </w:rPr>
              <w:t>190</w:t>
            </w:r>
            <w:r>
              <w:rPr>
                <w:rFonts w:ascii="仿宋" w:eastAsia="仿宋" w:hAnsi="仿宋" w:cs="仿宋" w:hint="eastAsia"/>
                <w:spacing w:val="23"/>
                <w:kern w:val="0"/>
                <w:sz w:val="20"/>
                <w:szCs w:val="20"/>
                <w:lang/>
              </w:rPr>
              <w:t>人</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按照</w:t>
            </w:r>
            <w:r>
              <w:rPr>
                <w:rFonts w:ascii="仿宋" w:eastAsia="仿宋" w:hAnsi="仿宋" w:cs="仿宋" w:hint="eastAsia"/>
                <w:spacing w:val="23"/>
                <w:kern w:val="0"/>
                <w:sz w:val="20"/>
                <w:szCs w:val="20"/>
                <w:lang/>
              </w:rPr>
              <w:t>2400</w:t>
            </w:r>
            <w:r>
              <w:rPr>
                <w:rFonts w:ascii="仿宋" w:eastAsia="仿宋" w:hAnsi="仿宋" w:cs="仿宋" w:hint="eastAsia"/>
                <w:spacing w:val="23"/>
                <w:kern w:val="0"/>
                <w:sz w:val="20"/>
                <w:szCs w:val="20"/>
                <w:lang/>
              </w:rPr>
              <w:t>元</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人</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年的标准，通过财政“一卡通”发放</w:t>
            </w:r>
            <w:r>
              <w:rPr>
                <w:rFonts w:ascii="仿宋" w:eastAsia="仿宋" w:hAnsi="仿宋" w:cs="仿宋" w:hint="eastAsia"/>
                <w:spacing w:val="23"/>
                <w:kern w:val="0"/>
                <w:sz w:val="20"/>
                <w:szCs w:val="20"/>
                <w:lang/>
              </w:rPr>
              <w:t>160</w:t>
            </w:r>
            <w:r>
              <w:rPr>
                <w:rFonts w:ascii="仿宋" w:eastAsia="仿宋" w:hAnsi="仿宋" w:cs="仿宋" w:hint="eastAsia"/>
                <w:spacing w:val="23"/>
                <w:kern w:val="0"/>
                <w:sz w:val="20"/>
                <w:szCs w:val="20"/>
                <w:lang/>
              </w:rPr>
              <w:t>名重性精神病患者监护奖励经费</w:t>
            </w:r>
            <w:r>
              <w:rPr>
                <w:rFonts w:ascii="仿宋" w:eastAsia="仿宋" w:hAnsi="仿宋" w:cs="仿宋" w:hint="eastAsia"/>
                <w:spacing w:val="23"/>
                <w:kern w:val="0"/>
                <w:sz w:val="20"/>
                <w:szCs w:val="20"/>
                <w:lang/>
              </w:rPr>
              <w:t>38.4</w:t>
            </w:r>
            <w:r>
              <w:rPr>
                <w:rFonts w:ascii="仿宋" w:eastAsia="仿宋" w:hAnsi="仿宋" w:cs="仿宋" w:hint="eastAsia"/>
                <w:spacing w:val="23"/>
                <w:kern w:val="0"/>
                <w:sz w:val="20"/>
                <w:szCs w:val="20"/>
                <w:lang/>
              </w:rPr>
              <w:t>万元，</w:t>
            </w:r>
            <w:r>
              <w:rPr>
                <w:rFonts w:ascii="仿宋" w:eastAsia="仿宋" w:hAnsi="仿宋" w:cs="仿宋" w:hint="eastAsia"/>
                <w:spacing w:val="23"/>
                <w:kern w:val="0"/>
                <w:sz w:val="20"/>
                <w:szCs w:val="20"/>
                <w:lang/>
              </w:rPr>
              <w:t>达到上级考核要求，酌情</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0</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.5</w:t>
            </w:r>
          </w:p>
        </w:tc>
      </w:tr>
      <w:tr w:rsidR="00FA5345">
        <w:trPr>
          <w:trHeight w:val="118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预防接种留观时间</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预防接种留观时间是否</w:t>
            </w:r>
            <w:r>
              <w:rPr>
                <w:rFonts w:ascii="仿宋" w:eastAsia="仿宋" w:hAnsi="仿宋" w:cs="仿宋" w:hint="eastAsia"/>
                <w:spacing w:val="23"/>
                <w:kern w:val="0"/>
                <w:sz w:val="20"/>
                <w:szCs w:val="20"/>
                <w:lang/>
              </w:rPr>
              <w:t>30</w:t>
            </w:r>
            <w:r>
              <w:rPr>
                <w:rFonts w:ascii="仿宋" w:eastAsia="仿宋" w:hAnsi="仿宋" w:cs="仿宋" w:hint="eastAsia"/>
                <w:spacing w:val="23"/>
                <w:kern w:val="0"/>
                <w:sz w:val="20"/>
                <w:szCs w:val="20"/>
                <w:lang/>
              </w:rPr>
              <w:t>分钟（含）以上</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婴幼儿预防接种留观时间须保持</w:t>
            </w:r>
            <w:r>
              <w:rPr>
                <w:rFonts w:ascii="仿宋" w:eastAsia="仿宋" w:hAnsi="仿宋" w:cs="仿宋" w:hint="eastAsia"/>
                <w:spacing w:val="23"/>
                <w:kern w:val="0"/>
                <w:sz w:val="20"/>
                <w:szCs w:val="20"/>
                <w:lang/>
              </w:rPr>
              <w:t>30</w:t>
            </w:r>
            <w:r>
              <w:rPr>
                <w:rFonts w:ascii="仿宋" w:eastAsia="仿宋" w:hAnsi="仿宋" w:cs="仿宋" w:hint="eastAsia"/>
                <w:spacing w:val="23"/>
                <w:kern w:val="0"/>
                <w:sz w:val="20"/>
                <w:szCs w:val="20"/>
                <w:lang/>
              </w:rPr>
              <w:t>分钟（含）以上</w:t>
            </w:r>
          </w:p>
        </w:tc>
        <w:tc>
          <w:tcPr>
            <w:tcW w:w="2799"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检查响石岭中心的婴幼儿预防接种留观，部分不足</w:t>
            </w:r>
            <w:r>
              <w:rPr>
                <w:rFonts w:ascii="仿宋" w:eastAsia="仿宋" w:hAnsi="仿宋" w:cs="仿宋" w:hint="eastAsia"/>
                <w:spacing w:val="23"/>
                <w:kern w:val="0"/>
                <w:sz w:val="20"/>
                <w:szCs w:val="20"/>
                <w:lang/>
              </w:rPr>
              <w:t>30</w:t>
            </w:r>
            <w:r>
              <w:rPr>
                <w:rFonts w:ascii="仿宋" w:eastAsia="仿宋" w:hAnsi="仿宋" w:cs="仿宋" w:hint="eastAsia"/>
                <w:spacing w:val="23"/>
                <w:kern w:val="0"/>
                <w:sz w:val="20"/>
                <w:szCs w:val="20"/>
                <w:lang/>
              </w:rPr>
              <w:t>分钟，扣</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2.5</w:t>
            </w:r>
          </w:p>
        </w:tc>
      </w:tr>
      <w:tr w:rsidR="00FA5345">
        <w:trPr>
          <w:trHeight w:val="1331"/>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健康知识讲座</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是否按规定每月至少举办一次健康知识讲座</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按规定每月至少举办一次健康知识讲座</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抽查响石岭中心未严格落实每月至少举办一次健康知识讲座，另田心中心开展的“学雷锋”义诊宣传活动与健康知识讲座引用相同资料，扣</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893"/>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质量</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14</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基本公共卫生服务覆盖率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基本公共卫生服务覆盖率是否达</w:t>
            </w:r>
            <w:r>
              <w:rPr>
                <w:rFonts w:ascii="仿宋" w:eastAsia="仿宋" w:hAnsi="仿宋" w:cs="仿宋" w:hint="eastAsia"/>
                <w:spacing w:val="23"/>
                <w:kern w:val="0"/>
                <w:sz w:val="20"/>
                <w:szCs w:val="20"/>
                <w:lang/>
              </w:rPr>
              <w:t>100%</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基本公共卫生服务覆盖率达</w:t>
            </w:r>
            <w:r>
              <w:rPr>
                <w:rFonts w:ascii="仿宋" w:eastAsia="仿宋" w:hAnsi="仿宋" w:cs="仿宋" w:hint="eastAsia"/>
                <w:spacing w:val="23"/>
                <w:kern w:val="0"/>
                <w:sz w:val="20"/>
                <w:szCs w:val="20"/>
                <w:lang/>
              </w:rPr>
              <w:t>100%</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基本公共卫生服务覆盖率达</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893"/>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四害密度</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四害密度达标率是否为</w:t>
            </w:r>
            <w:r>
              <w:rPr>
                <w:rFonts w:ascii="仿宋" w:eastAsia="仿宋" w:hAnsi="仿宋" w:cs="仿宋" w:hint="eastAsia"/>
                <w:spacing w:val="23"/>
                <w:kern w:val="0"/>
                <w:sz w:val="20"/>
                <w:szCs w:val="20"/>
                <w:lang/>
              </w:rPr>
              <w:t>100%</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四害密度达标率</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四害密度达标率</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1735"/>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严重精神障碍患者监护人管理到位率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严重精神障碍患者监护人管理到位率是否为</w:t>
            </w:r>
            <w:r>
              <w:rPr>
                <w:rFonts w:ascii="仿宋" w:eastAsia="仿宋" w:hAnsi="仿宋" w:cs="仿宋" w:hint="eastAsia"/>
                <w:spacing w:val="23"/>
                <w:kern w:val="0"/>
                <w:sz w:val="20"/>
                <w:szCs w:val="20"/>
                <w:lang/>
              </w:rPr>
              <w:t>100%</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严重精神障碍患者监护人管理到位率</w:t>
            </w:r>
            <w:r>
              <w:rPr>
                <w:rFonts w:ascii="仿宋" w:eastAsia="仿宋" w:hAnsi="仿宋" w:cs="仿宋" w:hint="eastAsia"/>
                <w:spacing w:val="23"/>
                <w:kern w:val="0"/>
                <w:sz w:val="20"/>
                <w:szCs w:val="20"/>
                <w:lang/>
              </w:rPr>
              <w:t>100%</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严重精神障碍患者监护人管理到位率</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1551"/>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特殊居民的健康体检管理</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针对老年人、高血压患者、糖尿病患者、精神病患者是否按要求每年度进行健康体检</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针对老年人、高血压患者、糖尿病患者、精神病患者按要求每年度进行健康体检</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针对老年人、高血压患者、糖尿病患者、精神病患者未按要求每年度进行健康体检，部分信息填写欠完整，扣</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445"/>
        </w:trPr>
        <w:tc>
          <w:tcPr>
            <w:tcW w:w="660" w:type="dxa"/>
            <w:vMerge/>
            <w:noWrap/>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成本（</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成本节约率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各项实际投入是否控制在预算范围内。</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全年项目实施成本未超过预算成本计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w:t>
            </w:r>
            <w:r>
              <w:rPr>
                <w:rFonts w:ascii="仿宋" w:eastAsia="仿宋" w:hAnsi="仿宋" w:cs="仿宋" w:hint="eastAsia"/>
                <w:spacing w:val="23"/>
                <w:kern w:val="0"/>
                <w:sz w:val="20"/>
                <w:szCs w:val="20"/>
                <w:lang/>
              </w:rPr>
              <w:t>345</w:t>
            </w:r>
            <w:r>
              <w:rPr>
                <w:rFonts w:ascii="仿宋" w:eastAsia="仿宋" w:hAnsi="仿宋" w:cs="仿宋" w:hint="eastAsia"/>
                <w:spacing w:val="23"/>
                <w:kern w:val="0"/>
                <w:sz w:val="20"/>
                <w:szCs w:val="20"/>
                <w:lang/>
              </w:rPr>
              <w:t>万元，决算支出</w:t>
            </w:r>
            <w:r>
              <w:rPr>
                <w:rFonts w:ascii="仿宋" w:eastAsia="仿宋" w:hAnsi="仿宋" w:cs="仿宋" w:hint="eastAsia"/>
                <w:spacing w:val="23"/>
                <w:kern w:val="0"/>
                <w:sz w:val="20"/>
                <w:szCs w:val="20"/>
                <w:lang/>
              </w:rPr>
              <w:t>1932.88</w:t>
            </w:r>
            <w:r>
              <w:rPr>
                <w:rFonts w:ascii="仿宋" w:eastAsia="仿宋" w:hAnsi="仿宋" w:cs="仿宋" w:hint="eastAsia"/>
                <w:spacing w:val="23"/>
                <w:kern w:val="0"/>
                <w:sz w:val="20"/>
                <w:szCs w:val="20"/>
                <w:lang/>
              </w:rPr>
              <w:t>万元，酌情扣</w:t>
            </w:r>
            <w:r>
              <w:rPr>
                <w:rFonts w:ascii="仿宋" w:eastAsia="仿宋" w:hAnsi="仿宋" w:cs="仿宋" w:hint="eastAsia"/>
                <w:spacing w:val="23"/>
                <w:kern w:val="0"/>
                <w:sz w:val="20"/>
                <w:szCs w:val="20"/>
                <w:lang/>
              </w:rPr>
              <w:t>0</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.5</w:t>
            </w:r>
          </w:p>
        </w:tc>
      </w:tr>
      <w:tr w:rsidR="00FA5345">
        <w:trPr>
          <w:trHeight w:val="1183"/>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效</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益</w:t>
            </w: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社会</w:t>
            </w:r>
            <w:r>
              <w:rPr>
                <w:rFonts w:ascii="仿宋" w:eastAsia="仿宋" w:hAnsi="仿宋" w:cs="仿宋" w:hint="eastAsia"/>
                <w:spacing w:val="23"/>
                <w:kern w:val="0"/>
                <w:sz w:val="20"/>
                <w:szCs w:val="20"/>
                <w:lang w:eastAsia="en-US"/>
              </w:rPr>
              <w:t>效益（</w:t>
            </w:r>
            <w:r>
              <w:rPr>
                <w:rFonts w:ascii="仿宋" w:eastAsia="仿宋" w:hAnsi="仿宋" w:cs="仿宋" w:hint="eastAsia"/>
                <w:spacing w:val="23"/>
                <w:kern w:val="0"/>
                <w:sz w:val="20"/>
                <w:szCs w:val="20"/>
                <w:lang/>
              </w:rPr>
              <w:t>12</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维护社会安定</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是否对精神病患者做到监护管理，避免其肇事肇祸的发生，维护了社会安定</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对精神病患者做到监护管理，避免其肇事肇祸的发生，维护了社会安定，酌情判断给予计分</w:t>
            </w:r>
            <w:r>
              <w:rPr>
                <w:rFonts w:ascii="仿宋" w:eastAsia="仿宋" w:hAnsi="仿宋" w:cs="仿宋" w:hint="eastAsia"/>
                <w:spacing w:val="23"/>
                <w:kern w:val="0"/>
                <w:sz w:val="20"/>
                <w:szCs w:val="20"/>
                <w:lang/>
              </w:rPr>
              <w:br/>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对精神病患者做到监护管理，未发生肇事肇祸事故，维护了社会安定</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93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巩固创卫成果</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除“四害”市场化动作，是否做到了巩固创卫成果</w:t>
            </w:r>
            <w:r>
              <w:rPr>
                <w:rFonts w:ascii="仿宋" w:eastAsia="仿宋" w:hAnsi="仿宋" w:cs="仿宋" w:hint="eastAsia"/>
                <w:spacing w:val="23"/>
                <w:kern w:val="0"/>
                <w:sz w:val="20"/>
                <w:szCs w:val="20"/>
                <w:lang/>
              </w:rPr>
              <w:t xml:space="preserve"> </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除“四害”市场化动作，做到了巩固创卫成果</w:t>
            </w:r>
            <w:r>
              <w:rPr>
                <w:rFonts w:ascii="仿宋" w:eastAsia="仿宋" w:hAnsi="仿宋" w:cs="仿宋" w:hint="eastAsia"/>
                <w:spacing w:val="23"/>
                <w:kern w:val="0"/>
                <w:sz w:val="20"/>
                <w:szCs w:val="20"/>
                <w:lang/>
              </w:rPr>
              <w:t xml:space="preserve"> </w:t>
            </w:r>
            <w:r>
              <w:rPr>
                <w:rFonts w:ascii="仿宋" w:eastAsia="仿宋" w:hAnsi="仿宋" w:cs="仿宋" w:hint="eastAsia"/>
                <w:spacing w:val="23"/>
                <w:kern w:val="0"/>
                <w:sz w:val="20"/>
                <w:szCs w:val="20"/>
                <w:lang/>
              </w:rPr>
              <w:t>，酌情判断给予计分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除“四害”市场化动作，做到了巩固创卫成果，但需要建立健全长效机制，扣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 xml:space="preserve"> </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2.5</w:t>
            </w:r>
          </w:p>
        </w:tc>
      </w:tr>
      <w:tr w:rsidR="00FA5345">
        <w:trPr>
          <w:trHeight w:val="93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城乡居民公共卫生差距</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是否逐步缩小城乡居民公共卫生差距</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逐步缩小城乡居民公共卫生差距，酌情判断给予计分</w:t>
            </w:r>
            <w:r>
              <w:rPr>
                <w:rFonts w:ascii="仿宋" w:eastAsia="仿宋" w:hAnsi="仿宋" w:cs="仿宋" w:hint="eastAsia"/>
                <w:spacing w:val="23"/>
                <w:kern w:val="0"/>
                <w:sz w:val="20"/>
                <w:szCs w:val="20"/>
                <w:lang/>
              </w:rPr>
              <w:br/>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城乡居民公共卫生差距较大，酌情扣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2.5</w:t>
            </w:r>
          </w:p>
        </w:tc>
      </w:tr>
      <w:tr w:rsidR="00FA5345">
        <w:trPr>
          <w:trHeight w:val="919"/>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医疗保障</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是否为区委、区政府各项工作提供了强有力的医疗保障</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为区委、区政府各项工作提供了强有力的医疗保障</w:t>
            </w:r>
            <w:r>
              <w:rPr>
                <w:rFonts w:ascii="仿宋" w:eastAsia="仿宋" w:hAnsi="仿宋" w:cs="仿宋" w:hint="eastAsia"/>
                <w:spacing w:val="23"/>
                <w:kern w:val="0"/>
                <w:sz w:val="20"/>
                <w:szCs w:val="20"/>
                <w:lang/>
              </w:rPr>
              <w:br/>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为区委、区政府各项工作提供了强有力的医疗保障</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100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可</w:t>
            </w:r>
            <w:r>
              <w:rPr>
                <w:rFonts w:ascii="仿宋" w:eastAsia="仿宋" w:hAnsi="仿宋" w:cs="仿宋" w:hint="eastAsia"/>
                <w:spacing w:val="23"/>
                <w:kern w:val="0"/>
                <w:sz w:val="20"/>
                <w:szCs w:val="20"/>
                <w:lang w:eastAsia="en-US"/>
              </w:rPr>
              <w:t>持续</w:t>
            </w:r>
            <w:r>
              <w:rPr>
                <w:rFonts w:ascii="仿宋" w:eastAsia="仿宋" w:hAnsi="仿宋" w:cs="仿宋" w:hint="eastAsia"/>
                <w:spacing w:val="23"/>
                <w:kern w:val="0"/>
                <w:sz w:val="20"/>
                <w:szCs w:val="20"/>
                <w:lang/>
              </w:rPr>
              <w:t>影响（</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可</w:t>
            </w:r>
            <w:r>
              <w:rPr>
                <w:rFonts w:ascii="仿宋" w:eastAsia="仿宋" w:hAnsi="仿宋" w:cs="仿宋" w:hint="eastAsia"/>
                <w:spacing w:val="23"/>
                <w:kern w:val="0"/>
                <w:sz w:val="20"/>
                <w:szCs w:val="20"/>
                <w:lang w:eastAsia="en-US"/>
              </w:rPr>
              <w:t>持续性</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建立健全基本公共卫生服务管理体系。</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检查了解基本公共卫生服务管理体系的建立健全情况，酌情判断给予计分。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建立了基本公共卫生服务管理制度，但还需进一步完善，酌情扣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121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满意度（</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服务对象满意度</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服务对象（病患者）满意度是否达到</w:t>
            </w:r>
            <w:r>
              <w:rPr>
                <w:rFonts w:ascii="仿宋" w:eastAsia="仿宋" w:hAnsi="仿宋" w:cs="仿宋" w:hint="eastAsia"/>
                <w:spacing w:val="23"/>
                <w:kern w:val="0"/>
                <w:sz w:val="20"/>
                <w:szCs w:val="20"/>
                <w:lang/>
              </w:rPr>
              <w:t>90%</w:t>
            </w:r>
            <w:r>
              <w:rPr>
                <w:rFonts w:ascii="仿宋" w:eastAsia="仿宋" w:hAnsi="仿宋" w:cs="仿宋" w:hint="eastAsia"/>
                <w:spacing w:val="23"/>
                <w:kern w:val="0"/>
                <w:sz w:val="20"/>
                <w:szCs w:val="20"/>
                <w:lang/>
              </w:rPr>
              <w:t>以上。</w:t>
            </w:r>
          </w:p>
        </w:tc>
        <w:tc>
          <w:tcPr>
            <w:tcW w:w="380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通过调查访问，满意度在</w:t>
            </w:r>
            <w:r>
              <w:rPr>
                <w:rFonts w:ascii="仿宋" w:eastAsia="仿宋" w:hAnsi="仿宋" w:cs="仿宋" w:hint="eastAsia"/>
                <w:spacing w:val="23"/>
                <w:kern w:val="0"/>
                <w:sz w:val="20"/>
                <w:szCs w:val="20"/>
                <w:lang/>
              </w:rPr>
              <w:t>90%</w:t>
            </w:r>
            <w:r>
              <w:rPr>
                <w:rFonts w:ascii="仿宋" w:eastAsia="仿宋" w:hAnsi="仿宋" w:cs="仿宋" w:hint="eastAsia"/>
                <w:spacing w:val="23"/>
                <w:kern w:val="0"/>
                <w:sz w:val="20"/>
                <w:szCs w:val="20"/>
                <w:lang/>
              </w:rPr>
              <w:t>得分计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分，每低于标准下降</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扣除</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分，扣完为止。</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通过现场询问</w:t>
            </w:r>
            <w:r>
              <w:rPr>
                <w:rFonts w:ascii="仿宋" w:eastAsia="仿宋" w:hAnsi="仿宋" w:cs="仿宋" w:hint="eastAsia"/>
                <w:spacing w:val="23"/>
                <w:kern w:val="0"/>
                <w:sz w:val="20"/>
                <w:szCs w:val="20"/>
                <w:lang/>
              </w:rPr>
              <w:t>60</w:t>
            </w:r>
            <w:r>
              <w:rPr>
                <w:rFonts w:ascii="仿宋" w:eastAsia="仿宋" w:hAnsi="仿宋" w:cs="仿宋" w:hint="eastAsia"/>
                <w:spacing w:val="23"/>
                <w:kern w:val="0"/>
                <w:sz w:val="20"/>
                <w:szCs w:val="20"/>
                <w:lang/>
              </w:rPr>
              <w:t>位，回答满意的有</w:t>
            </w:r>
            <w:r>
              <w:rPr>
                <w:rFonts w:ascii="仿宋" w:eastAsia="仿宋" w:hAnsi="仿宋" w:cs="仿宋" w:hint="eastAsia"/>
                <w:spacing w:val="23"/>
                <w:kern w:val="0"/>
                <w:sz w:val="20"/>
                <w:szCs w:val="20"/>
                <w:lang/>
              </w:rPr>
              <w:t>51</w:t>
            </w:r>
            <w:r>
              <w:rPr>
                <w:rFonts w:ascii="仿宋" w:eastAsia="仿宋" w:hAnsi="仿宋" w:cs="仿宋" w:hint="eastAsia"/>
                <w:spacing w:val="23"/>
                <w:kern w:val="0"/>
                <w:sz w:val="20"/>
                <w:szCs w:val="20"/>
                <w:lang/>
              </w:rPr>
              <w:t>人，满意度调查结果为</w:t>
            </w:r>
            <w:r>
              <w:rPr>
                <w:rFonts w:ascii="仿宋" w:eastAsia="仿宋" w:hAnsi="仿宋" w:cs="仿宋" w:hint="eastAsia"/>
                <w:spacing w:val="23"/>
                <w:kern w:val="0"/>
                <w:sz w:val="20"/>
                <w:szCs w:val="20"/>
                <w:lang/>
              </w:rPr>
              <w:t>85%</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639"/>
        </w:trPr>
        <w:tc>
          <w:tcPr>
            <w:tcW w:w="2746" w:type="dxa"/>
            <w:gridSpan w:val="3"/>
            <w:vAlign w:val="center"/>
          </w:tcPr>
          <w:p w:rsidR="00FA5345" w:rsidRDefault="00987ED4">
            <w:pPr>
              <w:spacing w:line="240" w:lineRule="exact"/>
              <w:ind w:firstLine="482"/>
              <w:contextualSpacing/>
              <w:jc w:val="center"/>
              <w:rPr>
                <w:rFonts w:ascii="仿宋" w:eastAsia="仿宋" w:hAnsi="仿宋" w:cs="仿宋"/>
                <w:spacing w:val="23"/>
                <w:kern w:val="0"/>
                <w:sz w:val="24"/>
                <w:lang/>
              </w:rPr>
            </w:pPr>
            <w:r>
              <w:rPr>
                <w:rFonts w:ascii="仿宋" w:eastAsia="仿宋" w:hAnsi="仿宋" w:cs="仿宋" w:hint="eastAsia"/>
                <w:b/>
                <w:bCs/>
                <w:kern w:val="0"/>
                <w:sz w:val="24"/>
                <w:lang/>
              </w:rPr>
              <w:t>合计</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100</w:t>
            </w:r>
          </w:p>
        </w:tc>
        <w:tc>
          <w:tcPr>
            <w:tcW w:w="3338" w:type="dxa"/>
            <w:vAlign w:val="center"/>
          </w:tcPr>
          <w:p w:rsidR="00FA5345" w:rsidRDefault="00FA5345">
            <w:pPr>
              <w:widowControl/>
              <w:spacing w:line="240" w:lineRule="exact"/>
              <w:ind w:firstLine="492"/>
              <w:contextualSpacing/>
              <w:jc w:val="left"/>
              <w:textAlignment w:val="center"/>
              <w:rPr>
                <w:rFonts w:ascii="仿宋" w:eastAsia="仿宋" w:hAnsi="仿宋" w:cs="仿宋"/>
                <w:spacing w:val="23"/>
                <w:kern w:val="0"/>
                <w:sz w:val="20"/>
                <w:szCs w:val="20"/>
                <w:lang/>
              </w:rPr>
            </w:pPr>
          </w:p>
        </w:tc>
        <w:tc>
          <w:tcPr>
            <w:tcW w:w="3801" w:type="dxa"/>
            <w:vAlign w:val="center"/>
          </w:tcPr>
          <w:p w:rsidR="00FA5345" w:rsidRDefault="00FA5345">
            <w:pPr>
              <w:widowControl/>
              <w:spacing w:line="240" w:lineRule="exact"/>
              <w:ind w:firstLine="492"/>
              <w:contextualSpacing/>
              <w:jc w:val="left"/>
              <w:textAlignment w:val="center"/>
              <w:rPr>
                <w:rFonts w:ascii="仿宋" w:eastAsia="仿宋" w:hAnsi="仿宋" w:cs="仿宋"/>
                <w:spacing w:val="23"/>
                <w:kern w:val="0"/>
                <w:sz w:val="20"/>
                <w:szCs w:val="20"/>
                <w:lang/>
              </w:rPr>
            </w:pPr>
          </w:p>
        </w:tc>
        <w:tc>
          <w:tcPr>
            <w:tcW w:w="2799" w:type="dxa"/>
            <w:noWrap/>
            <w:vAlign w:val="center"/>
          </w:tcPr>
          <w:p w:rsidR="00FA5345" w:rsidRDefault="00FA5345">
            <w:pPr>
              <w:spacing w:line="240" w:lineRule="exact"/>
              <w:ind w:firstLine="492"/>
              <w:contextualSpacing/>
              <w:rPr>
                <w:rFonts w:ascii="仿宋" w:eastAsia="仿宋" w:hAnsi="仿宋" w:cs="仿宋"/>
                <w:spacing w:val="23"/>
                <w:kern w:val="0"/>
                <w:sz w:val="20"/>
                <w:szCs w:val="20"/>
                <w:lang/>
              </w:rPr>
            </w:pPr>
          </w:p>
        </w:tc>
        <w:tc>
          <w:tcPr>
            <w:tcW w:w="812"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8</w:t>
            </w:r>
            <w:r>
              <w:rPr>
                <w:rFonts w:ascii="仿宋" w:eastAsia="仿宋" w:hAnsi="仿宋" w:cs="仿宋" w:hint="eastAsia"/>
                <w:spacing w:val="23"/>
                <w:kern w:val="0"/>
                <w:sz w:val="20"/>
                <w:szCs w:val="20"/>
                <w:lang/>
              </w:rPr>
              <w:t>6</w:t>
            </w:r>
          </w:p>
        </w:tc>
      </w:tr>
    </w:tbl>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987ED4">
      <w:pPr>
        <w:jc w:val="center"/>
      </w:pPr>
      <w:r>
        <w:rPr>
          <w:rFonts w:hint="eastAsia"/>
        </w:rPr>
        <w:lastRenderedPageBreak/>
        <w:t>2021</w:t>
      </w:r>
      <w:r>
        <w:rPr>
          <w:rFonts w:hint="eastAsia"/>
        </w:rPr>
        <w:t>年度</w:t>
      </w:r>
      <w:r>
        <w:rPr>
          <w:rFonts w:hint="eastAsia"/>
        </w:rPr>
        <w:t>基层医疗机构专项经费项目绩效评价指标评分表</w:t>
      </w:r>
    </w:p>
    <w:tbl>
      <w:tblPr>
        <w:tblW w:w="14307"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60"/>
        <w:gridCol w:w="911"/>
        <w:gridCol w:w="1175"/>
        <w:gridCol w:w="725"/>
        <w:gridCol w:w="3338"/>
        <w:gridCol w:w="3801"/>
        <w:gridCol w:w="2799"/>
        <w:gridCol w:w="898"/>
      </w:tblGrid>
      <w:tr w:rsidR="00FA5345">
        <w:trPr>
          <w:trHeight w:val="630"/>
          <w:tblHeader/>
        </w:trPr>
        <w:tc>
          <w:tcPr>
            <w:tcW w:w="660"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一</w:t>
            </w:r>
            <w:r>
              <w:rPr>
                <w:rStyle w:val="font21"/>
                <w:rFonts w:ascii="仿宋" w:eastAsia="仿宋" w:hAnsi="仿宋" w:cs="仿宋" w:hint="default"/>
                <w:color w:val="auto"/>
                <w:lang/>
              </w:rPr>
              <w:t>级指标</w:t>
            </w:r>
          </w:p>
        </w:tc>
        <w:tc>
          <w:tcPr>
            <w:tcW w:w="911" w:type="dxa"/>
            <w:vAlign w:val="center"/>
          </w:tcPr>
          <w:p w:rsidR="00FA5345" w:rsidRDefault="00987ED4">
            <w:pPr>
              <w:widowControl/>
              <w:spacing w:line="240" w:lineRule="exact"/>
              <w:contextualSpacing/>
              <w:jc w:val="center"/>
              <w:textAlignment w:val="center"/>
              <w:rPr>
                <w:rStyle w:val="font21"/>
                <w:rFonts w:ascii="仿宋" w:eastAsia="仿宋" w:hAnsi="仿宋" w:cs="仿宋" w:hint="default"/>
                <w:color w:val="auto"/>
                <w:lang/>
              </w:rPr>
            </w:pPr>
            <w:r>
              <w:rPr>
                <w:rFonts w:ascii="仿宋" w:eastAsia="仿宋" w:hAnsi="仿宋" w:cs="仿宋" w:hint="eastAsia"/>
                <w:b/>
                <w:bCs/>
                <w:kern w:val="0"/>
                <w:sz w:val="20"/>
                <w:szCs w:val="20"/>
                <w:lang/>
              </w:rPr>
              <w:t>二</w:t>
            </w:r>
            <w:r>
              <w:rPr>
                <w:rStyle w:val="font21"/>
                <w:rFonts w:ascii="仿宋" w:eastAsia="仿宋" w:hAnsi="仿宋" w:cs="仿宋" w:hint="default"/>
                <w:color w:val="auto"/>
                <w:lang/>
              </w:rPr>
              <w:t>级</w:t>
            </w:r>
          </w:p>
          <w:p w:rsidR="00FA5345" w:rsidRDefault="00987ED4">
            <w:pPr>
              <w:widowControl/>
              <w:spacing w:line="240" w:lineRule="exact"/>
              <w:contextualSpacing/>
              <w:jc w:val="center"/>
              <w:textAlignment w:val="center"/>
              <w:rPr>
                <w:rFonts w:ascii="仿宋" w:eastAsia="仿宋" w:hAnsi="仿宋" w:cs="仿宋"/>
                <w:b/>
                <w:bCs/>
                <w:sz w:val="20"/>
                <w:szCs w:val="20"/>
              </w:rPr>
            </w:pPr>
            <w:r>
              <w:rPr>
                <w:rStyle w:val="font21"/>
                <w:rFonts w:ascii="仿宋" w:eastAsia="仿宋" w:hAnsi="仿宋" w:cs="仿宋" w:hint="default"/>
                <w:color w:val="auto"/>
                <w:lang/>
              </w:rPr>
              <w:t>指标</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三</w:t>
            </w:r>
            <w:r>
              <w:rPr>
                <w:rStyle w:val="font21"/>
                <w:rFonts w:ascii="仿宋" w:eastAsia="仿宋" w:hAnsi="仿宋" w:cs="仿宋" w:hint="default"/>
                <w:color w:val="auto"/>
                <w:lang/>
              </w:rPr>
              <w:t>级指标</w:t>
            </w:r>
          </w:p>
        </w:tc>
        <w:tc>
          <w:tcPr>
            <w:tcW w:w="725"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分值</w:t>
            </w:r>
          </w:p>
        </w:tc>
        <w:tc>
          <w:tcPr>
            <w:tcW w:w="3338"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评分要点</w:t>
            </w:r>
          </w:p>
        </w:tc>
        <w:tc>
          <w:tcPr>
            <w:tcW w:w="3801"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评价标准</w:t>
            </w:r>
          </w:p>
        </w:tc>
        <w:tc>
          <w:tcPr>
            <w:tcW w:w="2799"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评分说明</w:t>
            </w:r>
          </w:p>
        </w:tc>
        <w:tc>
          <w:tcPr>
            <w:tcW w:w="898"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分值</w:t>
            </w:r>
          </w:p>
        </w:tc>
      </w:tr>
      <w:tr w:rsidR="00FA5345">
        <w:trPr>
          <w:trHeight w:val="1511"/>
        </w:trPr>
        <w:tc>
          <w:tcPr>
            <w:tcW w:w="660" w:type="dxa"/>
            <w:vMerge w:val="restart"/>
            <w:vAlign w:val="center"/>
          </w:tcPr>
          <w:p w:rsidR="00FA5345" w:rsidRDefault="00987ED4">
            <w:pPr>
              <w:spacing w:line="240" w:lineRule="exact"/>
              <w:contextualSpacing/>
              <w:jc w:val="center"/>
              <w:rPr>
                <w:rFonts w:ascii="仿宋" w:eastAsia="仿宋" w:hAnsi="仿宋" w:cs="仿宋"/>
                <w:spacing w:val="23"/>
                <w:sz w:val="20"/>
                <w:szCs w:val="20"/>
              </w:rPr>
            </w:pPr>
            <w:r>
              <w:rPr>
                <w:rFonts w:ascii="仿宋" w:eastAsia="仿宋" w:hAnsi="仿宋" w:cs="仿宋" w:hint="eastAsia"/>
                <w:spacing w:val="23"/>
                <w:kern w:val="0"/>
                <w:sz w:val="20"/>
                <w:szCs w:val="20"/>
                <w:lang/>
              </w:rPr>
              <w:t>决</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策</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项目立项（</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项目立项依据充分性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预算支出决策是否符合法律法规、相关政策、发展规划，用以反映和考核决策的依据情况。</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①项目立项符合国家法律法规、国民经济发展规划和相关政策，计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分；②项目立项符合行业发展规划和政策要求，计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Fonts w:ascii="仿宋" w:eastAsia="仿宋" w:hAnsi="仿宋" w:cs="仿宋" w:hint="eastAsia"/>
                <w:spacing w:val="28"/>
                <w:sz w:val="20"/>
                <w:szCs w:val="20"/>
              </w:rPr>
              <w:t>项目立项符合国家法律法规、国民经济发展规划和相关政策；项目立项符合行业发展规划和政策要求。计</w:t>
            </w:r>
            <w:r>
              <w:rPr>
                <w:rFonts w:ascii="仿宋" w:eastAsia="仿宋" w:hAnsi="仿宋" w:cs="仿宋" w:hint="eastAsia"/>
                <w:spacing w:val="28"/>
                <w:sz w:val="20"/>
                <w:szCs w:val="20"/>
              </w:rPr>
              <w:t>2</w:t>
            </w:r>
            <w:r>
              <w:rPr>
                <w:rFonts w:ascii="仿宋" w:eastAsia="仿宋" w:hAnsi="仿宋" w:cs="仿宋" w:hint="eastAsia"/>
                <w:spacing w:val="28"/>
                <w:sz w:val="20"/>
                <w:szCs w:val="20"/>
              </w:rPr>
              <w:t>分。</w:t>
            </w:r>
          </w:p>
        </w:tc>
        <w:tc>
          <w:tcPr>
            <w:tcW w:w="898"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2</w:t>
            </w:r>
          </w:p>
        </w:tc>
      </w:tr>
      <w:tr w:rsidR="00FA5345">
        <w:trPr>
          <w:trHeight w:val="1205"/>
        </w:trPr>
        <w:tc>
          <w:tcPr>
            <w:tcW w:w="660" w:type="dxa"/>
            <w:vMerge/>
            <w:vAlign w:val="center"/>
          </w:tcPr>
          <w:p w:rsidR="00FA5345" w:rsidRDefault="00FA5345">
            <w:pPr>
              <w:spacing w:line="240" w:lineRule="exact"/>
              <w:contextualSpacing/>
              <w:jc w:val="center"/>
              <w:rPr>
                <w:rFonts w:ascii="仿宋" w:eastAsia="仿宋" w:hAnsi="仿宋" w:cs="仿宋"/>
                <w:spacing w:val="23"/>
                <w:sz w:val="20"/>
                <w:szCs w:val="20"/>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sz w:val="20"/>
                <w:szCs w:val="20"/>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立项程序规范性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预算支出申请、设立过程是否符合相关要求，用以反映和考核决策的规范情况。</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项目按照规定的程序申请设立，计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②</w:t>
            </w:r>
            <w:r>
              <w:rPr>
                <w:rStyle w:val="font01"/>
                <w:rFonts w:ascii="仿宋" w:eastAsia="仿宋" w:hAnsi="仿宋" w:cs="仿宋"/>
                <w:color w:val="auto"/>
                <w:spacing w:val="23"/>
                <w:lang/>
              </w:rPr>
              <w:t>审批文件、材料符合相关要求，计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Style w:val="font01"/>
                <w:rFonts w:ascii="仿宋" w:eastAsia="仿宋" w:hAnsi="仿宋" w:cs="仿宋"/>
                <w:color w:val="auto"/>
                <w:spacing w:val="23"/>
                <w:lang/>
              </w:rPr>
              <w:t>项目按照规定的程序申请</w:t>
            </w:r>
            <w:r>
              <w:rPr>
                <w:rStyle w:val="font01"/>
                <w:rFonts w:ascii="仿宋" w:eastAsia="仿宋" w:hAnsi="仿宋" w:cs="仿宋" w:hint="eastAsia"/>
                <w:color w:val="auto"/>
                <w:spacing w:val="23"/>
                <w:lang/>
              </w:rPr>
              <w:t>，</w:t>
            </w:r>
            <w:r>
              <w:rPr>
                <w:rStyle w:val="font01"/>
                <w:rFonts w:ascii="仿宋" w:eastAsia="仿宋" w:hAnsi="仿宋" w:cs="仿宋"/>
                <w:color w:val="auto"/>
                <w:spacing w:val="23"/>
                <w:lang/>
              </w:rPr>
              <w:t>审批文件、材料符合相关要求</w:t>
            </w:r>
            <w:r>
              <w:rPr>
                <w:rStyle w:val="font01"/>
                <w:rFonts w:ascii="仿宋" w:eastAsia="仿宋" w:hAnsi="仿宋" w:cs="仿宋" w:hint="eastAsia"/>
                <w:color w:val="auto"/>
                <w:spacing w:val="23"/>
                <w:lang/>
              </w:rPr>
              <w:t>。</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2</w:t>
            </w:r>
          </w:p>
        </w:tc>
      </w:tr>
      <w:tr w:rsidR="00FA5345">
        <w:trPr>
          <w:trHeight w:val="1979"/>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sz w:val="20"/>
                <w:szCs w:val="20"/>
              </w:rPr>
            </w:pP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目标（</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绩效目标合理性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项目是否有制定绩效目标；目标是否通过清晰、可衡量的指标值全面反映项目应达到的数量、质量、时效、成本及预期效益。</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项目有绩效目标，计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②</w:t>
            </w:r>
            <w:r>
              <w:rPr>
                <w:rStyle w:val="font01"/>
                <w:rFonts w:ascii="仿宋" w:eastAsia="仿宋" w:hAnsi="仿宋" w:cs="仿宋"/>
                <w:color w:val="auto"/>
                <w:spacing w:val="23"/>
                <w:lang/>
              </w:rPr>
              <w:t>项目绩效目标与实际工作内容具有相关性，计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③</w:t>
            </w:r>
            <w:r>
              <w:rPr>
                <w:rStyle w:val="font01"/>
                <w:rFonts w:ascii="仿宋" w:eastAsia="仿宋" w:hAnsi="仿宋" w:cs="仿宋" w:hint="eastAsia"/>
                <w:color w:val="auto"/>
                <w:spacing w:val="23"/>
                <w:lang/>
              </w:rPr>
              <w:t>项目是否为促进事业发展所必需</w:t>
            </w:r>
            <w:r>
              <w:rPr>
                <w:rStyle w:val="font01"/>
                <w:rFonts w:ascii="仿宋" w:eastAsia="仿宋" w:hAnsi="仿宋" w:cs="仿宋"/>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④</w:t>
            </w:r>
            <w:r>
              <w:rPr>
                <w:rStyle w:val="font01"/>
                <w:rFonts w:ascii="仿宋" w:eastAsia="仿宋" w:hAnsi="仿宋" w:cs="仿宋"/>
                <w:color w:val="auto"/>
                <w:spacing w:val="23"/>
                <w:lang/>
              </w:rPr>
              <w:t>项目预期产出效益和效果符合正常的业绩水平，计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rPr>
            </w:pPr>
            <w:r>
              <w:rPr>
                <w:rStyle w:val="font01"/>
                <w:rFonts w:ascii="仿宋" w:eastAsia="仿宋" w:hAnsi="仿宋" w:cs="仿宋" w:hint="eastAsia"/>
                <w:color w:val="auto"/>
                <w:spacing w:val="23"/>
                <w:lang/>
              </w:rPr>
              <w:t>绩效考核中的</w:t>
            </w:r>
            <w:r>
              <w:rPr>
                <w:rStyle w:val="font01"/>
                <w:rFonts w:ascii="仿宋" w:eastAsia="仿宋" w:hAnsi="仿宋" w:cs="仿宋"/>
                <w:color w:val="auto"/>
                <w:spacing w:val="23"/>
                <w:lang/>
              </w:rPr>
              <w:t>项目绩效目标与实际工作内容具有相关性</w:t>
            </w:r>
            <w:r>
              <w:rPr>
                <w:rStyle w:val="font01"/>
                <w:rFonts w:ascii="仿宋" w:eastAsia="仿宋" w:hAnsi="仿宋" w:cs="仿宋" w:hint="eastAsia"/>
                <w:color w:val="auto"/>
                <w:spacing w:val="23"/>
                <w:lang/>
              </w:rPr>
              <w:t>，</w:t>
            </w:r>
            <w:r>
              <w:rPr>
                <w:rStyle w:val="font01"/>
                <w:rFonts w:ascii="仿宋" w:eastAsia="仿宋" w:hAnsi="仿宋" w:cs="仿宋"/>
                <w:color w:val="auto"/>
                <w:spacing w:val="23"/>
                <w:lang/>
              </w:rPr>
              <w:t>项目预期产出效益和效果符合正常的业绩水平</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4</w:t>
            </w:r>
            <w:r>
              <w:rPr>
                <w:rStyle w:val="font01"/>
                <w:rFonts w:ascii="仿宋" w:eastAsia="仿宋" w:hAnsi="仿宋" w:cs="仿宋" w:hint="eastAsia"/>
                <w:color w:val="auto"/>
                <w:spacing w:val="23"/>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4</w:t>
            </w:r>
          </w:p>
        </w:tc>
      </w:tr>
      <w:tr w:rsidR="00FA5345">
        <w:trPr>
          <w:trHeight w:val="2460"/>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决</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策</w:t>
            </w: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目标</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绩效指标明确性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①是否将预算支出绩效目标细化分解为具体的绩效指标；②是否通过清晰、可衡量的指标值予以体现；③是否与预算支出目标任务数或计划数相对应。</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将项目绩效目标细化分解为具体的绩效指标，计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②</w:t>
            </w:r>
            <w:r>
              <w:rPr>
                <w:rStyle w:val="font01"/>
                <w:rFonts w:ascii="仿宋" w:eastAsia="仿宋" w:hAnsi="仿宋" w:cs="仿宋" w:hint="eastAsia"/>
                <w:color w:val="auto"/>
                <w:spacing w:val="23"/>
                <w:lang/>
              </w:rPr>
              <w:t>通过清晰、可衡量的指标值予以体现</w:t>
            </w:r>
            <w:r>
              <w:rPr>
                <w:rStyle w:val="font01"/>
                <w:rFonts w:ascii="仿宋" w:eastAsia="仿宋" w:hAnsi="仿宋" w:cs="仿宋"/>
                <w:color w:val="auto"/>
                <w:spacing w:val="23"/>
                <w:lang/>
              </w:rPr>
              <w:t>，计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③</w:t>
            </w:r>
            <w:r>
              <w:rPr>
                <w:rStyle w:val="font01"/>
                <w:rFonts w:ascii="仿宋" w:eastAsia="仿宋" w:hAnsi="仿宋" w:cs="仿宋" w:hint="eastAsia"/>
                <w:color w:val="auto"/>
                <w:spacing w:val="23"/>
                <w:lang/>
              </w:rPr>
              <w:t>与项目年度任务数或计划数相对应，计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r>
              <w:rPr>
                <w:rStyle w:val="font01"/>
                <w:rFonts w:ascii="仿宋" w:eastAsia="仿宋" w:hAnsi="仿宋" w:cs="仿宋"/>
                <w:color w:val="auto"/>
                <w:spacing w:val="23"/>
                <w:lang/>
              </w:rPr>
              <w:t>④</w:t>
            </w:r>
            <w:r>
              <w:rPr>
                <w:rStyle w:val="font01"/>
                <w:rFonts w:ascii="仿宋" w:eastAsia="仿宋" w:hAnsi="仿宋" w:cs="仿宋"/>
                <w:color w:val="auto"/>
                <w:spacing w:val="23"/>
                <w:lang/>
              </w:rPr>
              <w:t>目标与资金匹配良好，逻辑关系明确，计</w:t>
            </w:r>
            <w:r>
              <w:rPr>
                <w:rStyle w:val="font01"/>
                <w:rFonts w:ascii="仿宋" w:eastAsia="仿宋" w:hAnsi="仿宋" w:cs="仿宋"/>
                <w:color w:val="auto"/>
                <w:spacing w:val="23"/>
                <w:lang/>
              </w:rPr>
              <w:t>1</w:t>
            </w:r>
            <w:r>
              <w:rPr>
                <w:rStyle w:val="font01"/>
                <w:rFonts w:ascii="仿宋" w:eastAsia="仿宋" w:hAnsi="仿宋" w:cs="仿宋"/>
                <w:color w:val="auto"/>
                <w:spacing w:val="23"/>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8"/>
                <w:sz w:val="20"/>
                <w:szCs w:val="20"/>
                <w:highlight w:val="yellow"/>
              </w:rPr>
            </w:pPr>
            <w:r>
              <w:rPr>
                <w:rStyle w:val="font01"/>
                <w:rFonts w:ascii="仿宋" w:eastAsia="仿宋" w:hAnsi="仿宋" w:cs="仿宋"/>
                <w:color w:val="auto"/>
                <w:spacing w:val="23"/>
                <w:lang/>
              </w:rPr>
              <w:t>绩效目标</w:t>
            </w:r>
            <w:r>
              <w:rPr>
                <w:rStyle w:val="font01"/>
                <w:rFonts w:ascii="仿宋" w:eastAsia="仿宋" w:hAnsi="仿宋" w:cs="仿宋" w:hint="eastAsia"/>
                <w:color w:val="auto"/>
                <w:spacing w:val="23"/>
                <w:lang/>
              </w:rPr>
              <w:t>设置</w:t>
            </w:r>
            <w:r>
              <w:rPr>
                <w:rStyle w:val="font01"/>
                <w:rFonts w:ascii="仿宋" w:eastAsia="仿宋" w:hAnsi="仿宋" w:cs="仿宋" w:hint="eastAsia"/>
                <w:color w:val="auto"/>
                <w:spacing w:val="23"/>
                <w:lang/>
              </w:rPr>
              <w:t>清晰、可衡量，</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5</w:t>
            </w:r>
            <w:r>
              <w:rPr>
                <w:rStyle w:val="font01"/>
                <w:rFonts w:ascii="仿宋" w:eastAsia="仿宋" w:hAnsi="仿宋" w:cs="仿宋" w:hint="eastAsia"/>
                <w:color w:val="auto"/>
                <w:spacing w:val="23"/>
                <w:lang/>
              </w:rPr>
              <w:t>分。</w:t>
            </w:r>
          </w:p>
        </w:tc>
        <w:tc>
          <w:tcPr>
            <w:tcW w:w="898" w:type="dxa"/>
            <w:noWrap/>
            <w:vAlign w:val="center"/>
          </w:tcPr>
          <w:p w:rsidR="00FA5345" w:rsidRDefault="00987ED4">
            <w:pPr>
              <w:spacing w:line="240" w:lineRule="exact"/>
              <w:contextualSpacing/>
              <w:jc w:val="center"/>
              <w:rPr>
                <w:rStyle w:val="font01"/>
                <w:rFonts w:ascii="仿宋" w:eastAsia="仿宋" w:hAnsi="仿宋" w:cs="仿宋"/>
                <w:color w:val="auto"/>
                <w:spacing w:val="23"/>
                <w:lang/>
              </w:rPr>
            </w:pPr>
            <w:r>
              <w:rPr>
                <w:rStyle w:val="font01"/>
                <w:rFonts w:ascii="仿宋" w:eastAsia="仿宋" w:hAnsi="仿宋" w:cs="仿宋" w:hint="eastAsia"/>
                <w:color w:val="auto"/>
                <w:spacing w:val="23"/>
                <w:lang/>
              </w:rPr>
              <w:t>5</w:t>
            </w:r>
          </w:p>
        </w:tc>
      </w:tr>
      <w:tr w:rsidR="00FA5345">
        <w:trPr>
          <w:trHeight w:val="2460"/>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投入</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预算编制科学性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①预算编制是否经过科学论证；</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②预算内容与支出内容是否匹配；③预算额度测算依据是否充分，是否按照标准编制；④预算确定的预算支出投资额或资金量是否与工作任务相匹配。</w:t>
            </w:r>
          </w:p>
        </w:tc>
        <w:tc>
          <w:tcPr>
            <w:tcW w:w="3801"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①预算编制经过科学论证，计</w:t>
            </w:r>
            <w:r>
              <w:rPr>
                <w:rStyle w:val="font01"/>
                <w:rFonts w:ascii="仿宋" w:eastAsia="仿宋" w:hAnsi="仿宋" w:cs="仿宋" w:hint="eastAsia"/>
                <w:color w:val="auto"/>
                <w:spacing w:val="23"/>
                <w:lang/>
              </w:rPr>
              <w:t>0.5</w:t>
            </w:r>
            <w:r>
              <w:rPr>
                <w:rStyle w:val="font01"/>
                <w:rFonts w:ascii="仿宋" w:eastAsia="仿宋" w:hAnsi="仿宋" w:cs="仿宋" w:hint="eastAsia"/>
                <w:color w:val="auto"/>
                <w:spacing w:val="23"/>
                <w:lang/>
              </w:rPr>
              <w:t>分；②预算内容与项目内容匹配，计</w:t>
            </w:r>
            <w:r>
              <w:rPr>
                <w:rStyle w:val="font01"/>
                <w:rFonts w:ascii="仿宋" w:eastAsia="仿宋" w:hAnsi="仿宋" w:cs="仿宋" w:hint="eastAsia"/>
                <w:color w:val="auto"/>
                <w:spacing w:val="23"/>
                <w:lang/>
              </w:rPr>
              <w:t>0.5</w:t>
            </w:r>
            <w:r>
              <w:rPr>
                <w:rStyle w:val="font01"/>
                <w:rFonts w:ascii="仿宋" w:eastAsia="仿宋" w:hAnsi="仿宋" w:cs="仿宋" w:hint="eastAsia"/>
                <w:color w:val="auto"/>
                <w:spacing w:val="23"/>
                <w:lang/>
              </w:rPr>
              <w:t>分；③预算额度测算依据充分，按照标准编制，计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④预算确定的项目投资额或资金量与工作任务相匹配，计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否则，酌情扣分。</w:t>
            </w:r>
          </w:p>
        </w:tc>
        <w:tc>
          <w:tcPr>
            <w:tcW w:w="2799" w:type="dxa"/>
            <w:noWrap/>
            <w:vAlign w:val="center"/>
          </w:tcPr>
          <w:p w:rsidR="00FA5345" w:rsidRDefault="00987ED4">
            <w:pPr>
              <w:spacing w:line="240" w:lineRule="exact"/>
              <w:contextualSpacing/>
              <w:jc w:val="left"/>
              <w:rPr>
                <w:rStyle w:val="font01"/>
                <w:rFonts w:ascii="仿宋" w:eastAsia="仿宋" w:hAnsi="仿宋" w:cs="仿宋"/>
                <w:color w:val="auto"/>
                <w:spacing w:val="23"/>
                <w:lang/>
              </w:rPr>
            </w:pPr>
            <w:r>
              <w:rPr>
                <w:rFonts w:ascii="仿宋" w:eastAsia="仿宋" w:hAnsi="仿宋" w:cs="仿宋" w:hint="eastAsia"/>
                <w:spacing w:val="23"/>
                <w:kern w:val="0"/>
                <w:sz w:val="20"/>
                <w:szCs w:val="20"/>
                <w:lang/>
              </w:rPr>
              <w:t>年初预算</w:t>
            </w:r>
            <w:r>
              <w:rPr>
                <w:rFonts w:ascii="仿宋" w:eastAsia="仿宋" w:hAnsi="仿宋" w:cs="仿宋" w:hint="eastAsia"/>
                <w:spacing w:val="23"/>
                <w:kern w:val="0"/>
                <w:sz w:val="20"/>
                <w:szCs w:val="20"/>
                <w:lang/>
              </w:rPr>
              <w:t>200.00</w:t>
            </w:r>
            <w:r>
              <w:rPr>
                <w:rFonts w:ascii="仿宋" w:eastAsia="仿宋" w:hAnsi="仿宋" w:cs="仿宋" w:hint="eastAsia"/>
                <w:spacing w:val="23"/>
                <w:kern w:val="0"/>
                <w:sz w:val="20"/>
                <w:szCs w:val="20"/>
                <w:lang/>
              </w:rPr>
              <w:t>万元，</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年度实际拨付</w:t>
            </w:r>
            <w:r>
              <w:rPr>
                <w:rFonts w:ascii="仿宋" w:eastAsia="仿宋" w:hAnsi="仿宋" w:cs="仿宋" w:hint="eastAsia"/>
                <w:spacing w:val="23"/>
                <w:kern w:val="0"/>
                <w:sz w:val="20"/>
                <w:szCs w:val="20"/>
                <w:lang/>
              </w:rPr>
              <w:t>375.19</w:t>
            </w:r>
            <w:r>
              <w:rPr>
                <w:rFonts w:ascii="仿宋" w:eastAsia="仿宋" w:hAnsi="仿宋" w:cs="仿宋" w:hint="eastAsia"/>
                <w:spacing w:val="23"/>
                <w:kern w:val="0"/>
                <w:sz w:val="20"/>
                <w:szCs w:val="20"/>
                <w:lang/>
              </w:rPr>
              <w:t>万元，年中调增</w:t>
            </w:r>
            <w:r>
              <w:rPr>
                <w:rFonts w:ascii="仿宋" w:eastAsia="仿宋" w:hAnsi="仿宋" w:cs="仿宋" w:hint="eastAsia"/>
                <w:spacing w:val="23"/>
                <w:kern w:val="0"/>
                <w:sz w:val="20"/>
                <w:szCs w:val="20"/>
                <w:lang/>
              </w:rPr>
              <w:t>175.19</w:t>
            </w:r>
            <w:r>
              <w:rPr>
                <w:rFonts w:ascii="仿宋" w:eastAsia="仿宋" w:hAnsi="仿宋" w:cs="仿宋" w:hint="eastAsia"/>
                <w:spacing w:val="23"/>
                <w:kern w:val="0"/>
                <w:sz w:val="20"/>
                <w:szCs w:val="20"/>
                <w:lang/>
              </w:rPr>
              <w:t>万元上级补助资金</w:t>
            </w:r>
            <w:r>
              <w:rPr>
                <w:rFonts w:ascii="仿宋" w:eastAsia="仿宋" w:hAnsi="仿宋" w:cs="仿宋" w:hint="eastAsia"/>
                <w:spacing w:val="23"/>
                <w:kern w:val="0"/>
                <w:sz w:val="20"/>
                <w:szCs w:val="20"/>
                <w:lang/>
              </w:rPr>
              <w:t>未纳入年初预算</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，预算编制准确性有待提高，</w:t>
            </w:r>
            <w:r>
              <w:rPr>
                <w:rStyle w:val="font01"/>
                <w:rFonts w:ascii="仿宋" w:eastAsia="仿宋" w:hAnsi="仿宋" w:cs="仿宋" w:hint="eastAsia"/>
                <w:color w:val="auto"/>
                <w:spacing w:val="23"/>
                <w:lang/>
              </w:rPr>
              <w:t>酌情</w:t>
            </w:r>
            <w:r>
              <w:rPr>
                <w:rStyle w:val="font01"/>
                <w:rFonts w:ascii="仿宋" w:eastAsia="仿宋" w:hAnsi="仿宋" w:cs="仿宋" w:hint="eastAsia"/>
                <w:color w:val="auto"/>
                <w:spacing w:val="23"/>
                <w:lang/>
              </w:rPr>
              <w:t>扣</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tc>
        <w:tc>
          <w:tcPr>
            <w:tcW w:w="898" w:type="dxa"/>
            <w:noWrap/>
            <w:vAlign w:val="center"/>
          </w:tcPr>
          <w:p w:rsidR="00FA5345" w:rsidRDefault="00987ED4">
            <w:pPr>
              <w:spacing w:line="240" w:lineRule="exact"/>
              <w:contextualSpacing/>
              <w:jc w:val="center"/>
              <w:rPr>
                <w:rStyle w:val="font01"/>
                <w:rFonts w:ascii="仿宋" w:eastAsia="仿宋" w:hAnsi="仿宋" w:cs="仿宋"/>
                <w:color w:val="auto"/>
                <w:spacing w:val="23"/>
                <w:lang/>
              </w:rPr>
            </w:pPr>
            <w:r>
              <w:rPr>
                <w:rFonts w:ascii="仿宋" w:eastAsia="仿宋" w:hAnsi="仿宋" w:cs="仿宋" w:hint="eastAsia"/>
                <w:spacing w:val="23"/>
                <w:kern w:val="0"/>
                <w:sz w:val="20"/>
                <w:szCs w:val="20"/>
                <w:lang/>
              </w:rPr>
              <w:t>2</w:t>
            </w:r>
          </w:p>
        </w:tc>
      </w:tr>
      <w:tr w:rsidR="00FA5345">
        <w:trPr>
          <w:trHeight w:val="2398"/>
        </w:trPr>
        <w:tc>
          <w:tcPr>
            <w:tcW w:w="660"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管理（</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金到位率</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资金到位率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（实际到位资金</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预算资金）×</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。实际到位资金：一定时期（本年度或预算支出期）内落实到具体预算支出的资金。</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预算资金：一定时期（本年度或预算支出期）内预算安排到具体预算支出的资金。</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根据项目实际到位资金占计划分配资金的比重计算得分（</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资金到位率）</w:t>
            </w:r>
          </w:p>
        </w:tc>
        <w:tc>
          <w:tcPr>
            <w:tcW w:w="2799"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年度实际拨付</w:t>
            </w:r>
            <w:r>
              <w:rPr>
                <w:rFonts w:ascii="仿宋" w:eastAsia="仿宋" w:hAnsi="仿宋" w:cs="仿宋" w:hint="eastAsia"/>
                <w:spacing w:val="23"/>
                <w:kern w:val="0"/>
                <w:sz w:val="20"/>
                <w:szCs w:val="20"/>
                <w:lang/>
              </w:rPr>
              <w:t>375.19</w:t>
            </w:r>
            <w:r>
              <w:rPr>
                <w:rFonts w:ascii="仿宋" w:eastAsia="仿宋" w:hAnsi="仿宋" w:cs="仿宋" w:hint="eastAsia"/>
                <w:spacing w:val="23"/>
                <w:kern w:val="0"/>
                <w:sz w:val="20"/>
                <w:szCs w:val="20"/>
                <w:lang/>
              </w:rPr>
              <w:t>万元，年初预算</w:t>
            </w:r>
            <w:r>
              <w:rPr>
                <w:rFonts w:ascii="仿宋" w:eastAsia="仿宋" w:hAnsi="仿宋" w:cs="仿宋" w:hint="eastAsia"/>
                <w:spacing w:val="23"/>
                <w:kern w:val="0"/>
                <w:sz w:val="20"/>
                <w:szCs w:val="20"/>
                <w:lang/>
              </w:rPr>
              <w:t>200.00</w:t>
            </w:r>
            <w:r>
              <w:rPr>
                <w:rFonts w:ascii="仿宋" w:eastAsia="仿宋" w:hAnsi="仿宋" w:cs="仿宋" w:hint="eastAsia"/>
                <w:spacing w:val="23"/>
                <w:kern w:val="0"/>
                <w:sz w:val="20"/>
                <w:szCs w:val="20"/>
                <w:lang/>
              </w:rPr>
              <w:t>万元，年中调增</w:t>
            </w:r>
            <w:r>
              <w:rPr>
                <w:rFonts w:ascii="仿宋" w:eastAsia="仿宋" w:hAnsi="仿宋" w:cs="仿宋" w:hint="eastAsia"/>
                <w:spacing w:val="23"/>
                <w:kern w:val="0"/>
                <w:sz w:val="20"/>
                <w:szCs w:val="20"/>
                <w:lang/>
              </w:rPr>
              <w:t>175.19</w:t>
            </w:r>
            <w:r>
              <w:rPr>
                <w:rFonts w:ascii="仿宋" w:eastAsia="仿宋" w:hAnsi="仿宋" w:cs="仿宋" w:hint="eastAsia"/>
                <w:spacing w:val="23"/>
                <w:kern w:val="0"/>
                <w:sz w:val="20"/>
                <w:szCs w:val="20"/>
                <w:lang/>
              </w:rPr>
              <w:t>万元上级补助资金，项目资金已全部到位。计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98"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90"/>
        </w:trPr>
        <w:tc>
          <w:tcPr>
            <w:tcW w:w="660"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w:t>
            </w:r>
            <w:r>
              <w:rPr>
                <w:rFonts w:ascii="仿宋" w:eastAsia="仿宋" w:hAnsi="仿宋" w:cs="仿宋" w:hint="eastAsia"/>
                <w:spacing w:val="23"/>
                <w:kern w:val="0"/>
                <w:sz w:val="20"/>
                <w:szCs w:val="20"/>
                <w:lang w:eastAsia="en-US"/>
              </w:rPr>
              <w:t>算执行率</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预算执行率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（实际支出资金</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实际到位资金）×</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实际支出资金：一定时期（本年度或预算支出期）内预算支出实际拨付的资金。</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根据项目实际支出资金占实际到位资金的比重计算得分（</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预算执行率）</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年度实际预算执行率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320.64/375.19</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100%=85.46%</w:t>
            </w:r>
            <w:r>
              <w:rPr>
                <w:rFonts w:ascii="仿宋" w:eastAsia="仿宋" w:hAnsi="仿宋" w:cs="仿宋" w:hint="eastAsia"/>
                <w:spacing w:val="23"/>
                <w:kern w:val="0"/>
                <w:sz w:val="20"/>
                <w:szCs w:val="20"/>
                <w:lang/>
              </w:rPr>
              <w:t>。得分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85.46%*4=3.42</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3.42</w:t>
            </w:r>
          </w:p>
        </w:tc>
      </w:tr>
      <w:tr w:rsidR="00FA5345">
        <w:trPr>
          <w:trHeight w:val="1480"/>
        </w:trPr>
        <w:tc>
          <w:tcPr>
            <w:tcW w:w="660"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金使用合规性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①是否符合国家财经法规和财务管理制度以及有关专项资金管理办法的规定；</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②资金的拨付是否有完整的审批程序和手续；</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③是否符合预算支出预算批</w:t>
            </w:r>
            <w:r>
              <w:rPr>
                <w:rFonts w:ascii="仿宋" w:eastAsia="仿宋" w:hAnsi="仿宋" w:cs="仿宋" w:hint="eastAsia"/>
                <w:spacing w:val="23"/>
                <w:kern w:val="0"/>
                <w:sz w:val="20"/>
                <w:szCs w:val="20"/>
                <w:lang/>
              </w:rPr>
              <w:lastRenderedPageBreak/>
              <w:t>复或合同规定的用途；</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④是否存在截留、挤占、挪用、虐列支出等情况。</w:t>
            </w:r>
          </w:p>
        </w:tc>
        <w:tc>
          <w:tcPr>
            <w:tcW w:w="3801" w:type="dxa"/>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①符合国家财经法规和财务管理制度以及有关专项资金管理办法的规定，计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分；②资金的支付有完整的审批程序和手续，计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分；③符合项目预算批</w:t>
            </w:r>
            <w:r>
              <w:rPr>
                <w:rFonts w:ascii="仿宋" w:eastAsia="仿宋" w:hAnsi="仿宋" w:cs="仿宋" w:hint="eastAsia"/>
                <w:spacing w:val="23"/>
                <w:kern w:val="0"/>
                <w:sz w:val="20"/>
                <w:szCs w:val="20"/>
                <w:lang/>
              </w:rPr>
              <w:lastRenderedPageBreak/>
              <w:t>复或合同规定的用途，计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分；④不存在截留、挤占、挪用、虚列支出等情况，不存在重复申报项目、虚报冒领资金，计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例不符合全扣；</w:t>
            </w:r>
          </w:p>
        </w:tc>
        <w:tc>
          <w:tcPr>
            <w:tcW w:w="2799"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检查发现存在部分专项资金调剂使用情况，酌情扣</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898"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4.5</w:t>
            </w:r>
          </w:p>
        </w:tc>
      </w:tr>
      <w:tr w:rsidR="00FA5345">
        <w:trPr>
          <w:trHeight w:val="1687"/>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组</w:t>
            </w:r>
            <w:r>
              <w:rPr>
                <w:rFonts w:ascii="仿宋" w:eastAsia="仿宋" w:hAnsi="仿宋" w:cs="仿宋" w:hint="eastAsia"/>
                <w:spacing w:val="23"/>
                <w:kern w:val="0"/>
                <w:sz w:val="20"/>
                <w:szCs w:val="20"/>
                <w:lang w:eastAsia="en-US"/>
              </w:rPr>
              <w:t>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实施</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管理</w:t>
            </w:r>
            <w:r>
              <w:rPr>
                <w:rFonts w:ascii="仿宋" w:eastAsia="仿宋" w:hAnsi="仿宋" w:cs="仿宋" w:hint="eastAsia"/>
                <w:spacing w:val="23"/>
                <w:kern w:val="0"/>
                <w:sz w:val="20"/>
                <w:szCs w:val="20"/>
                <w:lang w:eastAsia="en-US"/>
              </w:rPr>
              <w:t>制度健全性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①是否已制定或具有相应的业务管理制度；②财务和业务管理制度是否合法、合规、完整。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①已制定或具有相应的财务和业务管理制度，计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分；②财务和业务管理制度合法、合规、完整，计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已制定或具有相应的财务和业务管理制度；财务和业务管理制度合法、合规、完整。计</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3087"/>
        </w:trPr>
        <w:tc>
          <w:tcPr>
            <w:tcW w:w="660" w:type="dxa"/>
            <w:vMerge/>
            <w:noWrap/>
            <w:vAlign w:val="bottom"/>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noWrap/>
            <w:vAlign w:val="bottom"/>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制度执行有效性</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①是否遵守相关法律法规和相关管理规定；②预算支出调整及支出调整手续是否完备；③预算支出合同书、验收报告、技术鉴定等资料是否齐全并及时归档；</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④预算支出实施的人员条件、场地设备、信息支撑等是否落实到位。</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①遵守相关法律法规和相关管理规定，计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例偏差扣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分；②项目调整及支出调整手续完备，计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例不完备扣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分；③项目合同书、验收报告、技术鉴定等资料齐全，计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分，每缺少</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个扣</w:t>
            </w:r>
            <w:r>
              <w:rPr>
                <w:rFonts w:ascii="仿宋" w:eastAsia="仿宋" w:hAnsi="仿宋" w:cs="仿宋" w:hint="eastAsia"/>
                <w:spacing w:val="23"/>
                <w:kern w:val="0"/>
                <w:sz w:val="20"/>
                <w:szCs w:val="20"/>
                <w:lang/>
              </w:rPr>
              <w:t>0.</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及时归档计</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个不及时扣</w:t>
            </w:r>
            <w:r>
              <w:rPr>
                <w:rFonts w:ascii="仿宋" w:eastAsia="仿宋" w:hAnsi="仿宋" w:cs="仿宋" w:hint="eastAsia"/>
                <w:spacing w:val="23"/>
                <w:kern w:val="0"/>
                <w:sz w:val="20"/>
                <w:szCs w:val="20"/>
                <w:lang/>
              </w:rPr>
              <w:t>0.1</w:t>
            </w:r>
            <w:r>
              <w:rPr>
                <w:rFonts w:ascii="仿宋" w:eastAsia="仿宋" w:hAnsi="仿宋" w:cs="仿宋" w:hint="eastAsia"/>
                <w:spacing w:val="23"/>
                <w:kern w:val="0"/>
                <w:sz w:val="20"/>
                <w:szCs w:val="20"/>
                <w:lang/>
              </w:rPr>
              <w:t>分；</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④项目实施的人员条件、场地设备、信息支撑等落实到位，计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分。否则，酌情扣分。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遵守相关法律法规和相关管理规定，未严格按照《药品管理制度》执行避光药品存储，扣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5.8</w:t>
            </w:r>
          </w:p>
        </w:tc>
      </w:tr>
      <w:tr w:rsidR="00FA5345">
        <w:trPr>
          <w:trHeight w:val="1633"/>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产</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出</w:t>
            </w:r>
          </w:p>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数量</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10</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对社区卫生服务中心在职和退休人员补助</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是否用于发放</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个社区卫生服务中心的</w:t>
            </w:r>
            <w:r>
              <w:rPr>
                <w:rFonts w:ascii="仿宋" w:eastAsia="仿宋" w:hAnsi="仿宋" w:cs="仿宋" w:hint="eastAsia"/>
                <w:spacing w:val="23"/>
                <w:kern w:val="0"/>
                <w:sz w:val="20"/>
                <w:szCs w:val="20"/>
                <w:lang/>
              </w:rPr>
              <w:t>108</w:t>
            </w:r>
            <w:r>
              <w:rPr>
                <w:rFonts w:ascii="仿宋" w:eastAsia="仿宋" w:hAnsi="仿宋" w:cs="仿宋" w:hint="eastAsia"/>
                <w:spacing w:val="23"/>
                <w:kern w:val="0"/>
                <w:sz w:val="20"/>
                <w:szCs w:val="20"/>
                <w:lang/>
              </w:rPr>
              <w:t>名在编绩效奖金和</w:t>
            </w:r>
            <w:r>
              <w:rPr>
                <w:rFonts w:ascii="仿宋" w:eastAsia="仿宋" w:hAnsi="仿宋" w:cs="仿宋" w:hint="eastAsia"/>
                <w:spacing w:val="23"/>
                <w:kern w:val="0"/>
                <w:sz w:val="20"/>
                <w:szCs w:val="20"/>
                <w:lang/>
              </w:rPr>
              <w:t>58</w:t>
            </w:r>
            <w:r>
              <w:rPr>
                <w:rFonts w:ascii="仿宋" w:eastAsia="仿宋" w:hAnsi="仿宋" w:cs="仿宋" w:hint="eastAsia"/>
                <w:spacing w:val="23"/>
                <w:kern w:val="0"/>
                <w:sz w:val="20"/>
                <w:szCs w:val="20"/>
                <w:lang/>
              </w:rPr>
              <w:t>名退休人员生活补贴。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发放</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个社区卫生服务中心的</w:t>
            </w:r>
            <w:r>
              <w:rPr>
                <w:rFonts w:ascii="仿宋" w:eastAsia="仿宋" w:hAnsi="仿宋" w:cs="仿宋" w:hint="eastAsia"/>
                <w:spacing w:val="23"/>
                <w:kern w:val="0"/>
                <w:sz w:val="20"/>
                <w:szCs w:val="20"/>
                <w:lang/>
              </w:rPr>
              <w:t>108</w:t>
            </w:r>
            <w:r>
              <w:rPr>
                <w:rFonts w:ascii="仿宋" w:eastAsia="仿宋" w:hAnsi="仿宋" w:cs="仿宋" w:hint="eastAsia"/>
                <w:spacing w:val="23"/>
                <w:kern w:val="0"/>
                <w:sz w:val="20"/>
                <w:szCs w:val="20"/>
                <w:lang/>
              </w:rPr>
              <w:t>名在编绩效奖金和</w:t>
            </w:r>
            <w:r>
              <w:rPr>
                <w:rFonts w:ascii="仿宋" w:eastAsia="仿宋" w:hAnsi="仿宋" w:cs="仿宋" w:hint="eastAsia"/>
                <w:spacing w:val="23"/>
                <w:kern w:val="0"/>
                <w:sz w:val="20"/>
                <w:szCs w:val="20"/>
                <w:lang/>
              </w:rPr>
              <w:t>58</w:t>
            </w:r>
            <w:r>
              <w:rPr>
                <w:rFonts w:ascii="仿宋" w:eastAsia="仿宋" w:hAnsi="仿宋" w:cs="仿宋" w:hint="eastAsia"/>
                <w:spacing w:val="23"/>
                <w:kern w:val="0"/>
                <w:sz w:val="20"/>
                <w:szCs w:val="20"/>
                <w:lang/>
              </w:rPr>
              <w:t>名退休人员生活补贴。</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人员经费补差项目</w:t>
            </w:r>
            <w:r>
              <w:rPr>
                <w:rFonts w:ascii="仿宋" w:eastAsia="仿宋" w:hAnsi="仿宋" w:cs="仿宋" w:hint="eastAsia"/>
                <w:spacing w:val="23"/>
                <w:kern w:val="0"/>
                <w:sz w:val="20"/>
                <w:szCs w:val="20"/>
                <w:lang/>
              </w:rPr>
              <w:t>200</w:t>
            </w:r>
            <w:r>
              <w:rPr>
                <w:rFonts w:ascii="仿宋" w:eastAsia="仿宋" w:hAnsi="仿宋" w:cs="仿宋" w:hint="eastAsia"/>
                <w:spacing w:val="23"/>
                <w:kern w:val="0"/>
                <w:sz w:val="20"/>
                <w:szCs w:val="20"/>
                <w:lang/>
              </w:rPr>
              <w:t>万元，其中</w:t>
            </w:r>
            <w:r>
              <w:rPr>
                <w:rFonts w:ascii="仿宋" w:eastAsia="仿宋" w:hAnsi="仿宋" w:cs="仿宋" w:hint="eastAsia"/>
                <w:spacing w:val="23"/>
                <w:kern w:val="0"/>
                <w:sz w:val="20"/>
                <w:szCs w:val="20"/>
                <w:lang/>
              </w:rPr>
              <w:t>75.1</w:t>
            </w:r>
            <w:r>
              <w:rPr>
                <w:rFonts w:ascii="仿宋" w:eastAsia="仿宋" w:hAnsi="仿宋" w:cs="仿宋" w:hint="eastAsia"/>
                <w:spacing w:val="23"/>
                <w:kern w:val="0"/>
                <w:sz w:val="20"/>
                <w:szCs w:val="20"/>
                <w:lang/>
              </w:rPr>
              <w:t>万元调剂用于改造建设等项目未获批准，实际</w:t>
            </w:r>
            <w:r>
              <w:rPr>
                <w:rFonts w:ascii="仿宋" w:eastAsia="仿宋" w:hAnsi="仿宋" w:cs="仿宋" w:hint="eastAsia"/>
                <w:spacing w:val="23"/>
                <w:kern w:val="0"/>
                <w:sz w:val="20"/>
                <w:szCs w:val="20"/>
                <w:lang/>
              </w:rPr>
              <w:t>124.9</w:t>
            </w:r>
            <w:r>
              <w:rPr>
                <w:rFonts w:ascii="仿宋" w:eastAsia="仿宋" w:hAnsi="仿宋" w:cs="仿宋" w:hint="eastAsia"/>
                <w:spacing w:val="23"/>
                <w:kern w:val="0"/>
                <w:sz w:val="20"/>
                <w:szCs w:val="20"/>
                <w:lang/>
              </w:rPr>
              <w:t>万元用于人员经费，扣</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63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基本药物配备使用比例</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在省药品集中采购平台上采购的基本药物占本年度药品采购总金额比例。</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在省药品集中采购平台上采购的基本药物占本年度药品采购总金额比例应不低于</w:t>
            </w:r>
            <w:r>
              <w:rPr>
                <w:rFonts w:ascii="仿宋" w:eastAsia="仿宋" w:hAnsi="仿宋" w:cs="仿宋" w:hint="eastAsia"/>
                <w:spacing w:val="23"/>
                <w:kern w:val="0"/>
                <w:sz w:val="20"/>
                <w:szCs w:val="20"/>
                <w:lang/>
              </w:rPr>
              <w:t>70%</w:t>
            </w:r>
            <w:r>
              <w:rPr>
                <w:rFonts w:ascii="仿宋" w:eastAsia="仿宋" w:hAnsi="仿宋" w:cs="仿宋" w:hint="eastAsia"/>
                <w:spacing w:val="23"/>
                <w:kern w:val="0"/>
                <w:sz w:val="20"/>
                <w:szCs w:val="20"/>
                <w:lang/>
              </w:rPr>
              <w:t>，得</w:t>
            </w:r>
            <w:r>
              <w:rPr>
                <w:rFonts w:ascii="仿宋" w:eastAsia="仿宋" w:hAnsi="仿宋" w:cs="仿宋" w:hint="eastAsia"/>
                <w:spacing w:val="23"/>
                <w:kern w:val="0"/>
                <w:sz w:val="20"/>
                <w:szCs w:val="20"/>
                <w:lang/>
              </w:rPr>
              <w:t>3</w:t>
            </w:r>
            <w:r>
              <w:rPr>
                <w:rFonts w:ascii="仿宋" w:eastAsia="仿宋" w:hAnsi="仿宋" w:cs="仿宋"/>
                <w:spacing w:val="23"/>
                <w:kern w:val="0"/>
                <w:sz w:val="20"/>
                <w:szCs w:val="20"/>
                <w:lang/>
              </w:rPr>
              <w:t>分</w:t>
            </w:r>
            <w:r>
              <w:rPr>
                <w:rFonts w:ascii="仿宋" w:eastAsia="仿宋" w:hAnsi="仿宋" w:cs="仿宋" w:hint="eastAsia"/>
                <w:spacing w:val="23"/>
                <w:kern w:val="0"/>
                <w:sz w:val="20"/>
                <w:szCs w:val="20"/>
                <w:lang/>
              </w:rPr>
              <w:t>，比例低于</w:t>
            </w:r>
            <w:r>
              <w:rPr>
                <w:rFonts w:ascii="仿宋" w:eastAsia="仿宋" w:hAnsi="仿宋" w:cs="仿宋" w:hint="eastAsia"/>
                <w:spacing w:val="23"/>
                <w:kern w:val="0"/>
                <w:sz w:val="20"/>
                <w:szCs w:val="20"/>
                <w:lang/>
              </w:rPr>
              <w:t>70%</w:t>
            </w:r>
            <w:r>
              <w:rPr>
                <w:rFonts w:ascii="仿宋" w:eastAsia="仿宋" w:hAnsi="仿宋" w:cs="仿宋" w:hint="eastAsia"/>
                <w:spacing w:val="23"/>
                <w:kern w:val="0"/>
                <w:sz w:val="20"/>
                <w:szCs w:val="20"/>
                <w:lang/>
              </w:rPr>
              <w:t>，得</w:t>
            </w:r>
            <w:r>
              <w:rPr>
                <w:rFonts w:ascii="仿宋" w:eastAsia="仿宋" w:hAnsi="仿宋" w:cs="仿宋" w:hint="eastAsia"/>
                <w:spacing w:val="23"/>
                <w:kern w:val="0"/>
                <w:sz w:val="20"/>
                <w:szCs w:val="20"/>
                <w:lang/>
              </w:rPr>
              <w:t>0</w:t>
            </w:r>
            <w:r>
              <w:rPr>
                <w:rFonts w:ascii="仿宋" w:eastAsia="仿宋" w:hAnsi="仿宋" w:cs="仿宋" w:hint="eastAsia"/>
                <w:spacing w:val="23"/>
                <w:kern w:val="0"/>
                <w:sz w:val="20"/>
                <w:szCs w:val="20"/>
                <w:lang/>
              </w:rPr>
              <w:t>分；</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基本药物配备使用比例</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本年度基本药物采购金额</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本年度药物采购总金额</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抽看基本药物配备使用比例大于</w:t>
            </w:r>
            <w:r>
              <w:rPr>
                <w:rFonts w:ascii="仿宋" w:eastAsia="仿宋" w:hAnsi="仿宋" w:cs="仿宋" w:hint="eastAsia"/>
                <w:spacing w:val="23"/>
                <w:kern w:val="0"/>
                <w:sz w:val="20"/>
                <w:szCs w:val="20"/>
                <w:lang/>
              </w:rPr>
              <w:t>70%</w:t>
            </w:r>
            <w:r>
              <w:rPr>
                <w:rFonts w:ascii="仿宋" w:eastAsia="仿宋" w:hAnsi="仿宋" w:cs="仿宋" w:hint="eastAsia"/>
                <w:spacing w:val="23"/>
                <w:kern w:val="0"/>
                <w:sz w:val="20"/>
                <w:szCs w:val="20"/>
                <w:lang/>
              </w:rPr>
              <w:t>。</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163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药品网上采购率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基层医疗卫生机构的药品网上采购率应达</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基层医疗卫生机构的药品网上采购率达</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分，每发现一例未在网上采购扣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分，扣完为止，若未提采购申请直接下单，酌情计分。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抽查药品已均在网上采购，但抽查</w:t>
            </w:r>
            <w:r>
              <w:rPr>
                <w:rFonts w:ascii="仿宋" w:eastAsia="仿宋" w:hAnsi="仿宋" w:cs="仿宋" w:hint="eastAsia"/>
                <w:spacing w:val="23"/>
                <w:kern w:val="0"/>
                <w:sz w:val="20"/>
                <w:szCs w:val="20"/>
                <w:lang/>
              </w:rPr>
              <w:t xml:space="preserve">2 </w:t>
            </w:r>
            <w:r>
              <w:rPr>
                <w:rFonts w:ascii="仿宋" w:eastAsia="仿宋" w:hAnsi="仿宋" w:cs="仿宋" w:hint="eastAsia"/>
                <w:spacing w:val="23"/>
                <w:kern w:val="0"/>
                <w:sz w:val="20"/>
                <w:szCs w:val="20"/>
                <w:lang/>
              </w:rPr>
              <w:t>个中心均存在部分药品未提出采购申请或未审批直接在平台下单的情况，酌情扣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563"/>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质量</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20</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处方管理</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处方的制单规范和用药适宜性</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基层医疗卫生机构开出的处方是否规范，处方用药是否适宜，此项依据区卫健局年度绩效评价抽取处方数请相关专家点评的结果酌情计分。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区财政和卫健局年度考核抽取处方经专家点评，处方均存在不规范或不适宜等情形，扣</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563"/>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产</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质量</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零差率销售</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基层医疗卫生机构对外销售的基本药品价格为采购进价，不得加价销售。</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基层医疗卫生机构对外销售的基本药品价格为采购进价计</w:t>
            </w:r>
            <w:r>
              <w:rPr>
                <w:rFonts w:ascii="仿宋" w:eastAsia="仿宋" w:hAnsi="仿宋" w:cs="仿宋" w:hint="eastAsia"/>
                <w:spacing w:val="23"/>
                <w:kern w:val="0"/>
                <w:sz w:val="20"/>
                <w:szCs w:val="20"/>
                <w:lang/>
              </w:rPr>
              <w:t>5</w:t>
            </w:r>
            <w:r>
              <w:rPr>
                <w:rFonts w:ascii="仿宋" w:eastAsia="仿宋" w:hAnsi="仿宋" w:cs="仿宋"/>
                <w:spacing w:val="23"/>
                <w:kern w:val="0"/>
                <w:sz w:val="20"/>
                <w:szCs w:val="20"/>
                <w:lang/>
              </w:rPr>
              <w:t>分</w:t>
            </w:r>
            <w:r>
              <w:rPr>
                <w:rFonts w:ascii="仿宋" w:eastAsia="仿宋" w:hAnsi="仿宋" w:cs="仿宋" w:hint="eastAsia"/>
                <w:spacing w:val="23"/>
                <w:kern w:val="0"/>
                <w:sz w:val="20"/>
                <w:szCs w:val="20"/>
                <w:lang/>
              </w:rPr>
              <w:t>，发现加价销售计</w:t>
            </w:r>
            <w:r>
              <w:rPr>
                <w:rFonts w:ascii="仿宋" w:eastAsia="仿宋" w:hAnsi="仿宋" w:cs="仿宋" w:hint="eastAsia"/>
                <w:spacing w:val="23"/>
                <w:kern w:val="0"/>
                <w:sz w:val="20"/>
                <w:szCs w:val="20"/>
                <w:lang/>
              </w:rPr>
              <w:t>0</w:t>
            </w:r>
            <w:r>
              <w:rPr>
                <w:rFonts w:ascii="仿宋" w:eastAsia="仿宋" w:hAnsi="仿宋" w:cs="仿宋" w:hint="eastAsia"/>
                <w:spacing w:val="23"/>
                <w:kern w:val="0"/>
                <w:sz w:val="20"/>
                <w:szCs w:val="20"/>
                <w:lang/>
              </w:rPr>
              <w:t>分；零差率销售</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（销售价格</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采购价格）</w:t>
            </w:r>
            <w:r>
              <w:rPr>
                <w:rFonts w:ascii="仿宋" w:eastAsia="仿宋" w:hAnsi="仿宋" w:cs="仿宋" w:hint="eastAsia"/>
                <w:spacing w:val="23"/>
                <w:kern w:val="0"/>
                <w:sz w:val="20"/>
                <w:szCs w:val="20"/>
                <w:lang/>
              </w:rPr>
              <w:t>*100%=0</w:t>
            </w:r>
            <w:r>
              <w:rPr>
                <w:rFonts w:ascii="仿宋" w:eastAsia="仿宋" w:hAnsi="仿宋" w:cs="仿宋" w:hint="eastAsia"/>
                <w:spacing w:val="23"/>
                <w:kern w:val="0"/>
                <w:sz w:val="20"/>
                <w:szCs w:val="20"/>
                <w:lang/>
              </w:rPr>
              <w:t>。</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现场抽查药品销售价格与进价一致。</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1735"/>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药品存储养护</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药品是否按规定存储环境进行储存；基层医疗卫生机构应指派专（兼）职养护人员定期监测和记录储存区域的温湿度，并建立养护档案。</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①药品是否按规定存储环境进行储存计</w:t>
            </w:r>
            <w:r>
              <w:rPr>
                <w:rFonts w:ascii="仿宋" w:eastAsia="仿宋" w:hAnsi="仿宋" w:cs="仿宋" w:hint="eastAsia"/>
                <w:spacing w:val="23"/>
                <w:kern w:val="0"/>
                <w:sz w:val="20"/>
                <w:szCs w:val="20"/>
                <w:lang/>
              </w:rPr>
              <w:t>2</w:t>
            </w:r>
            <w:r>
              <w:rPr>
                <w:rFonts w:ascii="仿宋" w:eastAsia="仿宋" w:hAnsi="仿宋" w:cs="仿宋"/>
                <w:spacing w:val="23"/>
                <w:kern w:val="0"/>
                <w:sz w:val="20"/>
                <w:szCs w:val="20"/>
                <w:lang/>
              </w:rPr>
              <w:t>分</w:t>
            </w:r>
            <w:r>
              <w:rPr>
                <w:rFonts w:ascii="仿宋" w:eastAsia="仿宋" w:hAnsi="仿宋" w:cs="仿宋" w:hint="eastAsia"/>
                <w:spacing w:val="23"/>
                <w:kern w:val="0"/>
                <w:sz w:val="20"/>
                <w:szCs w:val="20"/>
                <w:lang/>
              </w:rPr>
              <w:t>；②基层医疗卫生机构应指派专（兼）职养护人员</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Fonts w:ascii="仿宋" w:eastAsia="仿宋" w:hAnsi="仿宋" w:cs="仿宋" w:hint="eastAsia"/>
                <w:spacing w:val="23"/>
                <w:kern w:val="0"/>
                <w:sz w:val="20"/>
                <w:szCs w:val="20"/>
                <w:lang/>
              </w:rPr>
              <w:t>；③专（兼）职养护人员定期监测和记录储存区域的温湿度，并建立养护档案</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Fonts w:ascii="仿宋" w:eastAsia="仿宋" w:hAnsi="仿宋" w:cs="仿宋" w:hint="eastAsia"/>
                <w:spacing w:val="23"/>
                <w:kern w:val="0"/>
                <w:sz w:val="20"/>
                <w:szCs w:val="20"/>
                <w:lang/>
              </w:rPr>
              <w:t>。</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田心中心药房避光药品“椿乳凝胶、阿托伐他汀钙片、阿卡波糖片维生素</w:t>
            </w:r>
            <w:r>
              <w:rPr>
                <w:rFonts w:ascii="仿宋" w:eastAsia="仿宋" w:hAnsi="仿宋" w:cs="仿宋" w:hint="eastAsia"/>
                <w:spacing w:val="23"/>
                <w:kern w:val="0"/>
                <w:sz w:val="20"/>
                <w:szCs w:val="20"/>
                <w:lang/>
              </w:rPr>
              <w:t>D2</w:t>
            </w:r>
            <w:r>
              <w:rPr>
                <w:rFonts w:ascii="仿宋" w:eastAsia="仿宋" w:hAnsi="仿宋" w:cs="仿宋" w:hint="eastAsia"/>
                <w:spacing w:val="23"/>
                <w:kern w:val="0"/>
                <w:sz w:val="20"/>
                <w:szCs w:val="20"/>
                <w:lang/>
              </w:rPr>
              <w:t>软胶囊”等未全部放入避光柜中存储，扣</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421"/>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全额发放社区卫生服务中心在职人员绩效奖金和退休人员生活补助</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是否全额发放社区卫生服务中心在职人员绩效奖金和退休人员生活补助</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全额发放社区卫生服务中心在职人员绩效奖金和退休人员生活补助计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分，每减少</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人扣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分，扣完为止。</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已全额发放</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hRule="exact" w:val="2289"/>
        </w:trPr>
        <w:tc>
          <w:tcPr>
            <w:tcW w:w="660" w:type="dxa"/>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质量</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近效期药品管理</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对效期在</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t>个月以内的药品必须进行特别管理</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①基层医疗卫生机构应建立效期药品管理制度，至少每个季度对药品效期进行清理，并填写药品效期表计</w:t>
            </w:r>
            <w:r>
              <w:rPr>
                <w:rFonts w:ascii="仿宋" w:eastAsia="仿宋" w:hAnsi="仿宋" w:cs="仿宋" w:hint="eastAsia"/>
                <w:spacing w:val="23"/>
                <w:kern w:val="0"/>
                <w:sz w:val="20"/>
                <w:szCs w:val="20"/>
                <w:lang/>
              </w:rPr>
              <w:t>2</w:t>
            </w:r>
            <w:r>
              <w:rPr>
                <w:rFonts w:ascii="仿宋" w:eastAsia="仿宋" w:hAnsi="仿宋" w:cs="仿宋"/>
                <w:spacing w:val="23"/>
                <w:kern w:val="0"/>
                <w:sz w:val="20"/>
                <w:szCs w:val="20"/>
                <w:lang/>
              </w:rPr>
              <w:t>分</w:t>
            </w:r>
            <w:r>
              <w:rPr>
                <w:rFonts w:ascii="仿宋" w:eastAsia="仿宋" w:hAnsi="仿宋" w:cs="仿宋" w:hint="eastAsia"/>
                <w:spacing w:val="23"/>
                <w:kern w:val="0"/>
                <w:sz w:val="20"/>
                <w:szCs w:val="20"/>
                <w:lang/>
              </w:rPr>
              <w:t>；②将效期在</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t>个月以内的药品放置单独区域并标识计</w:t>
            </w:r>
            <w:r>
              <w:rPr>
                <w:rFonts w:ascii="仿宋" w:eastAsia="仿宋" w:hAnsi="仿宋" w:cs="仿宋" w:hint="eastAsia"/>
                <w:spacing w:val="23"/>
                <w:kern w:val="0"/>
                <w:sz w:val="20"/>
                <w:szCs w:val="20"/>
                <w:lang/>
              </w:rPr>
              <w:t>1</w:t>
            </w:r>
            <w:r>
              <w:rPr>
                <w:rFonts w:ascii="仿宋" w:eastAsia="仿宋" w:hAnsi="仿宋" w:cs="仿宋"/>
                <w:spacing w:val="23"/>
                <w:kern w:val="0"/>
                <w:sz w:val="20"/>
                <w:szCs w:val="20"/>
                <w:lang/>
              </w:rPr>
              <w:t>分</w:t>
            </w:r>
            <w:r>
              <w:rPr>
                <w:rFonts w:ascii="仿宋" w:eastAsia="仿宋" w:hAnsi="仿宋" w:cs="仿宋" w:hint="eastAsia"/>
                <w:spacing w:val="23"/>
                <w:kern w:val="0"/>
                <w:sz w:val="20"/>
                <w:szCs w:val="20"/>
                <w:lang/>
              </w:rPr>
              <w:t>；③除临床特殊用药以外，效期在</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t>个月以内的药品不得验收入库</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Fonts w:ascii="仿宋" w:eastAsia="仿宋" w:hAnsi="仿宋" w:cs="仿宋" w:hint="eastAsia"/>
                <w:spacing w:val="23"/>
                <w:kern w:val="0"/>
                <w:sz w:val="20"/>
                <w:szCs w:val="20"/>
                <w:lang/>
              </w:rPr>
              <w:t>。</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未发现近效期药品，计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699"/>
        </w:trPr>
        <w:tc>
          <w:tcPr>
            <w:tcW w:w="660" w:type="dxa"/>
            <w:vMerge w:val="restart"/>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出</w:t>
            </w: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rPr>
              <w:t>时</w:t>
            </w:r>
            <w:r>
              <w:rPr>
                <w:rFonts w:ascii="仿宋" w:eastAsia="仿宋" w:hAnsi="仿宋" w:cs="仿宋" w:hint="eastAsia"/>
                <w:spacing w:val="23"/>
                <w:kern w:val="0"/>
                <w:sz w:val="20"/>
                <w:szCs w:val="20"/>
                <w:lang w:eastAsia="en-US"/>
              </w:rPr>
              <w:t>效</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8</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清水塘中心修缮</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资金拨付文件要求项目在</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w:t>
            </w:r>
            <w:r>
              <w:rPr>
                <w:rFonts w:ascii="仿宋" w:eastAsia="仿宋" w:hAnsi="仿宋" w:cs="仿宋" w:hint="eastAsia"/>
                <w:spacing w:val="23"/>
                <w:kern w:val="0"/>
                <w:sz w:val="20"/>
                <w:szCs w:val="20"/>
                <w:lang/>
              </w:rPr>
              <w:t>11</w:t>
            </w:r>
            <w:r>
              <w:rPr>
                <w:rFonts w:ascii="仿宋" w:eastAsia="仿宋" w:hAnsi="仿宋" w:cs="仿宋" w:hint="eastAsia"/>
                <w:spacing w:val="23"/>
                <w:kern w:val="0"/>
                <w:sz w:val="20"/>
                <w:szCs w:val="20"/>
                <w:lang/>
              </w:rPr>
              <w:t>月前完工</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资金拨付文件要求项目在</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w:t>
            </w:r>
            <w:r>
              <w:rPr>
                <w:rFonts w:ascii="仿宋" w:eastAsia="仿宋" w:hAnsi="仿宋" w:cs="仿宋" w:hint="eastAsia"/>
                <w:spacing w:val="23"/>
                <w:kern w:val="0"/>
                <w:sz w:val="20"/>
                <w:szCs w:val="20"/>
                <w:lang/>
              </w:rPr>
              <w:t>11</w:t>
            </w:r>
            <w:r>
              <w:rPr>
                <w:rFonts w:ascii="仿宋" w:eastAsia="仿宋" w:hAnsi="仿宋" w:cs="仿宋" w:hint="eastAsia"/>
                <w:spacing w:val="23"/>
                <w:kern w:val="0"/>
                <w:sz w:val="20"/>
                <w:szCs w:val="20"/>
                <w:lang/>
              </w:rPr>
              <w:t>月前完工计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分，酌情判断给予计分。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清水塘中心修缮进度滞后，酌情扣</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699"/>
        </w:trPr>
        <w:tc>
          <w:tcPr>
            <w:tcW w:w="660" w:type="dxa"/>
            <w:vMerge/>
            <w:noWrap/>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药品短缺信息报送</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①基层医疗卫生机构应建立药品短缺信息报送制度；</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②基层医疗卫生机构指派专人负责药品短缺信息报送；</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③每个季度至少报送一次，将药品短缺信息输入到药品短缺信息报送系统。</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①基层医疗卫生机构应建立药品短缺信息报送制度</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Fonts w:ascii="仿宋" w:eastAsia="仿宋" w:hAnsi="仿宋" w:cs="仿宋" w:hint="eastAsia"/>
                <w:spacing w:val="23"/>
                <w:kern w:val="0"/>
                <w:sz w:val="20"/>
                <w:szCs w:val="20"/>
                <w:lang/>
              </w:rPr>
              <w:t>；</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②基层医疗卫生机构指派专人负责药品短缺信息报送</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Fonts w:ascii="仿宋" w:eastAsia="仿宋" w:hAnsi="仿宋" w:cs="仿宋" w:hint="eastAsia"/>
                <w:spacing w:val="23"/>
                <w:kern w:val="0"/>
                <w:sz w:val="20"/>
                <w:szCs w:val="20"/>
                <w:lang/>
              </w:rPr>
              <w:t>；</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③每个季度至少报送一次，将药品短缺信息输入到药品短缺信息报送系统计</w:t>
            </w:r>
            <w:r>
              <w:rPr>
                <w:rFonts w:ascii="仿宋" w:eastAsia="仿宋" w:hAnsi="仿宋" w:cs="仿宋" w:hint="eastAsia"/>
                <w:spacing w:val="23"/>
                <w:kern w:val="0"/>
                <w:sz w:val="20"/>
                <w:szCs w:val="20"/>
                <w:lang/>
              </w:rPr>
              <w:t>3</w:t>
            </w:r>
            <w:r>
              <w:rPr>
                <w:rFonts w:ascii="仿宋" w:eastAsia="仿宋" w:hAnsi="仿宋" w:cs="仿宋"/>
                <w:spacing w:val="23"/>
                <w:kern w:val="0"/>
                <w:sz w:val="20"/>
                <w:szCs w:val="20"/>
                <w:lang/>
              </w:rPr>
              <w:t>分</w:t>
            </w:r>
            <w:r>
              <w:rPr>
                <w:rFonts w:ascii="仿宋" w:eastAsia="仿宋" w:hAnsi="仿宋" w:cs="仿宋" w:hint="eastAsia"/>
                <w:spacing w:val="23"/>
                <w:kern w:val="0"/>
                <w:sz w:val="20"/>
                <w:szCs w:val="20"/>
                <w:lang/>
              </w:rPr>
              <w:t>。</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田心中心</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w:t>
            </w:r>
            <w:r>
              <w:rPr>
                <w:rFonts w:ascii="仿宋" w:eastAsia="仿宋" w:hAnsi="仿宋" w:cs="仿宋" w:hint="eastAsia"/>
                <w:spacing w:val="23"/>
                <w:kern w:val="0"/>
                <w:sz w:val="20"/>
                <w:szCs w:val="20"/>
                <w:lang/>
              </w:rPr>
              <w:t>2-7</w:t>
            </w:r>
            <w:r>
              <w:rPr>
                <w:rFonts w:ascii="仿宋" w:eastAsia="仿宋" w:hAnsi="仿宋" w:cs="仿宋" w:hint="eastAsia"/>
                <w:spacing w:val="23"/>
                <w:kern w:val="0"/>
                <w:sz w:val="20"/>
                <w:szCs w:val="20"/>
                <w:lang/>
              </w:rPr>
              <w:t>月、</w:t>
            </w:r>
            <w:r>
              <w:rPr>
                <w:rFonts w:ascii="仿宋" w:eastAsia="仿宋" w:hAnsi="仿宋" w:cs="仿宋" w:hint="eastAsia"/>
                <w:spacing w:val="23"/>
                <w:kern w:val="0"/>
                <w:sz w:val="20"/>
                <w:szCs w:val="20"/>
                <w:lang/>
              </w:rPr>
              <w:t>2022</w:t>
            </w:r>
            <w:r>
              <w:rPr>
                <w:rFonts w:ascii="仿宋" w:eastAsia="仿宋" w:hAnsi="仿宋" w:cs="仿宋" w:hint="eastAsia"/>
                <w:spacing w:val="23"/>
                <w:kern w:val="0"/>
                <w:sz w:val="20"/>
                <w:szCs w:val="20"/>
                <w:lang/>
              </w:rPr>
              <w:t>年</w:t>
            </w:r>
            <w:r>
              <w:rPr>
                <w:rFonts w:ascii="仿宋" w:eastAsia="仿宋" w:hAnsi="仿宋" w:cs="仿宋" w:hint="eastAsia"/>
                <w:spacing w:val="23"/>
                <w:kern w:val="0"/>
                <w:sz w:val="20"/>
                <w:szCs w:val="20"/>
                <w:lang/>
              </w:rPr>
              <w:t>7</w:t>
            </w:r>
            <w:r>
              <w:rPr>
                <w:rFonts w:ascii="仿宋" w:eastAsia="仿宋" w:hAnsi="仿宋" w:cs="仿宋" w:hint="eastAsia"/>
                <w:spacing w:val="23"/>
                <w:kern w:val="0"/>
                <w:sz w:val="20"/>
                <w:szCs w:val="20"/>
                <w:lang/>
              </w:rPr>
              <w:t>月及响石岭中心</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w:t>
            </w:r>
            <w:r>
              <w:rPr>
                <w:rFonts w:ascii="仿宋" w:eastAsia="仿宋" w:hAnsi="仿宋" w:cs="仿宋" w:hint="eastAsia"/>
                <w:spacing w:val="23"/>
                <w:kern w:val="0"/>
                <w:sz w:val="20"/>
                <w:szCs w:val="20"/>
                <w:lang/>
              </w:rPr>
              <w:t>7</w:t>
            </w:r>
            <w:r>
              <w:rPr>
                <w:rFonts w:ascii="仿宋" w:eastAsia="仿宋" w:hAnsi="仿宋" w:cs="仿宋" w:hint="eastAsia"/>
                <w:spacing w:val="23"/>
                <w:kern w:val="0"/>
                <w:sz w:val="20"/>
                <w:szCs w:val="20"/>
                <w:lang/>
              </w:rPr>
              <w:t>月、</w:t>
            </w:r>
            <w:r>
              <w:rPr>
                <w:rFonts w:ascii="仿宋" w:eastAsia="仿宋" w:hAnsi="仿宋" w:cs="仿宋" w:hint="eastAsia"/>
                <w:spacing w:val="23"/>
                <w:kern w:val="0"/>
                <w:sz w:val="20"/>
                <w:szCs w:val="20"/>
                <w:lang/>
              </w:rPr>
              <w:t>11</w:t>
            </w:r>
            <w:r>
              <w:rPr>
                <w:rFonts w:ascii="仿宋" w:eastAsia="仿宋" w:hAnsi="仿宋" w:cs="仿宋" w:hint="eastAsia"/>
                <w:spacing w:val="23"/>
                <w:kern w:val="0"/>
                <w:sz w:val="20"/>
                <w:szCs w:val="20"/>
                <w:lang/>
              </w:rPr>
              <w:t>月的重点监测药品清单未报送信息，扣</w:t>
            </w:r>
            <w:r>
              <w:rPr>
                <w:rFonts w:ascii="仿宋" w:eastAsia="仿宋" w:hAnsi="仿宋" w:cs="仿宋" w:hint="eastAsia"/>
                <w:spacing w:val="23"/>
                <w:kern w:val="0"/>
                <w:sz w:val="20"/>
                <w:szCs w:val="20"/>
                <w:lang/>
              </w:rPr>
              <w:t>2.5</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1.5</w:t>
            </w:r>
          </w:p>
        </w:tc>
      </w:tr>
      <w:tr w:rsidR="00FA5345">
        <w:trPr>
          <w:trHeight w:val="518"/>
        </w:trPr>
        <w:tc>
          <w:tcPr>
            <w:tcW w:w="660" w:type="dxa"/>
            <w:vMerge/>
            <w:noWrap/>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成本（</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成本节约率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各项实际投入是否控制在预算范围内。</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全年项目实施成本未超过预算成本计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分，每超过</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0.3</w:t>
            </w:r>
            <w:r>
              <w:rPr>
                <w:rFonts w:ascii="仿宋" w:eastAsia="仿宋" w:hAnsi="仿宋" w:cs="仿宋" w:hint="eastAsia"/>
                <w:spacing w:val="23"/>
                <w:kern w:val="0"/>
                <w:sz w:val="20"/>
                <w:szCs w:val="20"/>
                <w:lang/>
              </w:rPr>
              <w:t>分，扣完为止。</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预算</w:t>
            </w:r>
            <w:r>
              <w:rPr>
                <w:rFonts w:ascii="仿宋" w:eastAsia="仿宋" w:hAnsi="仿宋" w:cs="仿宋" w:hint="eastAsia"/>
                <w:spacing w:val="23"/>
                <w:kern w:val="0"/>
                <w:sz w:val="20"/>
                <w:szCs w:val="20"/>
                <w:lang/>
              </w:rPr>
              <w:t>200</w:t>
            </w:r>
            <w:r>
              <w:rPr>
                <w:rFonts w:ascii="仿宋" w:eastAsia="仿宋" w:hAnsi="仿宋" w:cs="仿宋" w:hint="eastAsia"/>
                <w:spacing w:val="23"/>
                <w:kern w:val="0"/>
                <w:sz w:val="20"/>
                <w:szCs w:val="20"/>
                <w:lang/>
              </w:rPr>
              <w:t>万元，决算支出</w:t>
            </w:r>
            <w:r>
              <w:rPr>
                <w:rFonts w:ascii="仿宋" w:eastAsia="仿宋" w:hAnsi="仿宋" w:cs="仿宋" w:hint="eastAsia"/>
                <w:spacing w:val="23"/>
                <w:kern w:val="0"/>
                <w:sz w:val="20"/>
                <w:szCs w:val="20"/>
                <w:lang/>
              </w:rPr>
              <w:t>375.19</w:t>
            </w:r>
            <w:r>
              <w:rPr>
                <w:rFonts w:ascii="仿宋" w:eastAsia="仿宋" w:hAnsi="仿宋" w:cs="仿宋" w:hint="eastAsia"/>
                <w:spacing w:val="23"/>
                <w:kern w:val="0"/>
                <w:sz w:val="20"/>
                <w:szCs w:val="20"/>
                <w:lang/>
              </w:rPr>
              <w:t>万元，年中调整上级补助</w:t>
            </w:r>
            <w:r>
              <w:rPr>
                <w:rFonts w:ascii="仿宋" w:eastAsia="仿宋" w:hAnsi="仿宋" w:cs="仿宋" w:hint="eastAsia"/>
                <w:spacing w:val="23"/>
                <w:kern w:val="0"/>
                <w:sz w:val="20"/>
                <w:szCs w:val="20"/>
                <w:lang/>
              </w:rPr>
              <w:t>175.19</w:t>
            </w:r>
            <w:r>
              <w:rPr>
                <w:rFonts w:ascii="仿宋" w:eastAsia="仿宋" w:hAnsi="仿宋" w:cs="仿宋" w:hint="eastAsia"/>
                <w:spacing w:val="23"/>
                <w:kern w:val="0"/>
                <w:sz w:val="20"/>
                <w:szCs w:val="20"/>
                <w:lang/>
              </w:rPr>
              <w:t>万元，酌情扣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3.5</w:t>
            </w:r>
          </w:p>
        </w:tc>
      </w:tr>
      <w:tr w:rsidR="00FA5345">
        <w:trPr>
          <w:trHeight w:val="1183"/>
        </w:trPr>
        <w:tc>
          <w:tcPr>
            <w:tcW w:w="660"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效</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益</w:t>
            </w: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社会</w:t>
            </w:r>
            <w:r>
              <w:rPr>
                <w:rFonts w:ascii="仿宋" w:eastAsia="仿宋" w:hAnsi="仿宋" w:cs="仿宋" w:hint="eastAsia"/>
                <w:spacing w:val="23"/>
                <w:kern w:val="0"/>
                <w:sz w:val="20"/>
                <w:szCs w:val="20"/>
                <w:lang w:eastAsia="en-US"/>
              </w:rPr>
              <w:t>效益（</w:t>
            </w:r>
            <w:r>
              <w:rPr>
                <w:rFonts w:ascii="仿宋" w:eastAsia="仿宋" w:hAnsi="仿宋" w:cs="仿宋" w:hint="eastAsia"/>
                <w:spacing w:val="23"/>
                <w:kern w:val="0"/>
                <w:sz w:val="20"/>
                <w:szCs w:val="20"/>
                <w:lang/>
              </w:rPr>
              <w:t>8</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病患者经济负担减轻</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实施国家基本药品制度补助项目是否减轻了病患者经济负担。</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病患者的经济负担明显减轻计</w:t>
            </w:r>
            <w:r>
              <w:rPr>
                <w:rFonts w:ascii="仿宋" w:eastAsia="仿宋" w:hAnsi="仿宋" w:cs="仿宋" w:hint="eastAsia"/>
                <w:spacing w:val="23"/>
                <w:kern w:val="0"/>
                <w:sz w:val="20"/>
                <w:szCs w:val="20"/>
                <w:lang/>
              </w:rPr>
              <w:t>4</w:t>
            </w:r>
            <w:r>
              <w:rPr>
                <w:rFonts w:ascii="仿宋" w:eastAsia="仿宋" w:hAnsi="仿宋" w:cs="仿宋"/>
                <w:spacing w:val="23"/>
                <w:kern w:val="0"/>
                <w:sz w:val="20"/>
                <w:szCs w:val="20"/>
                <w:lang/>
              </w:rPr>
              <w:t>分</w:t>
            </w:r>
            <w:r>
              <w:rPr>
                <w:rFonts w:ascii="仿宋" w:eastAsia="仿宋" w:hAnsi="仿宋" w:cs="仿宋" w:hint="eastAsia"/>
                <w:spacing w:val="23"/>
                <w:kern w:val="0"/>
                <w:sz w:val="20"/>
                <w:szCs w:val="20"/>
                <w:lang/>
              </w:rPr>
              <w:t>，酌情判断给予计分。</w:t>
            </w:r>
            <w:r>
              <w:rPr>
                <w:rFonts w:ascii="仿宋" w:eastAsia="仿宋" w:hAnsi="仿宋" w:cs="仿宋" w:hint="eastAsia"/>
                <w:spacing w:val="23"/>
                <w:kern w:val="0"/>
                <w:sz w:val="20"/>
                <w:szCs w:val="20"/>
                <w:lang/>
              </w:rPr>
              <w:br/>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实施零差率销售，减轻患者经济负担。</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1183"/>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效</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益</w:t>
            </w: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社会</w:t>
            </w:r>
            <w:r>
              <w:rPr>
                <w:rFonts w:ascii="仿宋" w:eastAsia="仿宋" w:hAnsi="仿宋" w:cs="仿宋" w:hint="eastAsia"/>
                <w:spacing w:val="23"/>
                <w:kern w:val="0"/>
                <w:sz w:val="20"/>
                <w:szCs w:val="20"/>
                <w:lang w:eastAsia="en-US"/>
              </w:rPr>
              <w:t>效益</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辖区居民健康水平不断提高</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辖区居民健康水平是否不断提高。</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辖区居民健康水平不断提高计</w:t>
            </w:r>
            <w:r>
              <w:rPr>
                <w:rFonts w:ascii="仿宋" w:eastAsia="仿宋" w:hAnsi="仿宋" w:cs="仿宋" w:hint="eastAsia"/>
                <w:spacing w:val="23"/>
                <w:kern w:val="0"/>
                <w:sz w:val="20"/>
                <w:szCs w:val="20"/>
                <w:lang/>
              </w:rPr>
              <w:t>4</w:t>
            </w:r>
            <w:r>
              <w:rPr>
                <w:rFonts w:ascii="仿宋" w:eastAsia="仿宋" w:hAnsi="仿宋" w:cs="仿宋"/>
                <w:spacing w:val="23"/>
                <w:kern w:val="0"/>
                <w:sz w:val="20"/>
                <w:szCs w:val="20"/>
                <w:lang/>
              </w:rPr>
              <w:t>分</w:t>
            </w:r>
            <w:r>
              <w:rPr>
                <w:rFonts w:ascii="仿宋" w:eastAsia="仿宋" w:hAnsi="仿宋" w:cs="仿宋" w:hint="eastAsia"/>
                <w:spacing w:val="23"/>
                <w:kern w:val="0"/>
                <w:sz w:val="20"/>
                <w:szCs w:val="20"/>
                <w:lang/>
              </w:rPr>
              <w:t>，酌情判断给予计分。</w:t>
            </w:r>
            <w:r>
              <w:rPr>
                <w:rFonts w:ascii="仿宋" w:eastAsia="仿宋" w:hAnsi="仿宋" w:cs="仿宋" w:hint="eastAsia"/>
                <w:spacing w:val="23"/>
                <w:kern w:val="0"/>
                <w:sz w:val="20"/>
                <w:szCs w:val="20"/>
                <w:lang/>
              </w:rPr>
              <w:br/>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服务水平提升，辖区居民健康水平有所提高。</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100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可</w:t>
            </w:r>
            <w:r>
              <w:rPr>
                <w:rFonts w:ascii="仿宋" w:eastAsia="仿宋" w:hAnsi="仿宋" w:cs="仿宋" w:hint="eastAsia"/>
                <w:spacing w:val="23"/>
                <w:kern w:val="0"/>
                <w:sz w:val="20"/>
                <w:szCs w:val="20"/>
                <w:lang w:eastAsia="en-US"/>
              </w:rPr>
              <w:t>持续</w:t>
            </w:r>
            <w:r>
              <w:rPr>
                <w:rFonts w:ascii="仿宋" w:eastAsia="仿宋" w:hAnsi="仿宋" w:cs="仿宋" w:hint="eastAsia"/>
                <w:spacing w:val="23"/>
                <w:kern w:val="0"/>
                <w:sz w:val="20"/>
                <w:szCs w:val="20"/>
                <w:lang/>
              </w:rPr>
              <w:t>影响（</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可</w:t>
            </w:r>
            <w:r>
              <w:rPr>
                <w:rFonts w:ascii="仿宋" w:eastAsia="仿宋" w:hAnsi="仿宋" w:cs="仿宋" w:hint="eastAsia"/>
                <w:spacing w:val="23"/>
                <w:kern w:val="0"/>
                <w:sz w:val="20"/>
                <w:szCs w:val="20"/>
                <w:lang w:eastAsia="en-US"/>
              </w:rPr>
              <w:t>持续性</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建立健全基本药品管理体系。</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检查了解基层医疗卫生机构的基本药品管理体系的建立健全情况，酌情判断给予计分。</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建立了管理体系。</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100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满意度（</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服务对象满意度</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服务对象（病患者）满意度是否达到</w:t>
            </w:r>
            <w:r>
              <w:rPr>
                <w:rFonts w:ascii="仿宋" w:eastAsia="仿宋" w:hAnsi="仿宋" w:cs="仿宋" w:hint="eastAsia"/>
                <w:spacing w:val="23"/>
                <w:kern w:val="0"/>
                <w:sz w:val="20"/>
                <w:szCs w:val="20"/>
                <w:lang/>
              </w:rPr>
              <w:t>90%</w:t>
            </w:r>
            <w:r>
              <w:rPr>
                <w:rFonts w:ascii="仿宋" w:eastAsia="仿宋" w:hAnsi="仿宋" w:cs="仿宋" w:hint="eastAsia"/>
                <w:spacing w:val="23"/>
                <w:kern w:val="0"/>
                <w:sz w:val="20"/>
                <w:szCs w:val="20"/>
                <w:lang/>
              </w:rPr>
              <w:t>以上。</w:t>
            </w:r>
          </w:p>
        </w:tc>
        <w:tc>
          <w:tcPr>
            <w:tcW w:w="380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通过现场询问调查，满意度在</w:t>
            </w:r>
            <w:r>
              <w:rPr>
                <w:rFonts w:ascii="仿宋" w:eastAsia="仿宋" w:hAnsi="仿宋" w:cs="仿宋" w:hint="eastAsia"/>
                <w:spacing w:val="23"/>
                <w:kern w:val="0"/>
                <w:sz w:val="20"/>
                <w:szCs w:val="20"/>
                <w:lang/>
              </w:rPr>
              <w:t>90%</w:t>
            </w:r>
            <w:r>
              <w:rPr>
                <w:rFonts w:ascii="仿宋" w:eastAsia="仿宋" w:hAnsi="仿宋" w:cs="仿宋" w:hint="eastAsia"/>
                <w:spacing w:val="23"/>
                <w:kern w:val="0"/>
                <w:sz w:val="20"/>
                <w:szCs w:val="20"/>
                <w:lang/>
              </w:rPr>
              <w:t>得分计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分，每低于标准下降</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扣除</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分，扣完为止。</w:t>
            </w:r>
          </w:p>
        </w:tc>
        <w:tc>
          <w:tcPr>
            <w:tcW w:w="2799"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通过现场询问</w:t>
            </w:r>
            <w:r>
              <w:rPr>
                <w:rFonts w:ascii="仿宋" w:eastAsia="仿宋" w:hAnsi="仿宋" w:cs="仿宋" w:hint="eastAsia"/>
                <w:spacing w:val="23"/>
                <w:kern w:val="0"/>
                <w:sz w:val="20"/>
                <w:szCs w:val="20"/>
                <w:lang/>
              </w:rPr>
              <w:t>60</w:t>
            </w:r>
            <w:r>
              <w:rPr>
                <w:rFonts w:ascii="仿宋" w:eastAsia="仿宋" w:hAnsi="仿宋" w:cs="仿宋" w:hint="eastAsia"/>
                <w:spacing w:val="23"/>
                <w:kern w:val="0"/>
                <w:sz w:val="20"/>
                <w:szCs w:val="20"/>
                <w:lang/>
              </w:rPr>
              <w:t>位</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回答</w:t>
            </w:r>
            <w:r>
              <w:rPr>
                <w:rFonts w:ascii="仿宋" w:eastAsia="仿宋" w:hAnsi="仿宋" w:cs="仿宋" w:hint="eastAsia"/>
                <w:spacing w:val="23"/>
                <w:kern w:val="0"/>
                <w:sz w:val="20"/>
                <w:szCs w:val="20"/>
                <w:lang/>
              </w:rPr>
              <w:t>满意</w:t>
            </w:r>
            <w:r>
              <w:rPr>
                <w:rFonts w:ascii="仿宋" w:eastAsia="仿宋" w:hAnsi="仿宋" w:cs="仿宋" w:hint="eastAsia"/>
                <w:spacing w:val="23"/>
                <w:kern w:val="0"/>
                <w:sz w:val="20"/>
                <w:szCs w:val="20"/>
                <w:lang/>
              </w:rPr>
              <w:t>的</w:t>
            </w:r>
            <w:r>
              <w:rPr>
                <w:rFonts w:ascii="仿宋" w:eastAsia="仿宋" w:hAnsi="仿宋" w:cs="仿宋" w:hint="eastAsia"/>
                <w:spacing w:val="23"/>
                <w:kern w:val="0"/>
                <w:sz w:val="20"/>
                <w:szCs w:val="20"/>
                <w:lang/>
              </w:rPr>
              <w:t>有</w:t>
            </w:r>
            <w:r>
              <w:rPr>
                <w:rFonts w:ascii="仿宋" w:eastAsia="仿宋" w:hAnsi="仿宋" w:cs="仿宋" w:hint="eastAsia"/>
                <w:spacing w:val="23"/>
                <w:kern w:val="0"/>
                <w:sz w:val="20"/>
                <w:szCs w:val="20"/>
                <w:lang/>
              </w:rPr>
              <w:t>51</w:t>
            </w:r>
            <w:r>
              <w:rPr>
                <w:rFonts w:ascii="仿宋" w:eastAsia="仿宋" w:hAnsi="仿宋" w:cs="仿宋" w:hint="eastAsia"/>
                <w:spacing w:val="23"/>
                <w:kern w:val="0"/>
                <w:sz w:val="20"/>
                <w:szCs w:val="20"/>
                <w:lang/>
              </w:rPr>
              <w:t>人，</w:t>
            </w:r>
            <w:r>
              <w:rPr>
                <w:rFonts w:ascii="仿宋" w:eastAsia="仿宋" w:hAnsi="仿宋" w:cs="仿宋" w:hint="eastAsia"/>
                <w:spacing w:val="23"/>
                <w:kern w:val="0"/>
                <w:sz w:val="20"/>
                <w:szCs w:val="20"/>
                <w:lang/>
              </w:rPr>
              <w:t>满意度调查结果为</w:t>
            </w:r>
            <w:r>
              <w:rPr>
                <w:rFonts w:ascii="仿宋" w:eastAsia="仿宋" w:hAnsi="仿宋" w:cs="仿宋" w:hint="eastAsia"/>
                <w:spacing w:val="23"/>
                <w:kern w:val="0"/>
                <w:sz w:val="20"/>
                <w:szCs w:val="20"/>
                <w:lang/>
              </w:rPr>
              <w:t>85</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639"/>
        </w:trPr>
        <w:tc>
          <w:tcPr>
            <w:tcW w:w="2746" w:type="dxa"/>
            <w:gridSpan w:val="3"/>
            <w:vAlign w:val="center"/>
          </w:tcPr>
          <w:p w:rsidR="00FA5345" w:rsidRDefault="00987ED4">
            <w:pPr>
              <w:spacing w:line="240" w:lineRule="exact"/>
              <w:ind w:firstLine="482"/>
              <w:contextualSpacing/>
              <w:jc w:val="center"/>
              <w:rPr>
                <w:rFonts w:ascii="仿宋" w:eastAsia="仿宋" w:hAnsi="仿宋" w:cs="仿宋"/>
                <w:spacing w:val="23"/>
                <w:kern w:val="0"/>
                <w:sz w:val="24"/>
                <w:lang/>
              </w:rPr>
            </w:pPr>
            <w:r>
              <w:rPr>
                <w:rFonts w:ascii="仿宋" w:eastAsia="仿宋" w:hAnsi="仿宋" w:cs="仿宋" w:hint="eastAsia"/>
                <w:b/>
                <w:bCs/>
                <w:kern w:val="0"/>
                <w:sz w:val="24"/>
                <w:lang/>
              </w:rPr>
              <w:t>合计</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100</w:t>
            </w:r>
          </w:p>
        </w:tc>
        <w:tc>
          <w:tcPr>
            <w:tcW w:w="3338" w:type="dxa"/>
            <w:vAlign w:val="center"/>
          </w:tcPr>
          <w:p w:rsidR="00FA5345" w:rsidRDefault="00FA5345">
            <w:pPr>
              <w:widowControl/>
              <w:spacing w:line="240" w:lineRule="exact"/>
              <w:ind w:firstLine="492"/>
              <w:contextualSpacing/>
              <w:jc w:val="left"/>
              <w:textAlignment w:val="center"/>
              <w:rPr>
                <w:rFonts w:ascii="仿宋" w:eastAsia="仿宋" w:hAnsi="仿宋" w:cs="仿宋"/>
                <w:spacing w:val="23"/>
                <w:kern w:val="0"/>
                <w:sz w:val="20"/>
                <w:szCs w:val="20"/>
                <w:lang/>
              </w:rPr>
            </w:pPr>
          </w:p>
        </w:tc>
        <w:tc>
          <w:tcPr>
            <w:tcW w:w="3801" w:type="dxa"/>
            <w:vAlign w:val="center"/>
          </w:tcPr>
          <w:p w:rsidR="00FA5345" w:rsidRDefault="00FA5345">
            <w:pPr>
              <w:widowControl/>
              <w:spacing w:line="240" w:lineRule="exact"/>
              <w:ind w:firstLine="492"/>
              <w:contextualSpacing/>
              <w:jc w:val="left"/>
              <w:textAlignment w:val="center"/>
              <w:rPr>
                <w:rFonts w:ascii="仿宋" w:eastAsia="仿宋" w:hAnsi="仿宋" w:cs="仿宋"/>
                <w:spacing w:val="23"/>
                <w:kern w:val="0"/>
                <w:sz w:val="20"/>
                <w:szCs w:val="20"/>
                <w:lang/>
              </w:rPr>
            </w:pPr>
          </w:p>
        </w:tc>
        <w:tc>
          <w:tcPr>
            <w:tcW w:w="2799" w:type="dxa"/>
            <w:noWrap/>
            <w:vAlign w:val="center"/>
          </w:tcPr>
          <w:p w:rsidR="00FA5345" w:rsidRDefault="00FA5345">
            <w:pPr>
              <w:spacing w:line="240" w:lineRule="exact"/>
              <w:ind w:firstLine="492"/>
              <w:contextualSpacing/>
              <w:rPr>
                <w:rFonts w:ascii="仿宋" w:eastAsia="仿宋" w:hAnsi="仿宋" w:cs="仿宋"/>
                <w:spacing w:val="23"/>
                <w:kern w:val="0"/>
                <w:sz w:val="20"/>
                <w:szCs w:val="20"/>
                <w:lang/>
              </w:rPr>
            </w:pPr>
          </w:p>
        </w:tc>
        <w:tc>
          <w:tcPr>
            <w:tcW w:w="898"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8</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7</w:t>
            </w:r>
            <w:r>
              <w:rPr>
                <w:rFonts w:ascii="仿宋" w:eastAsia="仿宋" w:hAnsi="仿宋" w:cs="仿宋" w:hint="eastAsia"/>
                <w:spacing w:val="23"/>
                <w:kern w:val="0"/>
                <w:sz w:val="20"/>
                <w:szCs w:val="20"/>
                <w:lang/>
              </w:rPr>
              <w:t>2</w:t>
            </w:r>
          </w:p>
        </w:tc>
      </w:tr>
    </w:tbl>
    <w:p w:rsidR="00FA5345" w:rsidRDefault="00FA5345">
      <w:pPr>
        <w:pStyle w:val="2"/>
        <w:ind w:firstLine="440"/>
        <w:rPr>
          <w:rFonts w:eastAsiaTheme="minorEastAsia"/>
        </w:rPr>
      </w:pPr>
    </w:p>
    <w:p w:rsidR="00FA5345" w:rsidRDefault="00FA5345">
      <w:pPr>
        <w:pStyle w:val="2"/>
        <w:ind w:firstLine="440"/>
        <w:rPr>
          <w:rFonts w:eastAsiaTheme="minorEastAsia"/>
        </w:rPr>
      </w:pPr>
    </w:p>
    <w:p w:rsidR="00FA5345" w:rsidRDefault="00FA5345">
      <w:pPr>
        <w:pStyle w:val="2"/>
        <w:ind w:firstLine="440"/>
        <w:rPr>
          <w:rFonts w:eastAsia="仿宋"/>
          <w:szCs w:val="32"/>
        </w:rP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FA5345">
      <w:pPr>
        <w:jc w:val="center"/>
      </w:pPr>
    </w:p>
    <w:p w:rsidR="00FA5345" w:rsidRDefault="00987ED4">
      <w:pPr>
        <w:jc w:val="center"/>
      </w:pPr>
      <w:bookmarkStart w:id="0" w:name="_GoBack"/>
      <w:bookmarkEnd w:id="0"/>
      <w:r>
        <w:rPr>
          <w:rFonts w:hint="eastAsia"/>
        </w:rPr>
        <w:lastRenderedPageBreak/>
        <w:t>2021</w:t>
      </w:r>
      <w:r>
        <w:rPr>
          <w:rFonts w:hint="eastAsia"/>
        </w:rPr>
        <w:t>年度</w:t>
      </w:r>
      <w:r>
        <w:rPr>
          <w:rFonts w:hint="eastAsia"/>
        </w:rPr>
        <w:t>教育发展专项经费项目绩效评价指标评分表</w:t>
      </w:r>
    </w:p>
    <w:tbl>
      <w:tblPr>
        <w:tblW w:w="14370"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660"/>
        <w:gridCol w:w="911"/>
        <w:gridCol w:w="1175"/>
        <w:gridCol w:w="725"/>
        <w:gridCol w:w="3338"/>
        <w:gridCol w:w="3801"/>
        <w:gridCol w:w="2944"/>
        <w:gridCol w:w="816"/>
      </w:tblGrid>
      <w:tr w:rsidR="00FA5345">
        <w:trPr>
          <w:trHeight w:val="630"/>
          <w:tblHeader/>
        </w:trPr>
        <w:tc>
          <w:tcPr>
            <w:tcW w:w="660"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一</w:t>
            </w:r>
            <w:r>
              <w:rPr>
                <w:rStyle w:val="font21"/>
                <w:rFonts w:ascii="仿宋" w:eastAsia="仿宋" w:hAnsi="仿宋" w:cs="仿宋" w:hint="default"/>
                <w:color w:val="auto"/>
                <w:lang/>
              </w:rPr>
              <w:t>级指标</w:t>
            </w:r>
          </w:p>
        </w:tc>
        <w:tc>
          <w:tcPr>
            <w:tcW w:w="911" w:type="dxa"/>
            <w:vAlign w:val="center"/>
          </w:tcPr>
          <w:p w:rsidR="00FA5345" w:rsidRDefault="00987ED4">
            <w:pPr>
              <w:widowControl/>
              <w:spacing w:line="240" w:lineRule="exact"/>
              <w:contextualSpacing/>
              <w:jc w:val="center"/>
              <w:textAlignment w:val="center"/>
              <w:rPr>
                <w:rStyle w:val="font21"/>
                <w:rFonts w:ascii="仿宋" w:eastAsia="仿宋" w:hAnsi="仿宋" w:cs="仿宋" w:hint="default"/>
                <w:color w:val="auto"/>
                <w:lang/>
              </w:rPr>
            </w:pPr>
            <w:r>
              <w:rPr>
                <w:rFonts w:ascii="仿宋" w:eastAsia="仿宋" w:hAnsi="仿宋" w:cs="仿宋" w:hint="eastAsia"/>
                <w:b/>
                <w:bCs/>
                <w:kern w:val="0"/>
                <w:sz w:val="20"/>
                <w:szCs w:val="20"/>
                <w:lang/>
              </w:rPr>
              <w:t>二</w:t>
            </w:r>
            <w:r>
              <w:rPr>
                <w:rStyle w:val="font21"/>
                <w:rFonts w:ascii="仿宋" w:eastAsia="仿宋" w:hAnsi="仿宋" w:cs="仿宋" w:hint="default"/>
                <w:color w:val="auto"/>
                <w:lang/>
              </w:rPr>
              <w:t>级</w:t>
            </w:r>
          </w:p>
          <w:p w:rsidR="00FA5345" w:rsidRDefault="00987ED4">
            <w:pPr>
              <w:widowControl/>
              <w:spacing w:line="240" w:lineRule="exact"/>
              <w:contextualSpacing/>
              <w:jc w:val="center"/>
              <w:textAlignment w:val="center"/>
              <w:rPr>
                <w:rFonts w:ascii="仿宋" w:eastAsia="仿宋" w:hAnsi="仿宋" w:cs="仿宋"/>
                <w:b/>
                <w:bCs/>
                <w:sz w:val="20"/>
                <w:szCs w:val="20"/>
              </w:rPr>
            </w:pPr>
            <w:r>
              <w:rPr>
                <w:rStyle w:val="font21"/>
                <w:rFonts w:ascii="仿宋" w:eastAsia="仿宋" w:hAnsi="仿宋" w:cs="仿宋" w:hint="default"/>
                <w:color w:val="auto"/>
                <w:lang/>
              </w:rPr>
              <w:t>指标</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三</w:t>
            </w:r>
            <w:r>
              <w:rPr>
                <w:rStyle w:val="font21"/>
                <w:rFonts w:ascii="仿宋" w:eastAsia="仿宋" w:hAnsi="仿宋" w:cs="仿宋" w:hint="default"/>
                <w:color w:val="auto"/>
                <w:lang/>
              </w:rPr>
              <w:t>级指标</w:t>
            </w:r>
          </w:p>
        </w:tc>
        <w:tc>
          <w:tcPr>
            <w:tcW w:w="725" w:type="dxa"/>
            <w:vAlign w:val="center"/>
          </w:tcPr>
          <w:p w:rsidR="00FA5345" w:rsidRDefault="00987ED4">
            <w:pPr>
              <w:widowControl/>
              <w:spacing w:line="240" w:lineRule="exact"/>
              <w:contextualSpacing/>
              <w:jc w:val="center"/>
              <w:textAlignment w:val="center"/>
              <w:rPr>
                <w:rFonts w:ascii="仿宋" w:eastAsia="仿宋" w:hAnsi="仿宋" w:cs="仿宋"/>
                <w:b/>
                <w:bCs/>
                <w:sz w:val="20"/>
                <w:szCs w:val="20"/>
              </w:rPr>
            </w:pPr>
            <w:r>
              <w:rPr>
                <w:rFonts w:ascii="仿宋" w:eastAsia="仿宋" w:hAnsi="仿宋" w:cs="仿宋" w:hint="eastAsia"/>
                <w:b/>
                <w:bCs/>
                <w:kern w:val="0"/>
                <w:sz w:val="20"/>
                <w:szCs w:val="20"/>
                <w:lang/>
              </w:rPr>
              <w:t>分值</w:t>
            </w:r>
          </w:p>
        </w:tc>
        <w:tc>
          <w:tcPr>
            <w:tcW w:w="3338"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评分要点</w:t>
            </w:r>
          </w:p>
        </w:tc>
        <w:tc>
          <w:tcPr>
            <w:tcW w:w="3801"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评价标准</w:t>
            </w:r>
          </w:p>
        </w:tc>
        <w:tc>
          <w:tcPr>
            <w:tcW w:w="2944"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评分说明</w:t>
            </w:r>
          </w:p>
        </w:tc>
        <w:tc>
          <w:tcPr>
            <w:tcW w:w="816" w:type="dxa"/>
            <w:noWrap/>
            <w:vAlign w:val="center"/>
          </w:tcPr>
          <w:p w:rsidR="00FA5345" w:rsidRDefault="00987ED4">
            <w:pPr>
              <w:widowControl/>
              <w:spacing w:line="240" w:lineRule="exact"/>
              <w:contextualSpacing/>
              <w:jc w:val="center"/>
              <w:textAlignment w:val="center"/>
              <w:rPr>
                <w:rFonts w:ascii="仿宋" w:eastAsia="仿宋" w:hAnsi="仿宋" w:cs="仿宋"/>
                <w:b/>
                <w:bCs/>
                <w:kern w:val="0"/>
                <w:sz w:val="20"/>
                <w:szCs w:val="20"/>
                <w:lang/>
              </w:rPr>
            </w:pPr>
            <w:r>
              <w:rPr>
                <w:rFonts w:ascii="仿宋" w:eastAsia="仿宋" w:hAnsi="仿宋" w:cs="仿宋" w:hint="eastAsia"/>
                <w:b/>
                <w:bCs/>
                <w:kern w:val="0"/>
                <w:sz w:val="20"/>
                <w:szCs w:val="20"/>
                <w:lang/>
              </w:rPr>
              <w:t>分值</w:t>
            </w:r>
          </w:p>
        </w:tc>
      </w:tr>
      <w:tr w:rsidR="00FA5345">
        <w:trPr>
          <w:trHeight w:val="1511"/>
        </w:trPr>
        <w:tc>
          <w:tcPr>
            <w:tcW w:w="660" w:type="dxa"/>
            <w:vMerge w:val="restart"/>
            <w:vAlign w:val="center"/>
          </w:tcPr>
          <w:p w:rsidR="00FA5345" w:rsidRDefault="00987ED4">
            <w:pPr>
              <w:spacing w:line="240" w:lineRule="exact"/>
              <w:contextualSpacing/>
              <w:jc w:val="center"/>
              <w:rPr>
                <w:rFonts w:ascii="仿宋" w:eastAsia="仿宋" w:hAnsi="仿宋" w:cs="仿宋"/>
                <w:spacing w:val="23"/>
                <w:sz w:val="20"/>
                <w:szCs w:val="20"/>
              </w:rPr>
            </w:pPr>
            <w:r>
              <w:rPr>
                <w:rFonts w:ascii="仿宋" w:eastAsia="仿宋" w:hAnsi="仿宋" w:cs="仿宋" w:hint="eastAsia"/>
                <w:spacing w:val="23"/>
                <w:kern w:val="0"/>
                <w:sz w:val="20"/>
                <w:szCs w:val="20"/>
                <w:lang/>
              </w:rPr>
              <w:t>决</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策</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项目立项（</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项目立项依据充分性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预算支出决策是否符合法律法规、相关政策、发展规划，用以反映和考核决策的依据情况。</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①项目立项符合国家法律法规、国民经济发展规划和相关政策，计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分；②项目立项符合行业发展规划和政策要求，计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分；否则，酌情扣分。</w:t>
            </w:r>
          </w:p>
        </w:tc>
        <w:tc>
          <w:tcPr>
            <w:tcW w:w="2944" w:type="dxa"/>
            <w:noWrap/>
            <w:vAlign w:val="center"/>
          </w:tcPr>
          <w:p w:rsidR="00FA5345" w:rsidRDefault="00987ED4">
            <w:pPr>
              <w:spacing w:line="240" w:lineRule="exact"/>
              <w:contextualSpacing/>
              <w:jc w:val="left"/>
              <w:rPr>
                <w:rFonts w:ascii="仿宋" w:eastAsia="仿宋" w:hAnsi="仿宋" w:cs="仿宋"/>
                <w:spacing w:val="28"/>
                <w:sz w:val="20"/>
                <w:szCs w:val="20"/>
              </w:rPr>
            </w:pPr>
            <w:r>
              <w:rPr>
                <w:rFonts w:ascii="仿宋" w:eastAsia="仿宋" w:hAnsi="仿宋" w:cs="仿宋" w:hint="eastAsia"/>
                <w:spacing w:val="28"/>
                <w:sz w:val="20"/>
                <w:szCs w:val="20"/>
              </w:rPr>
              <w:t>项目立项符合国家法律法规、国民经济发展规划和相关政策；项目立项符合行业发展规划和政策要求。计</w:t>
            </w:r>
            <w:r>
              <w:rPr>
                <w:rFonts w:ascii="仿宋" w:eastAsia="仿宋" w:hAnsi="仿宋" w:cs="仿宋" w:hint="eastAsia"/>
                <w:spacing w:val="28"/>
                <w:sz w:val="20"/>
                <w:szCs w:val="20"/>
              </w:rPr>
              <w:t>2</w:t>
            </w:r>
            <w:r>
              <w:rPr>
                <w:rFonts w:ascii="仿宋" w:eastAsia="仿宋" w:hAnsi="仿宋" w:cs="仿宋" w:hint="eastAsia"/>
                <w:spacing w:val="28"/>
                <w:sz w:val="20"/>
                <w:szCs w:val="20"/>
              </w:rPr>
              <w:t>分。</w:t>
            </w:r>
          </w:p>
        </w:tc>
        <w:tc>
          <w:tcPr>
            <w:tcW w:w="816"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2</w:t>
            </w:r>
          </w:p>
        </w:tc>
      </w:tr>
      <w:tr w:rsidR="00FA5345">
        <w:trPr>
          <w:trHeight w:val="1205"/>
        </w:trPr>
        <w:tc>
          <w:tcPr>
            <w:tcW w:w="660" w:type="dxa"/>
            <w:vMerge/>
            <w:vAlign w:val="center"/>
          </w:tcPr>
          <w:p w:rsidR="00FA5345" w:rsidRDefault="00FA5345">
            <w:pPr>
              <w:spacing w:line="240" w:lineRule="exact"/>
              <w:contextualSpacing/>
              <w:jc w:val="center"/>
              <w:rPr>
                <w:rFonts w:ascii="仿宋" w:eastAsia="仿宋" w:hAnsi="仿宋" w:cs="仿宋"/>
                <w:spacing w:val="23"/>
                <w:sz w:val="20"/>
                <w:szCs w:val="20"/>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sz w:val="20"/>
                <w:szCs w:val="20"/>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立项程序规范性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预算支出申请、设立过程是否符合相关要求，用以反映和考核决策的规范情况。</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项目按照规定的程序申请设立，计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②</w:t>
            </w:r>
            <w:r>
              <w:rPr>
                <w:rStyle w:val="font01"/>
                <w:rFonts w:ascii="仿宋" w:eastAsia="仿宋" w:hAnsi="仿宋" w:cs="仿宋"/>
                <w:color w:val="auto"/>
                <w:spacing w:val="23"/>
                <w:lang/>
              </w:rPr>
              <w:t>审批文件、材料符合相关要求，计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分。否则，酌情扣分。</w:t>
            </w:r>
          </w:p>
        </w:tc>
        <w:tc>
          <w:tcPr>
            <w:tcW w:w="2944" w:type="dxa"/>
            <w:noWrap/>
            <w:vAlign w:val="center"/>
          </w:tcPr>
          <w:p w:rsidR="00FA5345" w:rsidRDefault="00987ED4">
            <w:pPr>
              <w:spacing w:line="240" w:lineRule="exact"/>
              <w:contextualSpacing/>
              <w:jc w:val="left"/>
              <w:rPr>
                <w:rFonts w:ascii="仿宋" w:eastAsia="仿宋" w:hAnsi="仿宋" w:cs="仿宋"/>
                <w:spacing w:val="28"/>
                <w:sz w:val="20"/>
                <w:szCs w:val="20"/>
              </w:rPr>
            </w:pPr>
            <w:r>
              <w:rPr>
                <w:rFonts w:ascii="仿宋" w:eastAsia="仿宋" w:hAnsi="仿宋" w:cs="仿宋" w:hint="eastAsia"/>
                <w:spacing w:val="23"/>
                <w:kern w:val="0"/>
                <w:sz w:val="20"/>
                <w:szCs w:val="20"/>
                <w:lang/>
              </w:rPr>
              <w:t>立项程序规范</w:t>
            </w:r>
            <w:r>
              <w:rPr>
                <w:rStyle w:val="font01"/>
                <w:rFonts w:ascii="仿宋" w:eastAsia="仿宋" w:hAnsi="仿宋" w:cs="仿宋" w:hint="eastAsia"/>
                <w:color w:val="auto"/>
                <w:spacing w:val="23"/>
                <w:lang/>
              </w:rPr>
              <w:t>，</w:t>
            </w:r>
            <w:r>
              <w:rPr>
                <w:rStyle w:val="font01"/>
                <w:rFonts w:ascii="仿宋" w:eastAsia="仿宋" w:hAnsi="仿宋" w:cs="仿宋" w:hint="eastAsia"/>
                <w:color w:val="auto"/>
                <w:spacing w:val="23"/>
                <w:lang/>
              </w:rPr>
              <w:t>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2</w:t>
            </w:r>
          </w:p>
        </w:tc>
      </w:tr>
      <w:tr w:rsidR="00FA5345">
        <w:trPr>
          <w:trHeight w:val="1979"/>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sz w:val="20"/>
                <w:szCs w:val="20"/>
              </w:rPr>
            </w:pP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目标（</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绩效目标合理性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项目是否有制定绩效目标；目标是否通过清晰、可衡量的指标值全面反映项目应达到的数量、质量、时效、成本及预期效益。</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项目有绩效目标，计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②</w:t>
            </w:r>
            <w:r>
              <w:rPr>
                <w:rStyle w:val="font01"/>
                <w:rFonts w:ascii="仿宋" w:eastAsia="仿宋" w:hAnsi="仿宋" w:cs="仿宋"/>
                <w:color w:val="auto"/>
                <w:spacing w:val="23"/>
                <w:lang/>
              </w:rPr>
              <w:t>项目绩效目标与实际工作内容具有相关性，计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③</w:t>
            </w:r>
            <w:r>
              <w:rPr>
                <w:rStyle w:val="font01"/>
                <w:rFonts w:ascii="仿宋" w:eastAsia="仿宋" w:hAnsi="仿宋" w:cs="仿宋" w:hint="eastAsia"/>
                <w:color w:val="auto"/>
                <w:spacing w:val="23"/>
                <w:lang/>
              </w:rPr>
              <w:t>项目是否为促进事业发展所必需</w:t>
            </w:r>
            <w:r>
              <w:rPr>
                <w:rStyle w:val="font01"/>
                <w:rFonts w:ascii="仿宋" w:eastAsia="仿宋" w:hAnsi="仿宋" w:cs="仿宋"/>
                <w:color w:val="auto"/>
                <w:spacing w:val="23"/>
                <w:lang/>
              </w:rPr>
              <w:t>，计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④</w:t>
            </w:r>
            <w:r>
              <w:rPr>
                <w:rStyle w:val="font01"/>
                <w:rFonts w:ascii="仿宋" w:eastAsia="仿宋" w:hAnsi="仿宋" w:cs="仿宋"/>
                <w:color w:val="auto"/>
                <w:spacing w:val="23"/>
                <w:lang/>
              </w:rPr>
              <w:t>项目预期产出效益和效果符合正常的业绩水平，计</w:t>
            </w:r>
            <w:r>
              <w:rPr>
                <w:rStyle w:val="font01"/>
                <w:rFonts w:ascii="仿宋" w:eastAsia="仿宋" w:hAnsi="仿宋" w:cs="仿宋" w:hint="eastAsia"/>
                <w:color w:val="auto"/>
                <w:spacing w:val="23"/>
                <w:lang/>
              </w:rPr>
              <w:t>1</w:t>
            </w:r>
            <w:r>
              <w:rPr>
                <w:rStyle w:val="font01"/>
                <w:rFonts w:ascii="仿宋" w:eastAsia="仿宋" w:hAnsi="仿宋" w:cs="仿宋"/>
                <w:color w:val="auto"/>
                <w:spacing w:val="23"/>
                <w:lang/>
              </w:rPr>
              <w:t>分。否则，酌情扣分。</w:t>
            </w:r>
          </w:p>
        </w:tc>
        <w:tc>
          <w:tcPr>
            <w:tcW w:w="2944" w:type="dxa"/>
            <w:noWrap/>
            <w:vAlign w:val="center"/>
          </w:tcPr>
          <w:p w:rsidR="00FA5345" w:rsidRDefault="00987ED4">
            <w:pPr>
              <w:spacing w:line="240" w:lineRule="exact"/>
              <w:contextualSpacing/>
              <w:jc w:val="left"/>
              <w:rPr>
                <w:rFonts w:ascii="仿宋" w:eastAsia="仿宋" w:hAnsi="仿宋" w:cs="仿宋"/>
                <w:spacing w:val="28"/>
                <w:sz w:val="20"/>
                <w:szCs w:val="20"/>
              </w:rPr>
            </w:pPr>
            <w:r>
              <w:rPr>
                <w:rStyle w:val="font01"/>
                <w:rFonts w:ascii="仿宋" w:eastAsia="仿宋" w:hAnsi="仿宋" w:cs="仿宋" w:hint="eastAsia"/>
                <w:color w:val="auto"/>
                <w:spacing w:val="23"/>
                <w:lang/>
              </w:rPr>
              <w:t>绩效考核中的</w:t>
            </w:r>
            <w:r>
              <w:rPr>
                <w:rStyle w:val="font01"/>
                <w:rFonts w:ascii="仿宋" w:eastAsia="仿宋" w:hAnsi="仿宋" w:cs="仿宋"/>
                <w:color w:val="auto"/>
                <w:spacing w:val="23"/>
                <w:lang/>
              </w:rPr>
              <w:t>项目绩效目标与实际工作内容具有相关性</w:t>
            </w:r>
            <w:r>
              <w:rPr>
                <w:rStyle w:val="font01"/>
                <w:rFonts w:ascii="仿宋" w:eastAsia="仿宋" w:hAnsi="仿宋" w:cs="仿宋" w:hint="eastAsia"/>
                <w:color w:val="auto"/>
                <w:spacing w:val="23"/>
                <w:lang/>
              </w:rPr>
              <w:t>，</w:t>
            </w:r>
            <w:r>
              <w:rPr>
                <w:rStyle w:val="font01"/>
                <w:rFonts w:ascii="仿宋" w:eastAsia="仿宋" w:hAnsi="仿宋" w:cs="仿宋"/>
                <w:color w:val="auto"/>
                <w:spacing w:val="23"/>
                <w:lang/>
              </w:rPr>
              <w:t>项目预期产出效益和效果符合正常的业绩水平</w:t>
            </w:r>
            <w:r>
              <w:rPr>
                <w:rStyle w:val="font01"/>
                <w:rFonts w:ascii="仿宋" w:eastAsia="仿宋" w:hAnsi="仿宋" w:cs="仿宋" w:hint="eastAsia"/>
                <w:color w:val="auto"/>
                <w:spacing w:val="23"/>
                <w:lang/>
              </w:rPr>
              <w:t>。计</w:t>
            </w:r>
            <w:r>
              <w:rPr>
                <w:rStyle w:val="font01"/>
                <w:rFonts w:ascii="仿宋" w:eastAsia="仿宋" w:hAnsi="仿宋" w:cs="仿宋" w:hint="eastAsia"/>
                <w:color w:val="auto"/>
                <w:spacing w:val="23"/>
                <w:lang/>
              </w:rPr>
              <w:t>4</w:t>
            </w:r>
            <w:r>
              <w:rPr>
                <w:rStyle w:val="font01"/>
                <w:rFonts w:ascii="仿宋" w:eastAsia="仿宋" w:hAnsi="仿宋" w:cs="仿宋" w:hint="eastAsia"/>
                <w:color w:val="auto"/>
                <w:spacing w:val="23"/>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8"/>
                <w:sz w:val="20"/>
                <w:szCs w:val="20"/>
              </w:rPr>
            </w:pPr>
            <w:r>
              <w:rPr>
                <w:rFonts w:ascii="仿宋" w:eastAsia="仿宋" w:hAnsi="仿宋" w:cs="仿宋" w:hint="eastAsia"/>
                <w:spacing w:val="28"/>
                <w:sz w:val="20"/>
                <w:szCs w:val="20"/>
              </w:rPr>
              <w:t>4</w:t>
            </w:r>
          </w:p>
        </w:tc>
      </w:tr>
      <w:tr w:rsidR="00FA5345">
        <w:trPr>
          <w:trHeight w:val="2024"/>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决</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策</w:t>
            </w: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目标</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绩效指标明确性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sz w:val="20"/>
                <w:szCs w:val="20"/>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①是否将预算支出绩效目标细化分解为具体的绩效指标；②是否通过清晰、可衡量的指标值予以体现；③是否与预算支出目标任务数或计划数相对应。</w:t>
            </w:r>
          </w:p>
        </w:tc>
        <w:tc>
          <w:tcPr>
            <w:tcW w:w="3801" w:type="dxa"/>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①</w:t>
            </w:r>
            <w:r>
              <w:rPr>
                <w:rStyle w:val="font01"/>
                <w:rFonts w:ascii="仿宋" w:eastAsia="仿宋" w:hAnsi="仿宋" w:cs="仿宋"/>
                <w:color w:val="auto"/>
                <w:spacing w:val="23"/>
                <w:lang/>
              </w:rPr>
              <w:t>将项目绩效目标细化分解为具体的绩效指标，计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r>
              <w:rPr>
                <w:rStyle w:val="font01"/>
                <w:rFonts w:ascii="仿宋" w:eastAsia="仿宋" w:hAnsi="仿宋" w:cs="仿宋"/>
                <w:color w:val="auto"/>
                <w:spacing w:val="23"/>
                <w:lang/>
              </w:rPr>
              <w:t>②</w:t>
            </w:r>
            <w:r>
              <w:rPr>
                <w:rStyle w:val="font01"/>
                <w:rFonts w:ascii="仿宋" w:eastAsia="仿宋" w:hAnsi="仿宋" w:cs="仿宋" w:hint="eastAsia"/>
                <w:color w:val="auto"/>
                <w:spacing w:val="23"/>
                <w:lang/>
              </w:rPr>
              <w:t>通过清晰、可衡量的指标值予以体现</w:t>
            </w:r>
            <w:r>
              <w:rPr>
                <w:rStyle w:val="font01"/>
                <w:rFonts w:ascii="仿宋" w:eastAsia="仿宋" w:hAnsi="仿宋" w:cs="仿宋"/>
                <w:color w:val="auto"/>
                <w:spacing w:val="23"/>
                <w:lang/>
              </w:rPr>
              <w:t>，计</w:t>
            </w:r>
            <w:r>
              <w:rPr>
                <w:rStyle w:val="font01"/>
                <w:rFonts w:ascii="仿宋" w:eastAsia="仿宋" w:hAnsi="仿宋" w:cs="仿宋" w:hint="eastAsia"/>
                <w:color w:val="auto"/>
                <w:spacing w:val="23"/>
                <w:lang/>
              </w:rPr>
              <w:t>1.5</w:t>
            </w:r>
            <w:r>
              <w:rPr>
                <w:rStyle w:val="font01"/>
                <w:rFonts w:ascii="仿宋" w:eastAsia="仿宋" w:hAnsi="仿宋" w:cs="仿宋"/>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color w:val="auto"/>
                <w:spacing w:val="23"/>
                <w:lang/>
              </w:rPr>
              <w:t>③</w:t>
            </w:r>
            <w:r>
              <w:rPr>
                <w:rStyle w:val="font01"/>
                <w:rFonts w:ascii="仿宋" w:eastAsia="仿宋" w:hAnsi="仿宋" w:cs="仿宋" w:hint="eastAsia"/>
                <w:color w:val="auto"/>
                <w:spacing w:val="23"/>
                <w:lang/>
              </w:rPr>
              <w:t>与项目年度任务数或计划数相对应，计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r>
              <w:rPr>
                <w:rStyle w:val="font01"/>
                <w:rFonts w:ascii="仿宋" w:eastAsia="仿宋" w:hAnsi="仿宋" w:cs="仿宋"/>
                <w:color w:val="auto"/>
                <w:spacing w:val="23"/>
                <w:lang/>
              </w:rPr>
              <w:t>④</w:t>
            </w:r>
            <w:r>
              <w:rPr>
                <w:rStyle w:val="font01"/>
                <w:rFonts w:ascii="仿宋" w:eastAsia="仿宋" w:hAnsi="仿宋" w:cs="仿宋"/>
                <w:color w:val="auto"/>
                <w:spacing w:val="23"/>
                <w:lang/>
              </w:rPr>
              <w:t>目标与资金匹配良好，逻辑关系明确，计</w:t>
            </w:r>
            <w:r>
              <w:rPr>
                <w:rStyle w:val="font01"/>
                <w:rFonts w:ascii="仿宋" w:eastAsia="仿宋" w:hAnsi="仿宋" w:cs="仿宋"/>
                <w:color w:val="auto"/>
                <w:spacing w:val="23"/>
                <w:lang/>
              </w:rPr>
              <w:t>1</w:t>
            </w:r>
            <w:r>
              <w:rPr>
                <w:rStyle w:val="font01"/>
                <w:rFonts w:ascii="仿宋" w:eastAsia="仿宋" w:hAnsi="仿宋" w:cs="仿宋"/>
                <w:color w:val="auto"/>
                <w:spacing w:val="23"/>
                <w:lang/>
              </w:rPr>
              <w:t>分。否则，酌情扣分。</w:t>
            </w:r>
          </w:p>
        </w:tc>
        <w:tc>
          <w:tcPr>
            <w:tcW w:w="2944" w:type="dxa"/>
            <w:noWrap/>
            <w:vAlign w:val="center"/>
          </w:tcPr>
          <w:p w:rsidR="00FA5345" w:rsidRDefault="00987ED4">
            <w:pPr>
              <w:spacing w:line="240" w:lineRule="exact"/>
              <w:contextualSpacing/>
              <w:jc w:val="left"/>
              <w:rPr>
                <w:rFonts w:ascii="仿宋" w:eastAsia="仿宋" w:hAnsi="仿宋" w:cs="仿宋"/>
                <w:spacing w:val="28"/>
                <w:sz w:val="20"/>
                <w:szCs w:val="20"/>
                <w:highlight w:val="yellow"/>
              </w:rPr>
            </w:pPr>
            <w:r>
              <w:rPr>
                <w:rStyle w:val="font01"/>
                <w:rFonts w:ascii="仿宋" w:eastAsia="仿宋" w:hAnsi="仿宋" w:cs="仿宋" w:hint="eastAsia"/>
                <w:color w:val="auto"/>
                <w:spacing w:val="23"/>
                <w:lang/>
              </w:rPr>
              <w:t>预算支出绩效目标细化分解为具体的绩效指标，清晰、可衡量。计</w:t>
            </w:r>
            <w:r>
              <w:rPr>
                <w:rStyle w:val="font01"/>
                <w:rFonts w:ascii="仿宋" w:eastAsia="仿宋" w:hAnsi="仿宋" w:cs="仿宋" w:hint="eastAsia"/>
                <w:color w:val="auto"/>
                <w:spacing w:val="23"/>
                <w:lang/>
              </w:rPr>
              <w:t>5</w:t>
            </w:r>
            <w:r>
              <w:rPr>
                <w:rStyle w:val="font01"/>
                <w:rFonts w:ascii="仿宋" w:eastAsia="仿宋" w:hAnsi="仿宋" w:cs="仿宋" w:hint="eastAsia"/>
                <w:color w:val="auto"/>
                <w:spacing w:val="23"/>
                <w:lang/>
              </w:rPr>
              <w:t>分。</w:t>
            </w:r>
          </w:p>
        </w:tc>
        <w:tc>
          <w:tcPr>
            <w:tcW w:w="816" w:type="dxa"/>
            <w:noWrap/>
            <w:vAlign w:val="center"/>
          </w:tcPr>
          <w:p w:rsidR="00FA5345" w:rsidRDefault="00987ED4">
            <w:pPr>
              <w:spacing w:line="240" w:lineRule="exact"/>
              <w:contextualSpacing/>
              <w:jc w:val="center"/>
              <w:rPr>
                <w:rStyle w:val="font01"/>
                <w:rFonts w:ascii="仿宋" w:eastAsia="仿宋" w:hAnsi="仿宋" w:cs="仿宋"/>
                <w:color w:val="auto"/>
                <w:spacing w:val="23"/>
                <w:lang/>
              </w:rPr>
            </w:pPr>
            <w:r>
              <w:rPr>
                <w:rStyle w:val="font01"/>
                <w:rFonts w:ascii="仿宋" w:eastAsia="仿宋" w:hAnsi="仿宋" w:cs="仿宋" w:hint="eastAsia"/>
                <w:color w:val="auto"/>
                <w:spacing w:val="23"/>
                <w:lang/>
              </w:rPr>
              <w:t>5</w:t>
            </w:r>
          </w:p>
        </w:tc>
      </w:tr>
      <w:tr w:rsidR="00FA5345">
        <w:trPr>
          <w:trHeight w:val="2220"/>
        </w:trPr>
        <w:tc>
          <w:tcPr>
            <w:tcW w:w="660" w:type="dxa"/>
            <w:vMerge/>
            <w:noWrap/>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投入（</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预算编制科学性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①预算编制是否经过科学论证；</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②预算内容与支出内容是否匹配；③预算额度测算依据是否充分，是否按照标准编制；④预算确定的预算支出投资额或资金量是否与工作任务相匹配。</w:t>
            </w:r>
          </w:p>
        </w:tc>
        <w:tc>
          <w:tcPr>
            <w:tcW w:w="3801" w:type="dxa"/>
            <w:vAlign w:val="center"/>
          </w:tcPr>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①预算编制经过科学论证，计</w:t>
            </w:r>
            <w:r>
              <w:rPr>
                <w:rStyle w:val="font01"/>
                <w:rFonts w:ascii="仿宋" w:eastAsia="仿宋" w:hAnsi="仿宋" w:cs="仿宋" w:hint="eastAsia"/>
                <w:color w:val="auto"/>
                <w:spacing w:val="23"/>
                <w:lang/>
              </w:rPr>
              <w:t>0.5</w:t>
            </w:r>
            <w:r>
              <w:rPr>
                <w:rStyle w:val="font01"/>
                <w:rFonts w:ascii="仿宋" w:eastAsia="仿宋" w:hAnsi="仿宋" w:cs="仿宋" w:hint="eastAsia"/>
                <w:color w:val="auto"/>
                <w:spacing w:val="23"/>
                <w:lang/>
              </w:rPr>
              <w:t>分；②预算内容与项目内容匹配，计</w:t>
            </w:r>
            <w:r>
              <w:rPr>
                <w:rStyle w:val="font01"/>
                <w:rFonts w:ascii="仿宋" w:eastAsia="仿宋" w:hAnsi="仿宋" w:cs="仿宋" w:hint="eastAsia"/>
                <w:color w:val="auto"/>
                <w:spacing w:val="23"/>
                <w:lang/>
              </w:rPr>
              <w:t>0.5</w:t>
            </w:r>
            <w:r>
              <w:rPr>
                <w:rStyle w:val="font01"/>
                <w:rFonts w:ascii="仿宋" w:eastAsia="仿宋" w:hAnsi="仿宋" w:cs="仿宋" w:hint="eastAsia"/>
                <w:color w:val="auto"/>
                <w:spacing w:val="23"/>
                <w:lang/>
              </w:rPr>
              <w:t>分；③预算额度测算依据充分，按照标准编制，计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④预算确定的项目投资额或资金量与工作任务相匹配，计</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p w:rsidR="00FA5345" w:rsidRDefault="00987ED4">
            <w:pPr>
              <w:widowControl/>
              <w:spacing w:line="240" w:lineRule="exact"/>
              <w:contextualSpacing/>
              <w:jc w:val="left"/>
              <w:textAlignment w:val="top"/>
              <w:rPr>
                <w:rStyle w:val="font01"/>
                <w:rFonts w:ascii="仿宋" w:eastAsia="仿宋" w:hAnsi="仿宋" w:cs="仿宋"/>
                <w:color w:val="auto"/>
                <w:spacing w:val="23"/>
                <w:lang/>
              </w:rPr>
            </w:pPr>
            <w:r>
              <w:rPr>
                <w:rStyle w:val="font01"/>
                <w:rFonts w:ascii="仿宋" w:eastAsia="仿宋" w:hAnsi="仿宋" w:cs="仿宋" w:hint="eastAsia"/>
                <w:color w:val="auto"/>
                <w:spacing w:val="23"/>
                <w:lang/>
              </w:rPr>
              <w:t>否则，酌情扣分。</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部分项目预算资金和实际支出相差较大，如“井龙小学标准化建设”项目年初预算</w:t>
            </w:r>
            <w:r>
              <w:rPr>
                <w:rFonts w:ascii="仿宋" w:eastAsia="仿宋" w:hAnsi="仿宋" w:cs="仿宋" w:hint="eastAsia"/>
                <w:spacing w:val="23"/>
                <w:kern w:val="0"/>
                <w:sz w:val="20"/>
                <w:szCs w:val="20"/>
                <w:lang/>
              </w:rPr>
              <w:t>24.4</w:t>
            </w:r>
            <w:r>
              <w:rPr>
                <w:rFonts w:ascii="仿宋" w:eastAsia="仿宋" w:hAnsi="仿宋" w:cs="仿宋" w:hint="eastAsia"/>
                <w:spacing w:val="23"/>
                <w:kern w:val="0"/>
                <w:sz w:val="20"/>
                <w:szCs w:val="20"/>
                <w:lang/>
              </w:rPr>
              <w:t>万元，实际支出</w:t>
            </w:r>
            <w:r>
              <w:rPr>
                <w:rFonts w:ascii="仿宋" w:eastAsia="仿宋" w:hAnsi="仿宋" w:cs="仿宋" w:hint="eastAsia"/>
                <w:spacing w:val="23"/>
                <w:kern w:val="0"/>
                <w:sz w:val="20"/>
                <w:szCs w:val="20"/>
                <w:lang/>
              </w:rPr>
              <w:t>0</w:t>
            </w:r>
            <w:r>
              <w:rPr>
                <w:rFonts w:ascii="仿宋" w:eastAsia="仿宋" w:hAnsi="仿宋" w:cs="仿宋" w:hint="eastAsia"/>
                <w:spacing w:val="23"/>
                <w:kern w:val="0"/>
                <w:sz w:val="20"/>
                <w:szCs w:val="20"/>
                <w:lang/>
              </w:rPr>
              <w:t>万元，存在年初预算未编制项目调剂使用资金</w:t>
            </w:r>
            <w:r>
              <w:rPr>
                <w:rFonts w:ascii="仿宋" w:eastAsia="仿宋" w:hAnsi="仿宋" w:cs="仿宋" w:hint="eastAsia"/>
                <w:spacing w:val="23"/>
                <w:kern w:val="0"/>
                <w:sz w:val="20"/>
                <w:szCs w:val="20"/>
                <w:lang/>
              </w:rPr>
              <w:t>15.31</w:t>
            </w:r>
            <w:r>
              <w:rPr>
                <w:rFonts w:ascii="仿宋" w:eastAsia="仿宋" w:hAnsi="仿宋" w:cs="仿宋" w:hint="eastAsia"/>
                <w:spacing w:val="23"/>
                <w:kern w:val="0"/>
                <w:sz w:val="20"/>
                <w:szCs w:val="20"/>
                <w:lang/>
              </w:rPr>
              <w:t>万元，预算编制准确性有待提高，</w:t>
            </w:r>
            <w:r>
              <w:rPr>
                <w:rStyle w:val="font01"/>
                <w:rFonts w:ascii="仿宋" w:eastAsia="仿宋" w:hAnsi="仿宋" w:cs="仿宋" w:hint="eastAsia"/>
                <w:color w:val="auto"/>
                <w:spacing w:val="23"/>
                <w:lang/>
              </w:rPr>
              <w:t>酌情</w:t>
            </w:r>
            <w:r>
              <w:rPr>
                <w:rStyle w:val="font01"/>
                <w:rFonts w:ascii="仿宋" w:eastAsia="仿宋" w:hAnsi="仿宋" w:cs="仿宋" w:hint="eastAsia"/>
                <w:color w:val="auto"/>
                <w:spacing w:val="23"/>
                <w:lang/>
              </w:rPr>
              <w:t>扣</w:t>
            </w:r>
            <w:r>
              <w:rPr>
                <w:rStyle w:val="font01"/>
                <w:rFonts w:ascii="仿宋" w:eastAsia="仿宋" w:hAnsi="仿宋" w:cs="仿宋" w:hint="eastAsia"/>
                <w:color w:val="auto"/>
                <w:spacing w:val="23"/>
                <w:lang/>
              </w:rPr>
              <w:t>1</w:t>
            </w:r>
            <w:r>
              <w:rPr>
                <w:rStyle w:val="font01"/>
                <w:rFonts w:ascii="仿宋" w:eastAsia="仿宋" w:hAnsi="仿宋" w:cs="仿宋" w:hint="eastAsia"/>
                <w:color w:val="auto"/>
                <w:spacing w:val="23"/>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2181"/>
        </w:trPr>
        <w:tc>
          <w:tcPr>
            <w:tcW w:w="660"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w:t>
            </w:r>
            <w:r>
              <w:rPr>
                <w:rFonts w:ascii="仿宋" w:eastAsia="仿宋" w:hAnsi="仿宋" w:cs="仿宋" w:hint="eastAsia"/>
                <w:spacing w:val="23"/>
                <w:kern w:val="0"/>
                <w:sz w:val="20"/>
                <w:szCs w:val="20"/>
                <w:lang/>
              </w:rPr>
              <w:br/>
            </w:r>
            <w:r>
              <w:rPr>
                <w:rFonts w:ascii="仿宋" w:eastAsia="仿宋" w:hAnsi="仿宋" w:cs="仿宋" w:hint="eastAsia"/>
                <w:spacing w:val="23"/>
                <w:kern w:val="0"/>
                <w:sz w:val="20"/>
                <w:szCs w:val="20"/>
                <w:lang/>
              </w:rPr>
              <w:t>管理（</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金到位率</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资金到位率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（实际到位资金</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预算资金）×</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。实际到位资金：一定时期（本年度或预算支出期）内落实到具体预算支出的资金。</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预算资金：一定时期（本年度或预算支出期）内预算安排到具体预算支出的资金。</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根据项目实际到位资金占计划分配资金的比重计算得分（</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资金到位率）</w:t>
            </w:r>
          </w:p>
        </w:tc>
        <w:tc>
          <w:tcPr>
            <w:tcW w:w="2944"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年度实际拨付</w:t>
            </w:r>
            <w:r>
              <w:rPr>
                <w:rFonts w:ascii="仿宋" w:eastAsia="仿宋" w:hAnsi="仿宋" w:cs="仿宋" w:hint="eastAsia"/>
                <w:spacing w:val="23"/>
                <w:kern w:val="0"/>
                <w:sz w:val="20"/>
                <w:szCs w:val="20"/>
                <w:lang/>
              </w:rPr>
              <w:t>1416.53</w:t>
            </w:r>
            <w:r>
              <w:rPr>
                <w:rFonts w:ascii="仿宋" w:eastAsia="仿宋" w:hAnsi="仿宋" w:cs="仿宋" w:hint="eastAsia"/>
                <w:spacing w:val="23"/>
                <w:kern w:val="0"/>
                <w:sz w:val="20"/>
                <w:szCs w:val="20"/>
                <w:lang/>
              </w:rPr>
              <w:t>万元，年初预算</w:t>
            </w:r>
            <w:r>
              <w:rPr>
                <w:rFonts w:ascii="仿宋" w:eastAsia="仿宋" w:hAnsi="仿宋" w:cs="仿宋" w:hint="eastAsia"/>
                <w:spacing w:val="23"/>
                <w:kern w:val="0"/>
                <w:sz w:val="20"/>
                <w:szCs w:val="20"/>
                <w:lang/>
              </w:rPr>
              <w:t>1416.53</w:t>
            </w:r>
            <w:r>
              <w:rPr>
                <w:rFonts w:ascii="仿宋" w:eastAsia="仿宋" w:hAnsi="仿宋" w:cs="仿宋" w:hint="eastAsia"/>
                <w:spacing w:val="23"/>
                <w:kern w:val="0"/>
                <w:sz w:val="20"/>
                <w:szCs w:val="20"/>
                <w:lang/>
              </w:rPr>
              <w:t>万元，项目资金已全部到位。计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816"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r>
      <w:tr w:rsidR="00FA5345">
        <w:trPr>
          <w:trHeight w:val="90"/>
        </w:trPr>
        <w:tc>
          <w:tcPr>
            <w:tcW w:w="660"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管理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w:t>
            </w:r>
            <w:r>
              <w:rPr>
                <w:rFonts w:ascii="仿宋" w:eastAsia="仿宋" w:hAnsi="仿宋" w:cs="仿宋" w:hint="eastAsia"/>
                <w:spacing w:val="23"/>
                <w:kern w:val="0"/>
                <w:sz w:val="20"/>
                <w:szCs w:val="20"/>
                <w:lang w:eastAsia="en-US"/>
              </w:rPr>
              <w:t>算执行率</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预算执行率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（实际支出资金</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实际到位资金）×</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实际支出资金：一定时期（本年度或预算支出期）内预算支出实际拨付的资金。</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根据项目实际支出资金占实际到位资金的比重计算得分（</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预算执行率）</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年度实际预算执行率</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1416.53/1416.53</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100%=100%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w:t>
            </w:r>
          </w:p>
        </w:tc>
      </w:tr>
      <w:tr w:rsidR="00FA5345">
        <w:trPr>
          <w:trHeight w:val="423"/>
        </w:trPr>
        <w:tc>
          <w:tcPr>
            <w:tcW w:w="660"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911" w:type="dxa"/>
            <w:vMerge/>
            <w:vAlign w:val="center"/>
          </w:tcPr>
          <w:p w:rsidR="00FA5345" w:rsidRDefault="00FA5345">
            <w:pPr>
              <w:widowControl/>
              <w:spacing w:line="240" w:lineRule="exact"/>
              <w:contextualSpacing/>
              <w:jc w:val="center"/>
              <w:textAlignment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资</w:t>
            </w:r>
            <w:r>
              <w:rPr>
                <w:rFonts w:ascii="仿宋" w:eastAsia="仿宋" w:hAnsi="仿宋" w:cs="仿宋" w:hint="eastAsia"/>
                <w:spacing w:val="23"/>
                <w:kern w:val="0"/>
                <w:sz w:val="20"/>
                <w:szCs w:val="20"/>
                <w:lang w:eastAsia="en-US"/>
              </w:rPr>
              <w:t>金使用合规性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①是否符合国家财经法规和财务管理制度以及有关专项资金管理办法的规定；</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②资金的拨付是否有完整的审批程序和手续；</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③是否符合预算支出预算批复或合同规定的用途；</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④是否存在截留、挤占、挪用、</w:t>
            </w:r>
            <w:r>
              <w:rPr>
                <w:rFonts w:ascii="仿宋" w:eastAsia="仿宋" w:hAnsi="仿宋" w:cs="仿宋" w:hint="eastAsia"/>
                <w:spacing w:val="23"/>
                <w:kern w:val="0"/>
                <w:sz w:val="20"/>
                <w:szCs w:val="20"/>
                <w:lang/>
              </w:rPr>
              <w:lastRenderedPageBreak/>
              <w:t>虐列支出等情况。</w:t>
            </w:r>
          </w:p>
        </w:tc>
        <w:tc>
          <w:tcPr>
            <w:tcW w:w="3801" w:type="dxa"/>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①符合国家财经法规和财务管理制度以及有关专项资金管理办法的规定，计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分；②资金的支付有完整的审批程序和手续，计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分；③符合项目预算批复或合同规定的用途，计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分；④不存在截</w:t>
            </w:r>
            <w:r>
              <w:rPr>
                <w:rFonts w:ascii="仿宋" w:eastAsia="仿宋" w:hAnsi="仿宋" w:cs="仿宋" w:hint="eastAsia"/>
                <w:spacing w:val="23"/>
                <w:kern w:val="0"/>
                <w:sz w:val="20"/>
                <w:szCs w:val="20"/>
                <w:lang/>
              </w:rPr>
              <w:lastRenderedPageBreak/>
              <w:t>留、挤占、挪用、虚列支出等情况，不存在重复申报项目、虚报冒领资金，计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例不符合全扣；</w:t>
            </w:r>
          </w:p>
        </w:tc>
        <w:tc>
          <w:tcPr>
            <w:tcW w:w="2944"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符合国家财经法规和财务管理制度以及有关专项资金管理办法的规定；资金的支付有完整的审批程序和手续；符合项目预算批复或合同规定</w:t>
            </w:r>
            <w:r>
              <w:rPr>
                <w:rFonts w:ascii="仿宋" w:eastAsia="仿宋" w:hAnsi="仿宋" w:cs="仿宋" w:hint="eastAsia"/>
                <w:spacing w:val="23"/>
                <w:kern w:val="0"/>
                <w:sz w:val="20"/>
                <w:szCs w:val="20"/>
                <w:lang/>
              </w:rPr>
              <w:t>的用途。检查未发现资金使用违规。计</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t>分。</w:t>
            </w:r>
          </w:p>
        </w:tc>
        <w:tc>
          <w:tcPr>
            <w:tcW w:w="816"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r>
      <w:tr w:rsidR="00FA5345">
        <w:trPr>
          <w:trHeight w:val="536"/>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程</w:t>
            </w:r>
          </w:p>
        </w:tc>
        <w:tc>
          <w:tcPr>
            <w:tcW w:w="911" w:type="dxa"/>
            <w:vMerge w:val="restart"/>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组</w:t>
            </w:r>
            <w:r>
              <w:rPr>
                <w:rFonts w:ascii="仿宋" w:eastAsia="仿宋" w:hAnsi="仿宋" w:cs="仿宋" w:hint="eastAsia"/>
                <w:spacing w:val="23"/>
                <w:kern w:val="0"/>
                <w:sz w:val="20"/>
                <w:szCs w:val="20"/>
                <w:lang w:eastAsia="en-US"/>
              </w:rPr>
              <w:t>织</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实施</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分）</w:t>
            </w:r>
          </w:p>
        </w:tc>
        <w:tc>
          <w:tcPr>
            <w:tcW w:w="1175" w:type="dxa"/>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管理</w:t>
            </w:r>
            <w:r>
              <w:rPr>
                <w:rFonts w:ascii="仿宋" w:eastAsia="仿宋" w:hAnsi="仿宋" w:cs="仿宋" w:hint="eastAsia"/>
                <w:spacing w:val="23"/>
                <w:kern w:val="0"/>
                <w:sz w:val="20"/>
                <w:szCs w:val="20"/>
                <w:lang w:eastAsia="en-US"/>
              </w:rPr>
              <w:t>制度健全性</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①是否已制定或具有相应的业务管理制度；②财务和业务管理制度是否合法、合规、完整。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①已制定或具有相应的财务和业务管理制度，计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分；②财务和业务管理制度合法、合规、完整，计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分。否则，酌情扣分。</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已制定或具有相应的财务和业务管理制度；财务和业务管理制度合法、合规、完整。计</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w:t>
            </w:r>
          </w:p>
        </w:tc>
      </w:tr>
      <w:tr w:rsidR="00FA5345">
        <w:trPr>
          <w:trHeight w:val="616"/>
        </w:trPr>
        <w:tc>
          <w:tcPr>
            <w:tcW w:w="660" w:type="dxa"/>
            <w:vMerge/>
            <w:noWrap/>
            <w:vAlign w:val="bottom"/>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noWrap/>
            <w:vAlign w:val="bottom"/>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制度执行有效性</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6</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①是否遵守相关法律法规和相关管理规定；②预算支出调整及支出调整手续是否完备；③预算支出合同书、验收报告、技术鉴定等资料是否齐全并及时归档；</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④预算支出实施的人员条件、场地设备、信息支撑等是否落实到位。</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①遵守相关法律法规和相关管理规定，计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例偏差扣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分；②项目调整及支出调整手续完备，计</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例不完备扣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分；③项目合同书、验收报告、技术鉴定等资料齐全，计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分，每缺少</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及时归档计</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个不及时扣</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w:t>
            </w:r>
          </w:p>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④项目实施的人员条件、场地设备、信息支撑等落实到位，计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分。否则，</w:t>
            </w:r>
            <w:r>
              <w:rPr>
                <w:rFonts w:ascii="仿宋" w:eastAsia="仿宋" w:hAnsi="仿宋" w:cs="仿宋" w:hint="eastAsia"/>
                <w:spacing w:val="23"/>
                <w:kern w:val="0"/>
                <w:sz w:val="20"/>
                <w:szCs w:val="20"/>
                <w:lang/>
              </w:rPr>
              <w:t>酌情扣分。</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遵守相关法律法规和相关管理规定，未严格执行《石峰区提升教育软实力的六条政策》《举办公办园协议书》等文件制度相关条款，扣</w:t>
            </w:r>
            <w:r>
              <w:rPr>
                <w:rFonts w:ascii="仿宋" w:eastAsia="仿宋" w:hAnsi="仿宋" w:cs="仿宋" w:hint="eastAsia"/>
                <w:spacing w:val="23"/>
                <w:kern w:val="0"/>
                <w:sz w:val="20"/>
                <w:szCs w:val="20"/>
                <w:lang/>
              </w:rPr>
              <w:t>1.5</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4.5</w:t>
            </w:r>
          </w:p>
        </w:tc>
      </w:tr>
      <w:tr w:rsidR="00FA5345">
        <w:trPr>
          <w:trHeight w:val="1148"/>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出</w:t>
            </w:r>
          </w:p>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数量</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23</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伤残及遗属补助</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对符合条件的教职工发放工伤抚恤金</w:t>
            </w:r>
            <w:r>
              <w:rPr>
                <w:rFonts w:ascii="仿宋" w:eastAsia="仿宋" w:hAnsi="仿宋" w:cs="仿宋" w:hint="eastAsia"/>
                <w:spacing w:val="23"/>
                <w:kern w:val="0"/>
                <w:sz w:val="20"/>
                <w:szCs w:val="20"/>
                <w:lang/>
              </w:rPr>
              <w:t>16</w:t>
            </w:r>
            <w:r>
              <w:rPr>
                <w:rFonts w:ascii="仿宋" w:eastAsia="仿宋" w:hAnsi="仿宋" w:cs="仿宋" w:hint="eastAsia"/>
                <w:spacing w:val="23"/>
                <w:kern w:val="0"/>
                <w:sz w:val="20"/>
                <w:szCs w:val="20"/>
                <w:lang/>
              </w:rPr>
              <w:t>人；对符合供养条件的遗属</w:t>
            </w:r>
            <w:r>
              <w:rPr>
                <w:rFonts w:ascii="仿宋" w:eastAsia="仿宋" w:hAnsi="仿宋" w:cs="仿宋" w:hint="eastAsia"/>
                <w:spacing w:val="23"/>
                <w:kern w:val="0"/>
                <w:sz w:val="20"/>
                <w:szCs w:val="20"/>
                <w:lang/>
              </w:rPr>
              <w:t>12</w:t>
            </w:r>
            <w:r>
              <w:rPr>
                <w:rFonts w:ascii="仿宋" w:eastAsia="仿宋" w:hAnsi="仿宋" w:cs="仿宋" w:hint="eastAsia"/>
                <w:spacing w:val="23"/>
                <w:kern w:val="0"/>
                <w:sz w:val="20"/>
                <w:szCs w:val="20"/>
                <w:lang/>
              </w:rPr>
              <w:t>人定期发放生活困难补助</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对符合条件的教职工发放工伤抚恤金</w:t>
            </w:r>
            <w:r>
              <w:rPr>
                <w:rFonts w:ascii="仿宋" w:eastAsia="仿宋" w:hAnsi="仿宋" w:cs="仿宋" w:hint="eastAsia"/>
                <w:spacing w:val="23"/>
                <w:kern w:val="0"/>
                <w:sz w:val="20"/>
                <w:szCs w:val="20"/>
                <w:lang/>
              </w:rPr>
              <w:t>16</w:t>
            </w:r>
            <w:r>
              <w:rPr>
                <w:rFonts w:ascii="仿宋" w:eastAsia="仿宋" w:hAnsi="仿宋" w:cs="仿宋" w:hint="eastAsia"/>
                <w:spacing w:val="23"/>
                <w:kern w:val="0"/>
                <w:sz w:val="20"/>
                <w:szCs w:val="20"/>
                <w:lang/>
              </w:rPr>
              <w:t>人；对符合供养条件的遗属</w:t>
            </w:r>
            <w:r>
              <w:rPr>
                <w:rFonts w:ascii="仿宋" w:eastAsia="仿宋" w:hAnsi="仿宋" w:cs="仿宋" w:hint="eastAsia"/>
                <w:spacing w:val="23"/>
                <w:kern w:val="0"/>
                <w:sz w:val="20"/>
                <w:szCs w:val="20"/>
                <w:lang/>
              </w:rPr>
              <w:t>12</w:t>
            </w:r>
            <w:r>
              <w:rPr>
                <w:rFonts w:ascii="仿宋" w:eastAsia="仿宋" w:hAnsi="仿宋" w:cs="仿宋" w:hint="eastAsia"/>
                <w:spacing w:val="23"/>
                <w:kern w:val="0"/>
                <w:sz w:val="20"/>
                <w:szCs w:val="20"/>
                <w:lang/>
              </w:rPr>
              <w:t>人定期发放生活困难补助</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年度对符合条件的教职工发放工伤抚恤金</w:t>
            </w:r>
            <w:r>
              <w:rPr>
                <w:rFonts w:ascii="仿宋" w:eastAsia="仿宋" w:hAnsi="仿宋" w:cs="仿宋" w:hint="eastAsia"/>
                <w:spacing w:val="23"/>
                <w:kern w:val="0"/>
                <w:sz w:val="20"/>
                <w:szCs w:val="20"/>
                <w:lang/>
              </w:rPr>
              <w:t>16</w:t>
            </w:r>
            <w:r>
              <w:rPr>
                <w:rFonts w:ascii="仿宋" w:eastAsia="仿宋" w:hAnsi="仿宋" w:cs="仿宋" w:hint="eastAsia"/>
                <w:spacing w:val="23"/>
                <w:kern w:val="0"/>
                <w:sz w:val="20"/>
                <w:szCs w:val="20"/>
                <w:lang/>
              </w:rPr>
              <w:t>人；对符合供养条件的遗属</w:t>
            </w:r>
            <w:r>
              <w:rPr>
                <w:rFonts w:ascii="仿宋" w:eastAsia="仿宋" w:hAnsi="仿宋" w:cs="仿宋" w:hint="eastAsia"/>
                <w:spacing w:val="23"/>
                <w:kern w:val="0"/>
                <w:sz w:val="20"/>
                <w:szCs w:val="20"/>
                <w:lang/>
              </w:rPr>
              <w:t>12</w:t>
            </w:r>
            <w:r>
              <w:rPr>
                <w:rFonts w:ascii="仿宋" w:eastAsia="仿宋" w:hAnsi="仿宋" w:cs="仿宋" w:hint="eastAsia"/>
                <w:spacing w:val="23"/>
                <w:kern w:val="0"/>
                <w:sz w:val="20"/>
                <w:szCs w:val="20"/>
                <w:lang/>
              </w:rPr>
              <w:t>人定期发放生活困难补助，计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104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乡村教师、民办教师、湘西支教及援藏教师</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为</w:t>
            </w:r>
            <w:r>
              <w:rPr>
                <w:rFonts w:ascii="仿宋" w:eastAsia="仿宋" w:hAnsi="仿宋" w:cs="仿宋" w:hint="eastAsia"/>
                <w:spacing w:val="23"/>
                <w:kern w:val="0"/>
                <w:sz w:val="20"/>
                <w:szCs w:val="20"/>
                <w:lang/>
              </w:rPr>
              <w:t>36</w:t>
            </w:r>
            <w:r>
              <w:rPr>
                <w:rFonts w:ascii="仿宋" w:eastAsia="仿宋" w:hAnsi="仿宋" w:cs="仿宋" w:hint="eastAsia"/>
                <w:spacing w:val="23"/>
                <w:kern w:val="0"/>
                <w:sz w:val="20"/>
                <w:szCs w:val="20"/>
                <w:lang/>
              </w:rPr>
              <w:t>名乡村教师发放生活补助；为民办教师（代课老师）</w:t>
            </w:r>
            <w:r>
              <w:rPr>
                <w:rFonts w:ascii="仿宋" w:eastAsia="仿宋" w:hAnsi="仿宋" w:cs="仿宋" w:hint="eastAsia"/>
                <w:spacing w:val="23"/>
                <w:kern w:val="0"/>
                <w:sz w:val="20"/>
                <w:szCs w:val="20"/>
                <w:lang/>
              </w:rPr>
              <w:t>14</w:t>
            </w:r>
            <w:r>
              <w:rPr>
                <w:rFonts w:ascii="仿宋" w:eastAsia="仿宋" w:hAnsi="仿宋" w:cs="仿宋" w:hint="eastAsia"/>
                <w:spacing w:val="23"/>
                <w:kern w:val="0"/>
                <w:sz w:val="20"/>
                <w:szCs w:val="20"/>
                <w:lang/>
              </w:rPr>
              <w:t>人发放生活补助；对湘西支教教师</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人及援藏教师</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人发放生活补贴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为</w:t>
            </w:r>
            <w:r>
              <w:rPr>
                <w:rFonts w:ascii="仿宋" w:eastAsia="仿宋" w:hAnsi="仿宋" w:cs="仿宋" w:hint="eastAsia"/>
                <w:spacing w:val="23"/>
                <w:kern w:val="0"/>
                <w:sz w:val="20"/>
                <w:szCs w:val="20"/>
                <w:lang/>
              </w:rPr>
              <w:t>36</w:t>
            </w:r>
            <w:r>
              <w:rPr>
                <w:rFonts w:ascii="仿宋" w:eastAsia="仿宋" w:hAnsi="仿宋" w:cs="仿宋" w:hint="eastAsia"/>
                <w:spacing w:val="23"/>
                <w:kern w:val="0"/>
                <w:sz w:val="20"/>
                <w:szCs w:val="20"/>
                <w:lang/>
              </w:rPr>
              <w:t>名乡村教师发放生活补助；为民办教师（代课老师）</w:t>
            </w:r>
            <w:r>
              <w:rPr>
                <w:rFonts w:ascii="仿宋" w:eastAsia="仿宋" w:hAnsi="仿宋" w:cs="仿宋" w:hint="eastAsia"/>
                <w:spacing w:val="23"/>
                <w:kern w:val="0"/>
                <w:sz w:val="20"/>
                <w:szCs w:val="20"/>
                <w:lang/>
              </w:rPr>
              <w:t>14</w:t>
            </w:r>
            <w:r>
              <w:rPr>
                <w:rFonts w:ascii="仿宋" w:eastAsia="仿宋" w:hAnsi="仿宋" w:cs="仿宋" w:hint="eastAsia"/>
                <w:spacing w:val="23"/>
                <w:kern w:val="0"/>
                <w:sz w:val="20"/>
                <w:szCs w:val="20"/>
                <w:lang/>
              </w:rPr>
              <w:t>人发放生活补助；对湘西支教教师</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人及援藏教师</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人发放生活补贴</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年度对</w:t>
            </w:r>
            <w:r>
              <w:rPr>
                <w:rFonts w:ascii="仿宋" w:eastAsia="仿宋" w:hAnsi="仿宋" w:cs="仿宋" w:hint="eastAsia"/>
                <w:spacing w:val="23"/>
                <w:kern w:val="0"/>
                <w:sz w:val="20"/>
                <w:szCs w:val="20"/>
                <w:lang/>
              </w:rPr>
              <w:t>36</w:t>
            </w:r>
            <w:r>
              <w:rPr>
                <w:rFonts w:ascii="仿宋" w:eastAsia="仿宋" w:hAnsi="仿宋" w:cs="仿宋" w:hint="eastAsia"/>
                <w:spacing w:val="23"/>
                <w:kern w:val="0"/>
                <w:sz w:val="20"/>
                <w:szCs w:val="20"/>
                <w:lang/>
              </w:rPr>
              <w:t>名乡村教师发放生活补助；对民办教师（代课老师）</w:t>
            </w:r>
            <w:r>
              <w:rPr>
                <w:rFonts w:ascii="仿宋" w:eastAsia="仿宋" w:hAnsi="仿宋" w:cs="仿宋" w:hint="eastAsia"/>
                <w:spacing w:val="23"/>
                <w:kern w:val="0"/>
                <w:sz w:val="20"/>
                <w:szCs w:val="20"/>
                <w:lang/>
              </w:rPr>
              <w:t>14</w:t>
            </w:r>
            <w:r>
              <w:rPr>
                <w:rFonts w:ascii="仿宋" w:eastAsia="仿宋" w:hAnsi="仿宋" w:cs="仿宋" w:hint="eastAsia"/>
                <w:spacing w:val="23"/>
                <w:kern w:val="0"/>
                <w:sz w:val="20"/>
                <w:szCs w:val="20"/>
                <w:lang/>
              </w:rPr>
              <w:t>人发放生活补助；对湘西支教教师</w:t>
            </w:r>
            <w:r>
              <w:rPr>
                <w:rFonts w:ascii="仿宋" w:eastAsia="仿宋" w:hAnsi="仿宋" w:cs="仿宋" w:hint="eastAsia"/>
                <w:spacing w:val="23"/>
                <w:kern w:val="0"/>
                <w:sz w:val="20"/>
                <w:szCs w:val="20"/>
                <w:lang/>
              </w:rPr>
              <w:t>9</w:t>
            </w:r>
            <w:r>
              <w:rPr>
                <w:rFonts w:ascii="仿宋" w:eastAsia="仿宋" w:hAnsi="仿宋" w:cs="仿宋" w:hint="eastAsia"/>
                <w:spacing w:val="23"/>
                <w:kern w:val="0"/>
                <w:sz w:val="20"/>
                <w:szCs w:val="20"/>
                <w:lang/>
              </w:rPr>
              <w:t>人及援藏教师</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人发放生活补贴，计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85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临聘教师</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是否按年初计划完成临聘教师的招聘和留任</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全年发放临聘教师工资人数不小于</w:t>
            </w:r>
            <w:r>
              <w:rPr>
                <w:rFonts w:ascii="仿宋" w:eastAsia="仿宋" w:hAnsi="仿宋" w:cs="仿宋" w:hint="eastAsia"/>
                <w:spacing w:val="23"/>
                <w:kern w:val="0"/>
                <w:sz w:val="20"/>
                <w:szCs w:val="20"/>
                <w:lang/>
              </w:rPr>
              <w:t>81</w:t>
            </w:r>
            <w:r>
              <w:rPr>
                <w:rFonts w:ascii="仿宋" w:eastAsia="仿宋" w:hAnsi="仿宋" w:cs="仿宋" w:hint="eastAsia"/>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年实际临聘教师人数为</w:t>
            </w:r>
            <w:r>
              <w:rPr>
                <w:rFonts w:ascii="仿宋" w:eastAsia="仿宋" w:hAnsi="仿宋" w:cs="仿宋" w:hint="eastAsia"/>
                <w:spacing w:val="23"/>
                <w:kern w:val="0"/>
                <w:sz w:val="20"/>
                <w:szCs w:val="20"/>
                <w:lang/>
              </w:rPr>
              <w:t>54</w:t>
            </w:r>
            <w:r>
              <w:rPr>
                <w:rFonts w:ascii="仿宋" w:eastAsia="仿宋" w:hAnsi="仿宋" w:cs="仿宋" w:hint="eastAsia"/>
                <w:spacing w:val="23"/>
                <w:kern w:val="0"/>
                <w:sz w:val="20"/>
                <w:szCs w:val="20"/>
                <w:lang/>
              </w:rPr>
              <w:t>人，扣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84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骨干教师和市级学科带头人</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是否按相关规定对符合条件的骨干教师和市级学科带头人足额发放津贴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按相关规定评选并发放骨干教师津贴人数不小于</w:t>
            </w:r>
            <w:r>
              <w:rPr>
                <w:rFonts w:ascii="仿宋" w:eastAsia="仿宋" w:hAnsi="仿宋" w:cs="仿宋" w:hint="eastAsia"/>
                <w:spacing w:val="23"/>
                <w:kern w:val="0"/>
                <w:sz w:val="20"/>
                <w:szCs w:val="20"/>
                <w:lang/>
              </w:rPr>
              <w:t>304</w:t>
            </w:r>
            <w:r>
              <w:rPr>
                <w:rFonts w:ascii="仿宋" w:eastAsia="仿宋" w:hAnsi="仿宋" w:cs="仿宋" w:hint="eastAsia"/>
                <w:spacing w:val="23"/>
                <w:kern w:val="0"/>
                <w:sz w:val="20"/>
                <w:szCs w:val="20"/>
                <w:lang/>
              </w:rPr>
              <w:t>人，发放市级学科带头人津贴人数不小于</w:t>
            </w:r>
            <w:r>
              <w:rPr>
                <w:rFonts w:ascii="仿宋" w:eastAsia="仿宋" w:hAnsi="仿宋" w:cs="仿宋" w:hint="eastAsia"/>
                <w:spacing w:val="23"/>
                <w:kern w:val="0"/>
                <w:sz w:val="20"/>
                <w:szCs w:val="20"/>
                <w:lang/>
              </w:rPr>
              <w:t>10</w:t>
            </w:r>
            <w:r>
              <w:rPr>
                <w:rFonts w:ascii="仿宋" w:eastAsia="仿宋" w:hAnsi="仿宋" w:cs="仿宋" w:hint="eastAsia"/>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部分学校存在骨干教师实际评级和发放津贴不符合文件规定的情况，扣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79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班主任</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是否按相关规定对班主任足额发放津贴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全年发放班主任津贴的人数不小于</w:t>
            </w:r>
            <w:r>
              <w:rPr>
                <w:rFonts w:ascii="仿宋" w:eastAsia="仿宋" w:hAnsi="仿宋" w:cs="仿宋" w:hint="eastAsia"/>
                <w:spacing w:val="23"/>
                <w:kern w:val="0"/>
                <w:sz w:val="20"/>
                <w:szCs w:val="20"/>
                <w:lang/>
              </w:rPr>
              <w:t>333</w:t>
            </w:r>
            <w:r>
              <w:rPr>
                <w:rFonts w:ascii="仿宋" w:eastAsia="仿宋" w:hAnsi="仿宋" w:cs="仿宋" w:hint="eastAsia"/>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年实际发放班主任津贴人数</w:t>
            </w:r>
            <w:r>
              <w:rPr>
                <w:rFonts w:ascii="仿宋" w:eastAsia="仿宋" w:hAnsi="仿宋" w:cs="仿宋" w:hint="eastAsia"/>
                <w:spacing w:val="23"/>
                <w:kern w:val="0"/>
                <w:sz w:val="20"/>
                <w:szCs w:val="20"/>
                <w:lang/>
              </w:rPr>
              <w:t>333</w:t>
            </w:r>
            <w:r>
              <w:rPr>
                <w:rFonts w:ascii="仿宋" w:eastAsia="仿宋" w:hAnsi="仿宋" w:cs="仿宋" w:hint="eastAsia"/>
                <w:spacing w:val="23"/>
                <w:kern w:val="0"/>
                <w:sz w:val="20"/>
                <w:szCs w:val="20"/>
                <w:lang/>
              </w:rPr>
              <w:t>人，计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04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教研员</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是否按相关规定对教研员分岗位发放补贴</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全年发放教研员补贴的人数不小于</w:t>
            </w:r>
            <w:r>
              <w:rPr>
                <w:rFonts w:ascii="仿宋" w:eastAsia="仿宋" w:hAnsi="仿宋" w:cs="仿宋" w:hint="eastAsia"/>
                <w:spacing w:val="23"/>
                <w:kern w:val="0"/>
                <w:sz w:val="20"/>
                <w:szCs w:val="20"/>
                <w:lang/>
              </w:rPr>
              <w:t>19</w:t>
            </w:r>
            <w:r>
              <w:rPr>
                <w:rFonts w:ascii="仿宋" w:eastAsia="仿宋" w:hAnsi="仿宋" w:cs="仿宋" w:hint="eastAsia"/>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年年底对教研员专项考核奖发放</w:t>
            </w:r>
            <w:r>
              <w:rPr>
                <w:rFonts w:ascii="仿宋" w:eastAsia="仿宋" w:hAnsi="仿宋" w:cs="仿宋" w:hint="eastAsia"/>
                <w:spacing w:val="23"/>
                <w:kern w:val="0"/>
                <w:sz w:val="20"/>
                <w:szCs w:val="20"/>
                <w:lang/>
              </w:rPr>
              <w:t>19</w:t>
            </w:r>
            <w:r>
              <w:rPr>
                <w:rFonts w:ascii="仿宋" w:eastAsia="仿宋" w:hAnsi="仿宋" w:cs="仿宋" w:hint="eastAsia"/>
                <w:spacing w:val="23"/>
                <w:kern w:val="0"/>
                <w:sz w:val="20"/>
                <w:szCs w:val="20"/>
                <w:lang/>
              </w:rPr>
              <w:t>人，计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565"/>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义务教育教师</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是否按年初计划完成义务教育教师人数的招聘和留任</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义务教育教师人数不小于</w:t>
            </w:r>
            <w:r>
              <w:rPr>
                <w:rFonts w:ascii="仿宋" w:eastAsia="仿宋" w:hAnsi="仿宋" w:cs="仿宋" w:hint="eastAsia"/>
                <w:spacing w:val="23"/>
                <w:kern w:val="0"/>
                <w:sz w:val="20"/>
                <w:szCs w:val="20"/>
                <w:lang/>
              </w:rPr>
              <w:t>957</w:t>
            </w:r>
            <w:r>
              <w:rPr>
                <w:rFonts w:ascii="仿宋" w:eastAsia="仿宋" w:hAnsi="仿宋" w:cs="仿宋" w:hint="eastAsia"/>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年年底对义务教育教师人数</w:t>
            </w:r>
            <w:r>
              <w:rPr>
                <w:rFonts w:ascii="仿宋" w:eastAsia="仿宋" w:hAnsi="仿宋" w:cs="仿宋" w:hint="eastAsia"/>
                <w:spacing w:val="23"/>
                <w:kern w:val="0"/>
                <w:sz w:val="20"/>
                <w:szCs w:val="20"/>
                <w:lang/>
              </w:rPr>
              <w:t>967</w:t>
            </w:r>
            <w:r>
              <w:rPr>
                <w:rFonts w:ascii="仿宋" w:eastAsia="仿宋" w:hAnsi="仿宋" w:cs="仿宋" w:hint="eastAsia"/>
                <w:spacing w:val="23"/>
                <w:kern w:val="0"/>
                <w:sz w:val="20"/>
                <w:szCs w:val="20"/>
                <w:lang/>
              </w:rPr>
              <w:t>人，计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61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spacing w:val="23"/>
                <w:kern w:val="0"/>
                <w:sz w:val="20"/>
                <w:szCs w:val="20"/>
                <w:lang/>
              </w:rPr>
              <w:t>校车</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38</w:t>
            </w:r>
            <w:r>
              <w:rPr>
                <w:rFonts w:ascii="仿宋" w:eastAsia="仿宋" w:hAnsi="仿宋" w:cs="仿宋" w:hint="eastAsia"/>
                <w:spacing w:val="23"/>
                <w:kern w:val="0"/>
                <w:sz w:val="20"/>
                <w:szCs w:val="20"/>
                <w:lang/>
              </w:rPr>
              <w:t>台</w:t>
            </w:r>
            <w:r>
              <w:rPr>
                <w:rFonts w:ascii="仿宋" w:eastAsia="仿宋" w:hAnsi="仿宋" w:cs="仿宋"/>
                <w:spacing w:val="23"/>
                <w:kern w:val="0"/>
                <w:sz w:val="20"/>
                <w:szCs w:val="20"/>
                <w:lang/>
              </w:rPr>
              <w:t>校车</w:t>
            </w:r>
            <w:r>
              <w:rPr>
                <w:rFonts w:ascii="仿宋" w:eastAsia="仿宋" w:hAnsi="仿宋" w:cs="仿宋" w:hint="eastAsia"/>
                <w:spacing w:val="23"/>
                <w:kern w:val="0"/>
                <w:sz w:val="20"/>
                <w:szCs w:val="20"/>
                <w:lang/>
              </w:rPr>
              <w:t>是否均正常行驶</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spacing w:val="23"/>
                <w:kern w:val="0"/>
                <w:sz w:val="20"/>
                <w:szCs w:val="20"/>
                <w:lang/>
              </w:rPr>
              <w:t>校车</w:t>
            </w:r>
            <w:r>
              <w:rPr>
                <w:rFonts w:ascii="仿宋" w:eastAsia="仿宋" w:hAnsi="仿宋" w:cs="仿宋" w:hint="eastAsia"/>
                <w:spacing w:val="23"/>
                <w:kern w:val="0"/>
                <w:sz w:val="20"/>
                <w:szCs w:val="20"/>
                <w:lang/>
              </w:rPr>
              <w:t>正常行驶</w:t>
            </w:r>
            <w:r>
              <w:rPr>
                <w:rFonts w:ascii="仿宋" w:eastAsia="仿宋" w:hAnsi="仿宋" w:cs="仿宋" w:hint="eastAsia"/>
                <w:spacing w:val="23"/>
                <w:kern w:val="0"/>
                <w:sz w:val="20"/>
                <w:szCs w:val="20"/>
                <w:lang/>
              </w:rPr>
              <w:t>38</w:t>
            </w:r>
            <w:r>
              <w:rPr>
                <w:rFonts w:ascii="仿宋" w:eastAsia="仿宋" w:hAnsi="仿宋" w:cs="仿宋" w:hint="eastAsia"/>
                <w:spacing w:val="23"/>
                <w:kern w:val="0"/>
                <w:sz w:val="20"/>
                <w:szCs w:val="20"/>
                <w:lang/>
              </w:rPr>
              <w:t>台</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spacing w:val="23"/>
                <w:kern w:val="0"/>
                <w:sz w:val="20"/>
                <w:szCs w:val="20"/>
                <w:lang/>
              </w:rPr>
              <w:t>校车</w:t>
            </w:r>
            <w:r>
              <w:rPr>
                <w:rFonts w:ascii="仿宋" w:eastAsia="仿宋" w:hAnsi="仿宋" w:cs="仿宋" w:hint="eastAsia"/>
                <w:spacing w:val="23"/>
                <w:kern w:val="0"/>
                <w:sz w:val="20"/>
                <w:szCs w:val="20"/>
                <w:lang/>
              </w:rPr>
              <w:t>正常行驶有</w:t>
            </w:r>
            <w:r>
              <w:rPr>
                <w:rFonts w:ascii="仿宋" w:eastAsia="仿宋" w:hAnsi="仿宋" w:cs="仿宋" w:hint="eastAsia"/>
                <w:spacing w:val="23"/>
                <w:kern w:val="0"/>
                <w:sz w:val="20"/>
                <w:szCs w:val="20"/>
                <w:lang/>
              </w:rPr>
              <w:t>38</w:t>
            </w:r>
            <w:r>
              <w:rPr>
                <w:rFonts w:ascii="仿宋" w:eastAsia="仿宋" w:hAnsi="仿宋" w:cs="仿宋" w:hint="eastAsia"/>
                <w:spacing w:val="23"/>
                <w:kern w:val="0"/>
                <w:sz w:val="20"/>
                <w:szCs w:val="20"/>
                <w:lang/>
              </w:rPr>
              <w:t>台</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76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spacing w:val="23"/>
                <w:kern w:val="0"/>
                <w:sz w:val="20"/>
                <w:szCs w:val="20"/>
                <w:lang/>
              </w:rPr>
              <w:t>义务教育学生</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w:t>
            </w:r>
            <w:r>
              <w:rPr>
                <w:rFonts w:ascii="仿宋" w:eastAsia="仿宋" w:hAnsi="仿宋" w:cs="仿宋"/>
                <w:spacing w:val="23"/>
                <w:kern w:val="0"/>
                <w:sz w:val="20"/>
                <w:szCs w:val="20"/>
                <w:lang/>
              </w:rPr>
              <w:t>义务教育学生</w:t>
            </w:r>
            <w:r>
              <w:rPr>
                <w:rFonts w:ascii="仿宋" w:eastAsia="仿宋" w:hAnsi="仿宋" w:cs="仿宋" w:hint="eastAsia"/>
                <w:spacing w:val="23"/>
                <w:kern w:val="0"/>
                <w:sz w:val="20"/>
                <w:szCs w:val="20"/>
                <w:lang/>
              </w:rPr>
              <w:t>人数是否达到预期</w:t>
            </w:r>
            <w:r>
              <w:rPr>
                <w:rFonts w:ascii="仿宋" w:eastAsia="仿宋" w:hAnsi="仿宋" w:cs="仿宋"/>
                <w:spacing w:val="23"/>
                <w:kern w:val="0"/>
                <w:sz w:val="20"/>
                <w:szCs w:val="20"/>
                <w:lang/>
              </w:rPr>
              <w:t>人</w:t>
            </w:r>
            <w:r>
              <w:rPr>
                <w:rFonts w:ascii="仿宋" w:eastAsia="仿宋" w:hAnsi="仿宋" w:cs="仿宋" w:hint="eastAsia"/>
                <w:spacing w:val="23"/>
                <w:kern w:val="0"/>
                <w:sz w:val="20"/>
                <w:szCs w:val="20"/>
                <w:lang/>
              </w:rPr>
              <w:t>数</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spacing w:val="23"/>
                <w:kern w:val="0"/>
                <w:sz w:val="20"/>
                <w:szCs w:val="20"/>
                <w:lang/>
              </w:rPr>
              <w:t>义务教育学生</w:t>
            </w:r>
            <w:r>
              <w:rPr>
                <w:rFonts w:ascii="仿宋" w:eastAsia="仿宋" w:hAnsi="仿宋" w:cs="仿宋" w:hint="eastAsia"/>
                <w:spacing w:val="23"/>
                <w:kern w:val="0"/>
                <w:sz w:val="20"/>
                <w:szCs w:val="20"/>
                <w:lang/>
              </w:rPr>
              <w:t>人数不小于</w:t>
            </w:r>
            <w:r>
              <w:rPr>
                <w:rFonts w:ascii="仿宋" w:eastAsia="仿宋" w:hAnsi="仿宋" w:cs="仿宋"/>
                <w:spacing w:val="23"/>
                <w:kern w:val="0"/>
                <w:sz w:val="20"/>
                <w:szCs w:val="20"/>
                <w:lang/>
              </w:rPr>
              <w:t>18641</w:t>
            </w:r>
            <w:r>
              <w:rPr>
                <w:rFonts w:ascii="仿宋" w:eastAsia="仿宋" w:hAnsi="仿宋" w:cs="仿宋"/>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hint="eastAsia"/>
                <w:spacing w:val="23"/>
                <w:kern w:val="0"/>
                <w:sz w:val="20"/>
                <w:szCs w:val="20"/>
                <w:lang/>
              </w:rPr>
              <w:t>因生源减少，</w:t>
            </w:r>
            <w:r>
              <w:rPr>
                <w:rFonts w:ascii="仿宋" w:eastAsia="仿宋" w:hAnsi="仿宋" w:cs="仿宋"/>
                <w:spacing w:val="23"/>
                <w:kern w:val="0"/>
                <w:sz w:val="20"/>
                <w:szCs w:val="20"/>
                <w:lang/>
              </w:rPr>
              <w:t>义务教育学生</w:t>
            </w:r>
            <w:r>
              <w:rPr>
                <w:rFonts w:ascii="仿宋" w:eastAsia="仿宋" w:hAnsi="仿宋" w:cs="仿宋" w:hint="eastAsia"/>
                <w:spacing w:val="23"/>
                <w:kern w:val="0"/>
                <w:sz w:val="20"/>
                <w:szCs w:val="20"/>
                <w:lang/>
              </w:rPr>
              <w:t>人数</w:t>
            </w:r>
            <w:r>
              <w:rPr>
                <w:rFonts w:ascii="仿宋" w:eastAsia="仿宋" w:hAnsi="仿宋" w:cs="仿宋"/>
                <w:spacing w:val="23"/>
                <w:kern w:val="0"/>
                <w:sz w:val="20"/>
                <w:szCs w:val="20"/>
                <w:lang/>
              </w:rPr>
              <w:t>18</w:t>
            </w:r>
            <w:r>
              <w:rPr>
                <w:rFonts w:ascii="仿宋" w:eastAsia="仿宋" w:hAnsi="仿宋" w:cs="仿宋" w:hint="eastAsia"/>
                <w:spacing w:val="23"/>
                <w:kern w:val="0"/>
                <w:sz w:val="20"/>
                <w:szCs w:val="20"/>
                <w:lang/>
              </w:rPr>
              <w:t>497</w:t>
            </w:r>
            <w:r>
              <w:rPr>
                <w:rFonts w:ascii="仿宋" w:eastAsia="仿宋" w:hAnsi="仿宋" w:cs="仿宋"/>
                <w:spacing w:val="23"/>
                <w:kern w:val="0"/>
                <w:sz w:val="20"/>
                <w:szCs w:val="20"/>
                <w:lang/>
              </w:rPr>
              <w:t>人</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72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spacing w:val="23"/>
                <w:kern w:val="0"/>
                <w:sz w:val="20"/>
                <w:szCs w:val="20"/>
                <w:lang/>
              </w:rPr>
              <w:t>特教生</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w:t>
            </w:r>
            <w:r>
              <w:rPr>
                <w:rFonts w:ascii="仿宋" w:eastAsia="仿宋" w:hAnsi="仿宋" w:cs="仿宋"/>
                <w:spacing w:val="23"/>
                <w:kern w:val="0"/>
                <w:sz w:val="20"/>
                <w:szCs w:val="20"/>
                <w:lang/>
              </w:rPr>
              <w:t>特教生</w:t>
            </w:r>
            <w:r>
              <w:rPr>
                <w:rFonts w:ascii="仿宋" w:eastAsia="仿宋" w:hAnsi="仿宋" w:cs="仿宋" w:hint="eastAsia"/>
                <w:spacing w:val="23"/>
                <w:kern w:val="0"/>
                <w:sz w:val="20"/>
                <w:szCs w:val="20"/>
                <w:lang/>
              </w:rPr>
              <w:t>人数是否达到预期</w:t>
            </w:r>
            <w:r>
              <w:rPr>
                <w:rFonts w:ascii="仿宋" w:eastAsia="仿宋" w:hAnsi="仿宋" w:cs="仿宋"/>
                <w:spacing w:val="23"/>
                <w:kern w:val="0"/>
                <w:sz w:val="20"/>
                <w:szCs w:val="20"/>
                <w:lang/>
              </w:rPr>
              <w:t>人</w:t>
            </w:r>
            <w:r>
              <w:rPr>
                <w:rFonts w:ascii="仿宋" w:eastAsia="仿宋" w:hAnsi="仿宋" w:cs="仿宋" w:hint="eastAsia"/>
                <w:spacing w:val="23"/>
                <w:kern w:val="0"/>
                <w:sz w:val="20"/>
                <w:szCs w:val="20"/>
                <w:lang/>
              </w:rPr>
              <w:t>数</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spacing w:val="23"/>
                <w:kern w:val="0"/>
                <w:sz w:val="20"/>
                <w:szCs w:val="20"/>
                <w:lang/>
              </w:rPr>
              <w:t>特教生</w:t>
            </w:r>
            <w:r>
              <w:rPr>
                <w:rFonts w:ascii="仿宋" w:eastAsia="仿宋" w:hAnsi="仿宋" w:cs="仿宋" w:hint="eastAsia"/>
                <w:spacing w:val="23"/>
                <w:kern w:val="0"/>
                <w:sz w:val="20"/>
                <w:szCs w:val="20"/>
                <w:lang/>
              </w:rPr>
              <w:t>人数不小于</w:t>
            </w:r>
            <w:r>
              <w:rPr>
                <w:rFonts w:ascii="仿宋" w:eastAsia="仿宋" w:hAnsi="仿宋" w:cs="仿宋" w:hint="eastAsia"/>
                <w:spacing w:val="23"/>
                <w:kern w:val="0"/>
                <w:sz w:val="20"/>
                <w:szCs w:val="20"/>
                <w:lang/>
              </w:rPr>
              <w:t>126</w:t>
            </w:r>
            <w:r>
              <w:rPr>
                <w:rFonts w:ascii="仿宋" w:eastAsia="仿宋" w:hAnsi="仿宋" w:cs="仿宋" w:hint="eastAsia"/>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spacing w:val="23"/>
                <w:kern w:val="0"/>
                <w:sz w:val="20"/>
                <w:szCs w:val="20"/>
                <w:lang/>
              </w:rPr>
              <w:t>特教生</w:t>
            </w:r>
            <w:r>
              <w:rPr>
                <w:rFonts w:ascii="仿宋" w:eastAsia="仿宋" w:hAnsi="仿宋" w:cs="仿宋" w:hint="eastAsia"/>
                <w:spacing w:val="23"/>
                <w:kern w:val="0"/>
                <w:sz w:val="20"/>
                <w:szCs w:val="20"/>
                <w:lang/>
              </w:rPr>
              <w:t>人数实际为</w:t>
            </w:r>
            <w:r>
              <w:rPr>
                <w:rFonts w:ascii="仿宋" w:eastAsia="仿宋" w:hAnsi="仿宋" w:cs="仿宋" w:hint="eastAsia"/>
                <w:spacing w:val="23"/>
                <w:kern w:val="0"/>
                <w:sz w:val="20"/>
                <w:szCs w:val="20"/>
                <w:lang/>
              </w:rPr>
              <w:t>130</w:t>
            </w:r>
            <w:r>
              <w:rPr>
                <w:rFonts w:ascii="仿宋" w:eastAsia="仿宋" w:hAnsi="仿宋" w:cs="仿宋" w:hint="eastAsia"/>
                <w:spacing w:val="23"/>
                <w:kern w:val="0"/>
                <w:sz w:val="20"/>
                <w:szCs w:val="20"/>
                <w:lang/>
              </w:rPr>
              <w:t>人，计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84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spacing w:val="23"/>
                <w:kern w:val="0"/>
                <w:sz w:val="20"/>
                <w:szCs w:val="20"/>
                <w:lang/>
              </w:rPr>
              <w:t>家庭经济困难学生</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是否为符合条件的</w:t>
            </w:r>
            <w:r>
              <w:rPr>
                <w:rFonts w:ascii="仿宋" w:eastAsia="仿宋" w:hAnsi="仿宋" w:cs="仿宋"/>
                <w:spacing w:val="23"/>
                <w:kern w:val="0"/>
                <w:sz w:val="20"/>
                <w:szCs w:val="20"/>
                <w:lang/>
              </w:rPr>
              <w:t>家庭经济困难学生</w:t>
            </w:r>
            <w:r>
              <w:rPr>
                <w:rFonts w:ascii="仿宋" w:eastAsia="仿宋" w:hAnsi="仿宋" w:cs="仿宋" w:hint="eastAsia"/>
                <w:spacing w:val="23"/>
                <w:kern w:val="0"/>
                <w:sz w:val="20"/>
                <w:szCs w:val="20"/>
                <w:lang/>
              </w:rPr>
              <w:t>均实施减免</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spacing w:val="23"/>
                <w:kern w:val="0"/>
                <w:sz w:val="20"/>
                <w:szCs w:val="20"/>
                <w:lang/>
              </w:rPr>
              <w:t>家庭经济困难学生</w:t>
            </w:r>
            <w:r>
              <w:rPr>
                <w:rFonts w:ascii="仿宋" w:eastAsia="仿宋" w:hAnsi="仿宋" w:cs="仿宋" w:hint="eastAsia"/>
                <w:spacing w:val="23"/>
                <w:kern w:val="0"/>
                <w:sz w:val="20"/>
                <w:szCs w:val="20"/>
                <w:lang/>
              </w:rPr>
              <w:t>减免人数不小于</w:t>
            </w:r>
            <w:r>
              <w:rPr>
                <w:rFonts w:ascii="仿宋" w:eastAsia="仿宋" w:hAnsi="仿宋" w:cs="仿宋"/>
                <w:spacing w:val="23"/>
                <w:kern w:val="0"/>
                <w:sz w:val="20"/>
                <w:szCs w:val="20"/>
                <w:lang/>
              </w:rPr>
              <w:t>605</w:t>
            </w:r>
            <w:r>
              <w:rPr>
                <w:rFonts w:ascii="仿宋" w:eastAsia="仿宋" w:hAnsi="仿宋" w:cs="仿宋"/>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spacing w:val="23"/>
                <w:kern w:val="0"/>
                <w:sz w:val="20"/>
                <w:szCs w:val="20"/>
                <w:lang/>
              </w:rPr>
              <w:t>家庭经济困难学生</w:t>
            </w:r>
            <w:r>
              <w:rPr>
                <w:rFonts w:ascii="仿宋" w:eastAsia="仿宋" w:hAnsi="仿宋" w:cs="仿宋" w:hint="eastAsia"/>
                <w:spacing w:val="23"/>
                <w:kern w:val="0"/>
                <w:sz w:val="20"/>
                <w:szCs w:val="20"/>
                <w:lang/>
              </w:rPr>
              <w:t>减免人数</w:t>
            </w:r>
            <w:r>
              <w:rPr>
                <w:rFonts w:ascii="仿宋" w:eastAsia="仿宋" w:hAnsi="仿宋" w:cs="仿宋"/>
                <w:spacing w:val="23"/>
                <w:kern w:val="0"/>
                <w:sz w:val="20"/>
                <w:szCs w:val="20"/>
                <w:lang/>
              </w:rPr>
              <w:t>6</w:t>
            </w:r>
            <w:r>
              <w:rPr>
                <w:rFonts w:ascii="仿宋" w:eastAsia="仿宋" w:hAnsi="仿宋" w:cs="仿宋" w:hint="eastAsia"/>
                <w:spacing w:val="23"/>
                <w:kern w:val="0"/>
                <w:sz w:val="20"/>
                <w:szCs w:val="20"/>
                <w:lang/>
              </w:rPr>
              <w:t>5</w:t>
            </w:r>
            <w:r>
              <w:rPr>
                <w:rFonts w:ascii="仿宋" w:eastAsia="仿宋" w:hAnsi="仿宋" w:cs="仿宋"/>
                <w:spacing w:val="23"/>
                <w:kern w:val="0"/>
                <w:sz w:val="20"/>
                <w:szCs w:val="20"/>
                <w:lang/>
              </w:rPr>
              <w:t>5</w:t>
            </w:r>
            <w:r>
              <w:rPr>
                <w:rFonts w:ascii="仿宋" w:eastAsia="仿宋" w:hAnsi="仿宋" w:cs="仿宋"/>
                <w:spacing w:val="23"/>
                <w:kern w:val="0"/>
                <w:sz w:val="20"/>
                <w:szCs w:val="20"/>
                <w:lang/>
              </w:rPr>
              <w:t>人</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78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spacing w:val="23"/>
                <w:kern w:val="0"/>
                <w:sz w:val="20"/>
                <w:szCs w:val="20"/>
                <w:lang/>
              </w:rPr>
              <w:t>学前生</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w:t>
            </w:r>
            <w:r>
              <w:rPr>
                <w:rFonts w:ascii="仿宋" w:eastAsia="仿宋" w:hAnsi="仿宋" w:cs="仿宋"/>
                <w:spacing w:val="23"/>
                <w:kern w:val="0"/>
                <w:sz w:val="20"/>
                <w:szCs w:val="20"/>
                <w:lang/>
              </w:rPr>
              <w:t>学前生</w:t>
            </w:r>
            <w:r>
              <w:rPr>
                <w:rFonts w:ascii="仿宋" w:eastAsia="仿宋" w:hAnsi="仿宋" w:cs="仿宋" w:hint="eastAsia"/>
                <w:spacing w:val="23"/>
                <w:kern w:val="0"/>
                <w:sz w:val="20"/>
                <w:szCs w:val="20"/>
                <w:lang/>
              </w:rPr>
              <w:t>人数不小于预期人数</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spacing w:val="23"/>
                <w:kern w:val="0"/>
                <w:sz w:val="20"/>
                <w:szCs w:val="20"/>
                <w:lang/>
              </w:rPr>
              <w:t>学前生</w:t>
            </w:r>
            <w:r>
              <w:rPr>
                <w:rFonts w:ascii="仿宋" w:eastAsia="仿宋" w:hAnsi="仿宋" w:cs="仿宋" w:hint="eastAsia"/>
                <w:spacing w:val="23"/>
                <w:kern w:val="0"/>
                <w:sz w:val="20"/>
                <w:szCs w:val="20"/>
                <w:lang/>
              </w:rPr>
              <w:t>人数不小于</w:t>
            </w:r>
            <w:r>
              <w:rPr>
                <w:rFonts w:ascii="仿宋" w:eastAsia="仿宋" w:hAnsi="仿宋" w:cs="仿宋" w:hint="eastAsia"/>
                <w:spacing w:val="23"/>
                <w:kern w:val="0"/>
                <w:sz w:val="20"/>
                <w:szCs w:val="20"/>
                <w:lang/>
              </w:rPr>
              <w:t>7275</w:t>
            </w:r>
            <w:r>
              <w:rPr>
                <w:rFonts w:ascii="仿宋" w:eastAsia="仿宋" w:hAnsi="仿宋" w:cs="仿宋" w:hint="eastAsia"/>
                <w:spacing w:val="23"/>
                <w:kern w:val="0"/>
                <w:sz w:val="20"/>
                <w:szCs w:val="20"/>
                <w:lang/>
              </w:rPr>
              <w:t>人</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spacing w:val="23"/>
                <w:kern w:val="0"/>
                <w:sz w:val="20"/>
                <w:szCs w:val="20"/>
                <w:lang/>
              </w:rPr>
              <w:t>学前生</w:t>
            </w:r>
            <w:r>
              <w:rPr>
                <w:rFonts w:ascii="仿宋" w:eastAsia="仿宋" w:hAnsi="仿宋" w:cs="仿宋" w:hint="eastAsia"/>
                <w:spacing w:val="23"/>
                <w:kern w:val="0"/>
                <w:sz w:val="20"/>
                <w:szCs w:val="20"/>
                <w:lang/>
              </w:rPr>
              <w:t>人数</w:t>
            </w:r>
            <w:r>
              <w:rPr>
                <w:rFonts w:ascii="仿宋" w:eastAsia="仿宋" w:hAnsi="仿宋" w:cs="仿宋" w:hint="eastAsia"/>
                <w:spacing w:val="23"/>
                <w:kern w:val="0"/>
                <w:sz w:val="20"/>
                <w:szCs w:val="20"/>
                <w:lang/>
              </w:rPr>
              <w:t>7699</w:t>
            </w:r>
            <w:r>
              <w:rPr>
                <w:rFonts w:ascii="仿宋" w:eastAsia="仿宋" w:hAnsi="仿宋" w:cs="仿宋" w:hint="eastAsia"/>
                <w:spacing w:val="23"/>
                <w:kern w:val="0"/>
                <w:sz w:val="20"/>
                <w:szCs w:val="20"/>
                <w:lang/>
              </w:rPr>
              <w:t>人，计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104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spacing w:val="23"/>
                <w:kern w:val="0"/>
                <w:sz w:val="20"/>
                <w:szCs w:val="20"/>
                <w:lang/>
              </w:rPr>
              <w:t>家庭经济困难幼儿</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是否为符合条件的</w:t>
            </w:r>
            <w:r>
              <w:rPr>
                <w:rFonts w:ascii="仿宋" w:eastAsia="仿宋" w:hAnsi="仿宋" w:cs="仿宋"/>
                <w:spacing w:val="23"/>
                <w:kern w:val="0"/>
                <w:sz w:val="20"/>
                <w:szCs w:val="20"/>
                <w:lang/>
              </w:rPr>
              <w:t>家庭经济困难幼儿</w:t>
            </w:r>
            <w:r>
              <w:rPr>
                <w:rFonts w:ascii="仿宋" w:eastAsia="仿宋" w:hAnsi="仿宋" w:cs="仿宋" w:hint="eastAsia"/>
                <w:spacing w:val="23"/>
                <w:kern w:val="0"/>
                <w:sz w:val="20"/>
                <w:szCs w:val="20"/>
                <w:lang/>
              </w:rPr>
              <w:t>实施减免</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spacing w:val="23"/>
                <w:kern w:val="0"/>
                <w:sz w:val="20"/>
                <w:szCs w:val="20"/>
                <w:lang/>
              </w:rPr>
              <w:t>家庭经济困难幼儿</w:t>
            </w:r>
            <w:r>
              <w:rPr>
                <w:rFonts w:ascii="仿宋" w:eastAsia="仿宋" w:hAnsi="仿宋" w:cs="仿宋" w:hint="eastAsia"/>
                <w:spacing w:val="23"/>
                <w:kern w:val="0"/>
                <w:sz w:val="20"/>
                <w:szCs w:val="20"/>
                <w:lang/>
              </w:rPr>
              <w:t>减免人数</w:t>
            </w:r>
            <w:r>
              <w:rPr>
                <w:rFonts w:ascii="仿宋" w:eastAsia="仿宋" w:hAnsi="仿宋" w:cs="仿宋"/>
                <w:spacing w:val="23"/>
                <w:kern w:val="0"/>
                <w:sz w:val="20"/>
                <w:szCs w:val="20"/>
                <w:lang/>
              </w:rPr>
              <w:t>140</w:t>
            </w:r>
            <w:r>
              <w:rPr>
                <w:rFonts w:ascii="仿宋" w:eastAsia="仿宋" w:hAnsi="仿宋" w:cs="仿宋"/>
                <w:spacing w:val="23"/>
                <w:kern w:val="0"/>
                <w:sz w:val="20"/>
                <w:szCs w:val="20"/>
                <w:lang/>
              </w:rPr>
              <w:t>人</w:t>
            </w:r>
            <w:r>
              <w:rPr>
                <w:rFonts w:ascii="仿宋" w:eastAsia="仿宋" w:hAnsi="仿宋" w:cs="仿宋" w:hint="eastAsia"/>
                <w:spacing w:val="23"/>
                <w:kern w:val="0"/>
                <w:sz w:val="20"/>
                <w:szCs w:val="20"/>
                <w:lang/>
              </w:rPr>
              <w:t>（含）以上</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highlight w:val="yellow"/>
                <w:lang/>
              </w:rPr>
            </w:pPr>
            <w:r>
              <w:rPr>
                <w:rFonts w:ascii="仿宋" w:eastAsia="仿宋" w:hAnsi="仿宋" w:cs="仿宋"/>
                <w:spacing w:val="23"/>
                <w:kern w:val="0"/>
                <w:sz w:val="20"/>
                <w:szCs w:val="20"/>
                <w:lang/>
              </w:rPr>
              <w:t>家庭经济困难幼儿</w:t>
            </w:r>
            <w:r>
              <w:rPr>
                <w:rFonts w:ascii="仿宋" w:eastAsia="仿宋" w:hAnsi="仿宋" w:cs="仿宋" w:hint="eastAsia"/>
                <w:spacing w:val="23"/>
                <w:kern w:val="0"/>
                <w:sz w:val="20"/>
                <w:szCs w:val="20"/>
                <w:lang/>
              </w:rPr>
              <w:t>减免人数</w:t>
            </w:r>
            <w:r>
              <w:rPr>
                <w:rFonts w:ascii="仿宋" w:eastAsia="仿宋" w:hAnsi="仿宋" w:cs="仿宋" w:hint="eastAsia"/>
                <w:spacing w:val="23"/>
                <w:kern w:val="0"/>
                <w:sz w:val="20"/>
                <w:szCs w:val="20"/>
                <w:lang/>
              </w:rPr>
              <w:t>138</w:t>
            </w:r>
            <w:r>
              <w:rPr>
                <w:rFonts w:ascii="仿宋" w:eastAsia="仿宋" w:hAnsi="仿宋" w:cs="仿宋"/>
                <w:spacing w:val="23"/>
                <w:kern w:val="0"/>
                <w:sz w:val="20"/>
                <w:szCs w:val="20"/>
                <w:lang/>
              </w:rPr>
              <w:t>人</w:t>
            </w:r>
            <w:r>
              <w:rPr>
                <w:rFonts w:ascii="仿宋" w:eastAsia="仿宋" w:hAnsi="仿宋" w:cs="仿宋" w:hint="eastAsia"/>
                <w:spacing w:val="23"/>
                <w:kern w:val="0"/>
                <w:sz w:val="20"/>
                <w:szCs w:val="20"/>
                <w:lang/>
              </w:rPr>
              <w:t>，酌情扣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0.5</w:t>
            </w:r>
          </w:p>
        </w:tc>
      </w:tr>
      <w:tr w:rsidR="00FA5345">
        <w:trPr>
          <w:trHeight w:val="66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购买普惠园位</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是否按计划完成购买普惠园位</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购买普惠园位不小于</w:t>
            </w:r>
            <w:r>
              <w:rPr>
                <w:rFonts w:ascii="仿宋" w:eastAsia="仿宋" w:hAnsi="仿宋" w:cs="仿宋" w:hint="eastAsia"/>
                <w:spacing w:val="23"/>
                <w:kern w:val="0"/>
                <w:sz w:val="20"/>
                <w:szCs w:val="20"/>
                <w:lang/>
              </w:rPr>
              <w:t>4086</w:t>
            </w:r>
            <w:r>
              <w:rPr>
                <w:rFonts w:ascii="仿宋" w:eastAsia="仿宋" w:hAnsi="仿宋" w:cs="仿宋" w:hint="eastAsia"/>
                <w:spacing w:val="23"/>
                <w:kern w:val="0"/>
                <w:sz w:val="20"/>
                <w:szCs w:val="20"/>
                <w:lang/>
              </w:rPr>
              <w:t>个</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购买普惠园位</w:t>
            </w:r>
            <w:r>
              <w:rPr>
                <w:rFonts w:ascii="仿宋" w:eastAsia="仿宋" w:hAnsi="仿宋" w:cs="仿宋" w:hint="eastAsia"/>
                <w:spacing w:val="23"/>
                <w:kern w:val="0"/>
                <w:sz w:val="20"/>
                <w:szCs w:val="20"/>
                <w:lang/>
              </w:rPr>
              <w:t>4045</w:t>
            </w:r>
            <w:r>
              <w:rPr>
                <w:rFonts w:ascii="仿宋" w:eastAsia="仿宋" w:hAnsi="仿宋" w:cs="仿宋" w:hint="eastAsia"/>
                <w:spacing w:val="23"/>
                <w:kern w:val="0"/>
                <w:sz w:val="20"/>
                <w:szCs w:val="20"/>
                <w:lang/>
              </w:rPr>
              <w:t>个，公办幼儿在园占比</w:t>
            </w:r>
            <w:r>
              <w:rPr>
                <w:rFonts w:ascii="仿宋" w:eastAsia="仿宋" w:hAnsi="仿宋" w:cs="仿宋" w:hint="eastAsia"/>
                <w:spacing w:val="23"/>
                <w:kern w:val="0"/>
                <w:sz w:val="20"/>
                <w:szCs w:val="20"/>
                <w:lang/>
              </w:rPr>
              <w:t>50.49%</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酌情扣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104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全区中小学教职工以及公办园教职工体检数</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是否为符合规定的</w:t>
            </w:r>
            <w:r>
              <w:rPr>
                <w:rFonts w:ascii="仿宋" w:eastAsia="仿宋" w:hAnsi="仿宋" w:cs="仿宋" w:hint="eastAsia"/>
                <w:spacing w:val="23"/>
                <w:kern w:val="0"/>
                <w:sz w:val="20"/>
                <w:szCs w:val="20"/>
                <w:lang/>
              </w:rPr>
              <w:t>全区中小学教职工以及公办园教职工均进行了体检</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全区中小学教职工以及公办园教职工体检人数</w:t>
            </w:r>
            <w:r>
              <w:rPr>
                <w:rFonts w:ascii="仿宋" w:eastAsia="仿宋" w:hAnsi="仿宋" w:cs="仿宋"/>
                <w:spacing w:val="23"/>
                <w:kern w:val="0"/>
                <w:sz w:val="20"/>
                <w:szCs w:val="20"/>
                <w:lang/>
              </w:rPr>
              <w:t>1478</w:t>
            </w:r>
            <w:r>
              <w:rPr>
                <w:rFonts w:ascii="仿宋" w:eastAsia="仿宋" w:hAnsi="仿宋" w:cs="仿宋"/>
                <w:spacing w:val="23"/>
                <w:kern w:val="0"/>
                <w:sz w:val="20"/>
                <w:szCs w:val="20"/>
                <w:lang/>
              </w:rPr>
              <w:t>人</w:t>
            </w:r>
            <w:r>
              <w:rPr>
                <w:rFonts w:ascii="仿宋" w:eastAsia="仿宋" w:hAnsi="仿宋" w:cs="仿宋" w:hint="eastAsia"/>
                <w:spacing w:val="23"/>
                <w:kern w:val="0"/>
                <w:sz w:val="20"/>
                <w:szCs w:val="20"/>
                <w:lang/>
              </w:rPr>
              <w:t>以上</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全区中小学教职工以及公办园教职工体检人数</w:t>
            </w:r>
            <w:r>
              <w:rPr>
                <w:rFonts w:ascii="仿宋" w:eastAsia="仿宋" w:hAnsi="仿宋" w:cs="仿宋" w:hint="eastAsia"/>
                <w:spacing w:val="23"/>
                <w:kern w:val="0"/>
                <w:sz w:val="20"/>
                <w:szCs w:val="20"/>
                <w:lang/>
              </w:rPr>
              <w:t>1481</w:t>
            </w:r>
            <w:r>
              <w:rPr>
                <w:rFonts w:ascii="仿宋" w:eastAsia="仿宋" w:hAnsi="仿宋" w:cs="仿宋"/>
                <w:spacing w:val="23"/>
                <w:kern w:val="0"/>
                <w:sz w:val="20"/>
                <w:szCs w:val="20"/>
                <w:lang/>
              </w:rPr>
              <w:t>人</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1043"/>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一键报警网络</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31</w:t>
            </w:r>
            <w:r>
              <w:rPr>
                <w:rFonts w:ascii="仿宋" w:eastAsia="仿宋" w:hAnsi="仿宋" w:cs="仿宋" w:hint="eastAsia"/>
                <w:spacing w:val="23"/>
                <w:kern w:val="0"/>
                <w:sz w:val="20"/>
                <w:szCs w:val="20"/>
                <w:lang/>
              </w:rPr>
              <w:t>所学校的一键式紧急报警、视频监控系统与公安机关联网达</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，网络是否均正常运行</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31</w:t>
            </w:r>
            <w:r>
              <w:rPr>
                <w:rFonts w:ascii="仿宋" w:eastAsia="仿宋" w:hAnsi="仿宋" w:cs="仿宋" w:hint="eastAsia"/>
                <w:spacing w:val="23"/>
                <w:kern w:val="0"/>
                <w:sz w:val="20"/>
                <w:szCs w:val="20"/>
                <w:lang/>
              </w:rPr>
              <w:t>所学校的一键式紧急报警、视频监控系统与公安机关联网达</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，网络全部正常运行</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现场抽查的</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个中小学校和</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所幼儿园均安装了一键式紧急报警、视频监控系统与公安机关联网达</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，网络能正常运行，计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93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质量</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lastRenderedPageBreak/>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lastRenderedPageBreak/>
              <w:t>免教辅资料合格率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免教辅资料合格率</w:t>
            </w:r>
            <w:r>
              <w:rPr>
                <w:rFonts w:ascii="仿宋" w:eastAsia="仿宋" w:hAnsi="仿宋" w:cs="仿宋" w:hint="eastAsia"/>
                <w:spacing w:val="23"/>
                <w:kern w:val="0"/>
                <w:sz w:val="20"/>
                <w:szCs w:val="20"/>
                <w:lang/>
              </w:rPr>
              <w:t>100%</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免教辅资料合格率</w:t>
            </w:r>
            <w:r>
              <w:rPr>
                <w:rFonts w:ascii="仿宋" w:eastAsia="仿宋" w:hAnsi="仿宋" w:cs="仿宋" w:hint="eastAsia"/>
                <w:spacing w:val="23"/>
                <w:kern w:val="0"/>
                <w:sz w:val="20"/>
                <w:szCs w:val="20"/>
                <w:lang/>
              </w:rPr>
              <w:t>100%</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免教辅资料合格率</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93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采购教科书合格率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采购教科书合格率</w:t>
            </w:r>
            <w:r>
              <w:rPr>
                <w:rFonts w:ascii="仿宋" w:eastAsia="仿宋" w:hAnsi="仿宋" w:cs="仿宋" w:hint="eastAsia"/>
                <w:spacing w:val="23"/>
                <w:kern w:val="0"/>
                <w:sz w:val="20"/>
                <w:szCs w:val="20"/>
                <w:lang/>
              </w:rPr>
              <w:t>100%</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采购教科书合格率</w:t>
            </w:r>
            <w:r>
              <w:rPr>
                <w:rFonts w:ascii="仿宋" w:eastAsia="仿宋" w:hAnsi="仿宋" w:cs="仿宋" w:hint="eastAsia"/>
                <w:spacing w:val="23"/>
                <w:kern w:val="0"/>
                <w:sz w:val="20"/>
                <w:szCs w:val="20"/>
                <w:lang/>
              </w:rPr>
              <w:t>100%</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采购教科书合格率</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93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公办园监管工作</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做好公办园的监管：①公办、民转公委托管理幼儿园分类定级是否符合相关认定标准；②公办、民转公委托管理幼儿园补助经费发放在园幼儿人数是否准确。</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①公办园分类定级是否符合相关认定标准计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分，每发现</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个不符合扣</w:t>
            </w:r>
            <w:r>
              <w:rPr>
                <w:rFonts w:ascii="仿宋" w:eastAsia="仿宋" w:hAnsi="仿宋" w:cs="仿宋" w:hint="eastAsia"/>
                <w:spacing w:val="23"/>
                <w:kern w:val="0"/>
                <w:sz w:val="20"/>
                <w:szCs w:val="20"/>
                <w:lang/>
              </w:rPr>
              <w:t>0.3</w:t>
            </w:r>
            <w:r>
              <w:rPr>
                <w:rFonts w:ascii="仿宋" w:eastAsia="仿宋" w:hAnsi="仿宋" w:cs="仿宋" w:hint="eastAsia"/>
                <w:spacing w:val="23"/>
                <w:kern w:val="0"/>
                <w:sz w:val="20"/>
                <w:szCs w:val="20"/>
                <w:lang/>
              </w:rPr>
              <w:t>分，扣完为止；②公办园补助经费发放在园幼儿人数准确，计</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分，每发现</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人不准确扣</w:t>
            </w:r>
            <w:r>
              <w:rPr>
                <w:rFonts w:ascii="仿宋" w:eastAsia="仿宋" w:hAnsi="仿宋" w:cs="仿宋" w:hint="eastAsia"/>
                <w:spacing w:val="23"/>
                <w:kern w:val="0"/>
                <w:sz w:val="20"/>
                <w:szCs w:val="20"/>
                <w:lang/>
              </w:rPr>
              <w:t>0.3</w:t>
            </w:r>
            <w:r>
              <w:rPr>
                <w:rFonts w:ascii="仿宋" w:eastAsia="仿宋" w:hAnsi="仿宋" w:cs="仿宋" w:hint="eastAsia"/>
                <w:spacing w:val="23"/>
                <w:kern w:val="0"/>
                <w:sz w:val="20"/>
                <w:szCs w:val="20"/>
                <w:lang/>
              </w:rPr>
              <w:t>分，扣完为止。</w:t>
            </w:r>
          </w:p>
        </w:tc>
        <w:tc>
          <w:tcPr>
            <w:tcW w:w="2944"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幼儿园分类定级文件要求幼儿</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至</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t>岁，每班幼儿人数：小班</w:t>
            </w:r>
            <w:r>
              <w:rPr>
                <w:rFonts w:ascii="仿宋" w:eastAsia="仿宋" w:hAnsi="仿宋" w:cs="仿宋" w:hint="eastAsia"/>
                <w:spacing w:val="23"/>
                <w:kern w:val="0"/>
                <w:sz w:val="20"/>
                <w:szCs w:val="20"/>
                <w:lang/>
              </w:rPr>
              <w:t xml:space="preserve"> 25 </w:t>
            </w:r>
            <w:r>
              <w:rPr>
                <w:rFonts w:ascii="仿宋" w:eastAsia="仿宋" w:hAnsi="仿宋" w:cs="仿宋" w:hint="eastAsia"/>
                <w:spacing w:val="23"/>
                <w:kern w:val="0"/>
                <w:sz w:val="20"/>
                <w:szCs w:val="20"/>
                <w:lang/>
              </w:rPr>
              <w:t>人，中班</w:t>
            </w:r>
            <w:r>
              <w:rPr>
                <w:rFonts w:ascii="仿宋" w:eastAsia="仿宋" w:hAnsi="仿宋" w:cs="仿宋" w:hint="eastAsia"/>
                <w:spacing w:val="23"/>
                <w:kern w:val="0"/>
                <w:sz w:val="20"/>
                <w:szCs w:val="20"/>
                <w:lang/>
              </w:rPr>
              <w:t xml:space="preserve"> 30 </w:t>
            </w:r>
            <w:r>
              <w:rPr>
                <w:rFonts w:ascii="仿宋" w:eastAsia="仿宋" w:hAnsi="仿宋" w:cs="仿宋" w:hint="eastAsia"/>
                <w:spacing w:val="23"/>
                <w:kern w:val="0"/>
                <w:sz w:val="20"/>
                <w:szCs w:val="20"/>
                <w:lang/>
              </w:rPr>
              <w:t>人，大班</w:t>
            </w:r>
            <w:r>
              <w:rPr>
                <w:rFonts w:ascii="仿宋" w:eastAsia="仿宋" w:hAnsi="仿宋" w:cs="仿宋" w:hint="eastAsia"/>
                <w:spacing w:val="23"/>
                <w:kern w:val="0"/>
                <w:sz w:val="20"/>
                <w:szCs w:val="20"/>
                <w:lang/>
              </w:rPr>
              <w:t xml:space="preserve"> 35 </w:t>
            </w:r>
            <w:r>
              <w:rPr>
                <w:rFonts w:ascii="仿宋" w:eastAsia="仿宋" w:hAnsi="仿宋" w:cs="仿宋" w:hint="eastAsia"/>
                <w:spacing w:val="23"/>
                <w:kern w:val="0"/>
                <w:sz w:val="20"/>
                <w:szCs w:val="20"/>
                <w:lang/>
              </w:rPr>
              <w:t>人，混合班</w:t>
            </w:r>
            <w:r>
              <w:rPr>
                <w:rFonts w:ascii="仿宋" w:eastAsia="仿宋" w:hAnsi="仿宋" w:cs="仿宋" w:hint="eastAsia"/>
                <w:spacing w:val="23"/>
                <w:kern w:val="0"/>
                <w:sz w:val="20"/>
                <w:szCs w:val="20"/>
                <w:lang/>
              </w:rPr>
              <w:t xml:space="preserve"> 30 </w:t>
            </w:r>
            <w:r>
              <w:rPr>
                <w:rFonts w:ascii="仿宋" w:eastAsia="仿宋" w:hAnsi="仿宋" w:cs="仿宋" w:hint="eastAsia"/>
                <w:spacing w:val="23"/>
                <w:kern w:val="0"/>
                <w:sz w:val="20"/>
                <w:szCs w:val="20"/>
                <w:lang/>
              </w:rPr>
              <w:t>人，部分幼儿园存在超员，扣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893"/>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安全措施</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公办园采取适当的安全措施，消除事故隐患，</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年度内无食品中毒、人身伤亡等重大质量安全事故发生。</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采取安全措施，消除事故隐患，每发现</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个不符项扣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分，扣完为止。</w:t>
            </w:r>
            <w:r>
              <w:rPr>
                <w:rFonts w:ascii="仿宋" w:eastAsia="仿宋" w:hAnsi="仿宋" w:cs="仿宋" w:hint="eastAsia"/>
                <w:spacing w:val="23"/>
                <w:kern w:val="0"/>
                <w:sz w:val="20"/>
                <w:szCs w:val="20"/>
                <w:lang/>
              </w:rPr>
              <w:t>2021</w:t>
            </w:r>
            <w:r>
              <w:rPr>
                <w:rFonts w:ascii="仿宋" w:eastAsia="仿宋" w:hAnsi="仿宋" w:cs="仿宋" w:hint="eastAsia"/>
                <w:spacing w:val="23"/>
                <w:kern w:val="0"/>
                <w:sz w:val="20"/>
                <w:szCs w:val="20"/>
                <w:lang/>
              </w:rPr>
              <w:t>年度内无食品中毒、人身伤亡等重大质量安全事故发生，否则不计分。</w:t>
            </w:r>
          </w:p>
        </w:tc>
        <w:tc>
          <w:tcPr>
            <w:tcW w:w="2944"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部分幼儿园走廊的立柱、护栏玻璃等边角未加装防护垫，存在一定的安全隐患，扣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1150"/>
        </w:trPr>
        <w:tc>
          <w:tcPr>
            <w:tcW w:w="660" w:type="dxa"/>
            <w:vMerge/>
            <w:noWrap/>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rPr>
              <w:t>时</w:t>
            </w:r>
            <w:r>
              <w:rPr>
                <w:rFonts w:ascii="仿宋" w:eastAsia="仿宋" w:hAnsi="仿宋" w:cs="仿宋" w:hint="eastAsia"/>
                <w:spacing w:val="23"/>
                <w:kern w:val="0"/>
                <w:sz w:val="20"/>
                <w:szCs w:val="20"/>
                <w:lang w:eastAsia="en-US"/>
              </w:rPr>
              <w:t>效</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专项资金支出占比</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专项资金支出占比是否在</w:t>
            </w:r>
            <w:r>
              <w:rPr>
                <w:rFonts w:ascii="仿宋" w:eastAsia="仿宋" w:hAnsi="仿宋" w:cs="仿宋" w:hint="eastAsia"/>
                <w:spacing w:val="23"/>
                <w:kern w:val="0"/>
                <w:sz w:val="20"/>
                <w:szCs w:val="20"/>
                <w:lang/>
              </w:rPr>
              <w:t>85%</w:t>
            </w:r>
            <w:r>
              <w:rPr>
                <w:rFonts w:ascii="仿宋" w:eastAsia="仿宋" w:hAnsi="仿宋" w:cs="仿宋" w:hint="eastAsia"/>
                <w:spacing w:val="23"/>
                <w:kern w:val="0"/>
                <w:sz w:val="20"/>
                <w:szCs w:val="20"/>
                <w:lang/>
              </w:rPr>
              <w:t>（含）以上</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专项资金支出占比</w:t>
            </w:r>
            <w:r>
              <w:rPr>
                <w:rFonts w:ascii="仿宋" w:eastAsia="仿宋" w:hAnsi="仿宋" w:cs="仿宋" w:hint="eastAsia"/>
                <w:spacing w:val="23"/>
                <w:kern w:val="0"/>
                <w:sz w:val="20"/>
                <w:szCs w:val="20"/>
                <w:lang/>
              </w:rPr>
              <w:t>85%</w:t>
            </w:r>
            <w:r>
              <w:rPr>
                <w:rFonts w:ascii="仿宋" w:eastAsia="仿宋" w:hAnsi="仿宋" w:cs="仿宋" w:hint="eastAsia"/>
                <w:spacing w:val="23"/>
                <w:kern w:val="0"/>
                <w:sz w:val="20"/>
                <w:szCs w:val="20"/>
                <w:lang/>
              </w:rPr>
              <w:t>（含）以上</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专项资金支出占比</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150"/>
        </w:trPr>
        <w:tc>
          <w:tcPr>
            <w:tcW w:w="660" w:type="dxa"/>
            <w:vMerge/>
            <w:noWrap/>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津贴及时发放</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各类型津贴是否做到及时发放</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各类型津贴做到及时发放</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个别学校骨干教师津贴未及时发放，扣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1183"/>
        </w:trPr>
        <w:tc>
          <w:tcPr>
            <w:tcW w:w="660" w:type="dxa"/>
            <w:vMerge/>
            <w:noWrap/>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产</w:t>
            </w:r>
            <w:r>
              <w:rPr>
                <w:rFonts w:ascii="仿宋" w:eastAsia="仿宋" w:hAnsi="仿宋" w:cs="仿宋" w:hint="eastAsia"/>
                <w:spacing w:val="23"/>
                <w:kern w:val="0"/>
                <w:sz w:val="20"/>
                <w:szCs w:val="20"/>
                <w:lang w:eastAsia="en-US"/>
              </w:rPr>
              <w:t>出</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成本（</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预决算偏离度</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各项实际投入是否控制在预算范围内，预算资金使用率是否</w:t>
            </w:r>
            <w:r>
              <w:rPr>
                <w:rFonts w:ascii="仿宋" w:eastAsia="仿宋" w:hAnsi="仿宋" w:cs="仿宋" w:hint="eastAsia"/>
                <w:spacing w:val="23"/>
                <w:kern w:val="0"/>
                <w:sz w:val="20"/>
                <w:szCs w:val="20"/>
                <w:lang/>
              </w:rPr>
              <w:t>100%</w:t>
            </w:r>
            <w:r>
              <w:rPr>
                <w:rFonts w:ascii="仿宋" w:eastAsia="仿宋" w:hAnsi="仿宋" w:cs="仿宋" w:hint="eastAsia"/>
                <w:spacing w:val="23"/>
                <w:kern w:val="0"/>
                <w:sz w:val="20"/>
                <w:szCs w:val="20"/>
                <w:lang/>
              </w:rPr>
              <w:t>。</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全年项目实施成本未超过预算成本计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分，每超过</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0.3</w:t>
            </w:r>
            <w:r>
              <w:rPr>
                <w:rFonts w:ascii="仿宋" w:eastAsia="仿宋" w:hAnsi="仿宋" w:cs="仿宋" w:hint="eastAsia"/>
                <w:spacing w:val="23"/>
                <w:kern w:val="0"/>
                <w:sz w:val="20"/>
                <w:szCs w:val="20"/>
                <w:lang/>
              </w:rPr>
              <w:t>分，扣完为止。</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存在年初预算未编制项目调剂使用资金</w:t>
            </w:r>
            <w:r>
              <w:rPr>
                <w:rFonts w:ascii="仿宋" w:eastAsia="仿宋" w:hAnsi="仿宋" w:cs="仿宋" w:hint="eastAsia"/>
                <w:spacing w:val="23"/>
                <w:kern w:val="0"/>
                <w:sz w:val="20"/>
                <w:szCs w:val="20"/>
                <w:lang/>
              </w:rPr>
              <w:t>178.73</w:t>
            </w:r>
            <w:r>
              <w:rPr>
                <w:rFonts w:ascii="仿宋" w:eastAsia="仿宋" w:hAnsi="仿宋" w:cs="仿宋" w:hint="eastAsia"/>
                <w:spacing w:val="23"/>
                <w:kern w:val="0"/>
                <w:sz w:val="20"/>
                <w:szCs w:val="20"/>
                <w:lang/>
              </w:rPr>
              <w:t>万元，扣</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w:t>
            </w:r>
          </w:p>
        </w:tc>
      </w:tr>
      <w:tr w:rsidR="00FA5345">
        <w:trPr>
          <w:trHeight w:val="1183"/>
        </w:trPr>
        <w:tc>
          <w:tcPr>
            <w:tcW w:w="660" w:type="dxa"/>
            <w:noWrap/>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义务教育学校资产负债率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义务教育学校资产负债率是否下降</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义务教育学校资产负债率下降</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现场抽查的</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个中小学校的</w:t>
            </w:r>
            <w:r>
              <w:rPr>
                <w:rFonts w:ascii="仿宋" w:eastAsia="仿宋" w:hAnsi="仿宋" w:cs="仿宋" w:hint="eastAsia"/>
                <w:spacing w:val="23"/>
                <w:kern w:val="0"/>
                <w:sz w:val="20"/>
                <w:szCs w:val="20"/>
                <w:lang/>
              </w:rPr>
              <w:t>资产负债率有所下降，计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183"/>
        </w:trPr>
        <w:tc>
          <w:tcPr>
            <w:tcW w:w="660" w:type="dxa"/>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经济</w:t>
            </w:r>
            <w:r>
              <w:rPr>
                <w:rFonts w:ascii="仿宋" w:eastAsia="仿宋" w:hAnsi="仿宋" w:cs="仿宋" w:hint="eastAsia"/>
                <w:spacing w:val="23"/>
                <w:kern w:val="0"/>
                <w:sz w:val="20"/>
                <w:szCs w:val="20"/>
                <w:lang w:eastAsia="en-US"/>
              </w:rPr>
              <w:t>效益（</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义务教育生均教育事业费</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义务教育生均教育事业费是否增长</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义务教育生均教育事业费较以前年度增长</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义务教育生均教育事业费较以前年度实现增长</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818"/>
        </w:trPr>
        <w:tc>
          <w:tcPr>
            <w:tcW w:w="660"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效</w:t>
            </w:r>
            <w:r>
              <w:rPr>
                <w:rFonts w:ascii="仿宋" w:eastAsia="仿宋" w:hAnsi="仿宋" w:cs="仿宋" w:hint="eastAsia"/>
                <w:spacing w:val="23"/>
                <w:kern w:val="0"/>
                <w:sz w:val="20"/>
                <w:szCs w:val="20"/>
                <w:lang w:eastAsia="en-US"/>
              </w:rPr>
              <w:br/>
            </w:r>
            <w:r>
              <w:rPr>
                <w:rFonts w:ascii="仿宋" w:eastAsia="仿宋" w:hAnsi="仿宋" w:cs="仿宋" w:hint="eastAsia"/>
                <w:spacing w:val="23"/>
                <w:kern w:val="0"/>
                <w:sz w:val="20"/>
                <w:szCs w:val="20"/>
                <w:lang w:eastAsia="en-US"/>
              </w:rPr>
              <w:t>益</w:t>
            </w:r>
          </w:p>
        </w:tc>
        <w:tc>
          <w:tcPr>
            <w:tcW w:w="911" w:type="dxa"/>
            <w:vMerge w:val="restart"/>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社会</w:t>
            </w:r>
            <w:r>
              <w:rPr>
                <w:rFonts w:ascii="仿宋" w:eastAsia="仿宋" w:hAnsi="仿宋" w:cs="仿宋" w:hint="eastAsia"/>
                <w:spacing w:val="23"/>
                <w:kern w:val="0"/>
                <w:sz w:val="20"/>
                <w:szCs w:val="20"/>
                <w:lang w:eastAsia="en-US"/>
              </w:rPr>
              <w:t>效益（</w:t>
            </w:r>
            <w:r>
              <w:rPr>
                <w:rFonts w:ascii="仿宋" w:eastAsia="仿宋" w:hAnsi="仿宋" w:cs="仿宋" w:hint="eastAsia"/>
                <w:spacing w:val="23"/>
                <w:kern w:val="0"/>
                <w:sz w:val="20"/>
                <w:szCs w:val="20"/>
                <w:lang/>
              </w:rPr>
              <w:t>8</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学业监测促进教学</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学业监测是否促进教学</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提高学业监测促进教学</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提高学业监测促进教学</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183"/>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幼儿园配套设施完善</w:t>
            </w:r>
          </w:p>
        </w:tc>
        <w:tc>
          <w:tcPr>
            <w:tcW w:w="725"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公办园是否通过完善配套设施，为人民群众提供优质的教育服务。</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公办园通过完善其配套设施，为人民群众提供优质的教育服务，效果良好计</w:t>
            </w:r>
            <w:r>
              <w:rPr>
                <w:rFonts w:ascii="仿宋" w:eastAsia="仿宋" w:hAnsi="仿宋" w:cs="仿宋" w:hint="eastAsia"/>
                <w:spacing w:val="23"/>
                <w:kern w:val="0"/>
                <w:sz w:val="20"/>
                <w:szCs w:val="20"/>
                <w:lang/>
              </w:rPr>
              <w:t>4</w:t>
            </w:r>
            <w:r>
              <w:rPr>
                <w:rFonts w:ascii="仿宋" w:eastAsia="仿宋" w:hAnsi="仿宋" w:cs="仿宋" w:hint="eastAsia"/>
                <w:spacing w:val="23"/>
                <w:kern w:val="0"/>
                <w:sz w:val="20"/>
                <w:szCs w:val="20"/>
                <w:lang/>
              </w:rPr>
              <w:t>分，否则酌情减分。</w:t>
            </w:r>
          </w:p>
        </w:tc>
        <w:tc>
          <w:tcPr>
            <w:tcW w:w="2944" w:type="dxa"/>
            <w:noWrap/>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现场评价的大部分幼儿园支出中只是少量增加幼儿园软硬件设施配套设施，酌情扣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p>
        </w:tc>
        <w:tc>
          <w:tcPr>
            <w:tcW w:w="816" w:type="dxa"/>
            <w:noWrap/>
            <w:vAlign w:val="center"/>
          </w:tcPr>
          <w:p w:rsidR="00FA5345" w:rsidRDefault="00987ED4">
            <w:pPr>
              <w:widowControl/>
              <w:spacing w:line="240" w:lineRule="exact"/>
              <w:contextualSpacing/>
              <w:jc w:val="center"/>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1.5</w:t>
            </w:r>
          </w:p>
        </w:tc>
      </w:tr>
      <w:tr w:rsidR="00FA5345">
        <w:trPr>
          <w:trHeight w:val="1183"/>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义务教育适龄人口入学率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义务教育适龄人口入学率是否在</w:t>
            </w:r>
            <w:r>
              <w:rPr>
                <w:rFonts w:ascii="仿宋" w:eastAsia="仿宋" w:hAnsi="仿宋" w:cs="仿宋" w:hint="eastAsia"/>
                <w:spacing w:val="23"/>
                <w:kern w:val="0"/>
                <w:sz w:val="20"/>
                <w:szCs w:val="20"/>
                <w:lang/>
              </w:rPr>
              <w:t>99%</w:t>
            </w:r>
            <w:r>
              <w:rPr>
                <w:rFonts w:ascii="仿宋" w:eastAsia="仿宋" w:hAnsi="仿宋" w:cs="仿宋" w:hint="eastAsia"/>
                <w:spacing w:val="23"/>
                <w:kern w:val="0"/>
                <w:sz w:val="20"/>
                <w:szCs w:val="20"/>
                <w:lang/>
              </w:rPr>
              <w:t>（含）以上</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义务教育适龄人口入学率</w:t>
            </w:r>
            <w:r>
              <w:rPr>
                <w:rFonts w:ascii="仿宋" w:eastAsia="仿宋" w:hAnsi="仿宋" w:cs="仿宋" w:hint="eastAsia"/>
                <w:spacing w:val="23"/>
                <w:kern w:val="0"/>
                <w:sz w:val="20"/>
                <w:szCs w:val="20"/>
                <w:lang/>
              </w:rPr>
              <w:t>99%</w:t>
            </w:r>
            <w:r>
              <w:rPr>
                <w:rFonts w:ascii="仿宋" w:eastAsia="仿宋" w:hAnsi="仿宋" w:cs="仿宋" w:hint="eastAsia"/>
                <w:spacing w:val="23"/>
                <w:kern w:val="0"/>
                <w:sz w:val="20"/>
                <w:szCs w:val="20"/>
                <w:lang/>
              </w:rPr>
              <w:t>（含）以上，每低于标准下降</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扣除</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分，扣完为止。</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义务教育适龄人口入学率</w:t>
            </w:r>
            <w:r>
              <w:rPr>
                <w:rFonts w:ascii="仿宋" w:eastAsia="仿宋" w:hAnsi="仿宋" w:cs="仿宋" w:hint="eastAsia"/>
                <w:spacing w:val="23"/>
                <w:kern w:val="0"/>
                <w:sz w:val="20"/>
                <w:szCs w:val="20"/>
                <w:lang/>
              </w:rPr>
              <w:t>99%</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983"/>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九年义务教育巩固率</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九年义务教育巩固率是否在</w:t>
            </w:r>
            <w:r>
              <w:rPr>
                <w:rFonts w:ascii="仿宋" w:eastAsia="仿宋" w:hAnsi="仿宋" w:cs="仿宋" w:hint="eastAsia"/>
                <w:spacing w:val="23"/>
                <w:kern w:val="0"/>
                <w:sz w:val="20"/>
                <w:szCs w:val="20"/>
                <w:lang/>
              </w:rPr>
              <w:t>98%</w:t>
            </w:r>
            <w:r>
              <w:rPr>
                <w:rFonts w:ascii="仿宋" w:eastAsia="仿宋" w:hAnsi="仿宋" w:cs="仿宋" w:hint="eastAsia"/>
                <w:spacing w:val="23"/>
                <w:kern w:val="0"/>
                <w:sz w:val="20"/>
                <w:szCs w:val="20"/>
                <w:lang/>
              </w:rPr>
              <w:t>（含）以上</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九年义务教育巩固率</w:t>
            </w:r>
            <w:r>
              <w:rPr>
                <w:rFonts w:ascii="仿宋" w:eastAsia="仿宋" w:hAnsi="仿宋" w:cs="仿宋" w:hint="eastAsia"/>
                <w:spacing w:val="23"/>
                <w:kern w:val="0"/>
                <w:sz w:val="20"/>
                <w:szCs w:val="20"/>
                <w:lang/>
              </w:rPr>
              <w:t>98%</w:t>
            </w:r>
            <w:r>
              <w:rPr>
                <w:rFonts w:ascii="仿宋" w:eastAsia="仿宋" w:hAnsi="仿宋" w:cs="仿宋" w:hint="eastAsia"/>
                <w:spacing w:val="23"/>
                <w:kern w:val="0"/>
                <w:sz w:val="20"/>
                <w:szCs w:val="20"/>
                <w:lang/>
              </w:rPr>
              <w:t>（含）以上，每低于标准下降</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扣除</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分，扣完为止。</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九年义务教育巩固率</w:t>
            </w:r>
            <w:r>
              <w:rPr>
                <w:rFonts w:ascii="仿宋" w:eastAsia="仿宋" w:hAnsi="仿宋" w:cs="仿宋" w:hint="eastAsia"/>
                <w:spacing w:val="23"/>
                <w:kern w:val="0"/>
                <w:sz w:val="20"/>
                <w:szCs w:val="20"/>
                <w:lang/>
              </w:rPr>
              <w:t>98%</w:t>
            </w:r>
            <w:r>
              <w:rPr>
                <w:rFonts w:ascii="仿宋" w:eastAsia="仿宋" w:hAnsi="仿宋" w:cs="仿宋" w:hint="eastAsia"/>
                <w:spacing w:val="23"/>
                <w:kern w:val="0"/>
                <w:sz w:val="20"/>
                <w:szCs w:val="20"/>
                <w:lang/>
              </w:rPr>
              <w:t>，计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00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生态</w:t>
            </w:r>
            <w:r>
              <w:rPr>
                <w:rFonts w:ascii="仿宋" w:eastAsia="仿宋" w:hAnsi="仿宋" w:cs="仿宋" w:hint="eastAsia"/>
                <w:spacing w:val="23"/>
                <w:kern w:val="0"/>
                <w:sz w:val="20"/>
                <w:szCs w:val="20"/>
                <w:lang w:eastAsia="en-US"/>
              </w:rPr>
              <w:t>效益</w:t>
            </w:r>
            <w:r>
              <w:rPr>
                <w:rFonts w:ascii="仿宋" w:eastAsia="仿宋" w:hAnsi="仿宋" w:cs="仿宋" w:hint="eastAsia"/>
                <w:spacing w:val="23"/>
                <w:kern w:val="0"/>
                <w:sz w:val="20"/>
                <w:szCs w:val="20"/>
                <w:lang/>
              </w:rPr>
              <w:t>（</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eastAsia="en-US"/>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节能减排</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是否提高了中、小学生的节能减排意识</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提高了中、小学生的节能减排意识</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通过教育、宣传，中、小学生的节能减排意识有所提高，计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00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restart"/>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可</w:t>
            </w:r>
            <w:r>
              <w:rPr>
                <w:rFonts w:ascii="仿宋" w:eastAsia="仿宋" w:hAnsi="仿宋" w:cs="仿宋" w:hint="eastAsia"/>
                <w:spacing w:val="23"/>
                <w:kern w:val="0"/>
                <w:sz w:val="20"/>
                <w:szCs w:val="20"/>
                <w:lang w:eastAsia="en-US"/>
              </w:rPr>
              <w:t>持续</w:t>
            </w:r>
            <w:r>
              <w:rPr>
                <w:rFonts w:ascii="仿宋" w:eastAsia="仿宋" w:hAnsi="仿宋" w:cs="仿宋" w:hint="eastAsia"/>
                <w:spacing w:val="23"/>
                <w:kern w:val="0"/>
                <w:sz w:val="20"/>
                <w:szCs w:val="20"/>
                <w:lang/>
              </w:rPr>
              <w:t>影响（</w:t>
            </w:r>
            <w:r>
              <w:rPr>
                <w:rFonts w:ascii="仿宋" w:eastAsia="仿宋" w:hAnsi="仿宋" w:cs="仿宋" w:hint="eastAsia"/>
                <w:spacing w:val="23"/>
                <w:kern w:val="0"/>
                <w:sz w:val="20"/>
                <w:szCs w:val="20"/>
                <w:lang/>
              </w:rPr>
              <w:t>6</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石峰教育软实力</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是否提高石峰教育软实力</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提高石峰教育软实力，酌情判断给予计分</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存在部分教师外流情况，酌情扣</w:t>
            </w:r>
            <w:r>
              <w:rPr>
                <w:rFonts w:ascii="仿宋" w:eastAsia="仿宋" w:hAnsi="仿宋" w:cs="仿宋" w:hint="eastAsia"/>
                <w:spacing w:val="23"/>
                <w:kern w:val="0"/>
                <w:sz w:val="20"/>
                <w:szCs w:val="20"/>
                <w:lang/>
              </w:rPr>
              <w:t>0.3</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1.7</w:t>
            </w:r>
          </w:p>
        </w:tc>
      </w:tr>
      <w:tr w:rsidR="00FA5345">
        <w:trPr>
          <w:trHeight w:val="100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义务教育学校基本办学条件</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是否改善了义务教育学校基本办学条件</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义务教育学校基本办学条件得到进一步改善</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义务教育学校基本办学条件逐步改善，计</w:t>
            </w:r>
            <w:r>
              <w:rPr>
                <w:rFonts w:ascii="仿宋" w:eastAsia="仿宋" w:hAnsi="仿宋" w:cs="仿宋" w:hint="eastAsia"/>
                <w:spacing w:val="23"/>
                <w:kern w:val="0"/>
                <w:sz w:val="20"/>
                <w:szCs w:val="20"/>
                <w:lang/>
              </w:rPr>
              <w:t>2</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1008"/>
        </w:trPr>
        <w:tc>
          <w:tcPr>
            <w:tcW w:w="660" w:type="dxa"/>
            <w:vMerge/>
            <w:vAlign w:val="center"/>
          </w:tcPr>
          <w:p w:rsidR="00FA5345" w:rsidRDefault="00FA5345">
            <w:pPr>
              <w:spacing w:line="240" w:lineRule="exact"/>
              <w:contextualSpacing/>
              <w:jc w:val="center"/>
              <w:rPr>
                <w:rFonts w:ascii="仿宋" w:eastAsia="仿宋" w:hAnsi="仿宋" w:cs="仿宋"/>
                <w:spacing w:val="23"/>
                <w:kern w:val="0"/>
                <w:sz w:val="20"/>
                <w:szCs w:val="20"/>
                <w:lang/>
              </w:rPr>
            </w:pPr>
          </w:p>
        </w:tc>
        <w:tc>
          <w:tcPr>
            <w:tcW w:w="911" w:type="dxa"/>
            <w:vMerge/>
            <w:vAlign w:val="center"/>
          </w:tcPr>
          <w:p w:rsidR="00FA5345" w:rsidRDefault="00FA5345">
            <w:pPr>
              <w:spacing w:line="240" w:lineRule="exact"/>
              <w:contextualSpacing/>
              <w:rPr>
                <w:rFonts w:ascii="仿宋" w:eastAsia="仿宋" w:hAnsi="仿宋" w:cs="仿宋"/>
                <w:spacing w:val="23"/>
                <w:kern w:val="0"/>
                <w:sz w:val="20"/>
                <w:szCs w:val="20"/>
                <w:lang/>
              </w:rPr>
            </w:pPr>
          </w:p>
        </w:tc>
        <w:tc>
          <w:tcPr>
            <w:tcW w:w="1175" w:type="dxa"/>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义务教育均衡系数</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c>
          <w:tcPr>
            <w:tcW w:w="3338"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是否提高了义务教育均衡系数</w:t>
            </w:r>
          </w:p>
        </w:tc>
        <w:tc>
          <w:tcPr>
            <w:tcW w:w="3801" w:type="dxa"/>
            <w:vAlign w:val="center"/>
          </w:tcPr>
          <w:p w:rsidR="00FA5345" w:rsidRDefault="00987ED4">
            <w:pPr>
              <w:widowControl/>
              <w:spacing w:line="240" w:lineRule="exact"/>
              <w:contextualSpacing/>
              <w:jc w:val="left"/>
              <w:textAlignment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提高了义务教育均衡系数，酌情判断给予计分</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现场询问石峰区学生存在部分外流情况，酌情扣</w:t>
            </w:r>
            <w:r>
              <w:rPr>
                <w:rFonts w:ascii="仿宋" w:eastAsia="仿宋" w:hAnsi="仿宋" w:cs="仿宋" w:hint="eastAsia"/>
                <w:spacing w:val="23"/>
                <w:kern w:val="0"/>
                <w:sz w:val="20"/>
                <w:szCs w:val="20"/>
                <w:lang/>
              </w:rPr>
              <w:t>0.5</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1.5</w:t>
            </w:r>
          </w:p>
        </w:tc>
      </w:tr>
      <w:tr w:rsidR="00FA5345">
        <w:trPr>
          <w:trHeight w:val="1008"/>
        </w:trPr>
        <w:tc>
          <w:tcPr>
            <w:tcW w:w="660" w:type="dxa"/>
            <w:vMerge/>
            <w:vAlign w:val="center"/>
          </w:tcPr>
          <w:p w:rsidR="00FA5345" w:rsidRDefault="00FA5345">
            <w:pPr>
              <w:spacing w:line="240" w:lineRule="exact"/>
              <w:ind w:firstLine="492"/>
              <w:contextualSpacing/>
              <w:jc w:val="center"/>
              <w:rPr>
                <w:rFonts w:ascii="仿宋" w:eastAsia="仿宋" w:hAnsi="仿宋" w:cs="仿宋"/>
                <w:spacing w:val="23"/>
                <w:kern w:val="0"/>
                <w:sz w:val="20"/>
                <w:szCs w:val="20"/>
                <w:lang/>
              </w:rPr>
            </w:pPr>
          </w:p>
        </w:tc>
        <w:tc>
          <w:tcPr>
            <w:tcW w:w="91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满意度（</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w:t>
            </w:r>
          </w:p>
        </w:tc>
        <w:tc>
          <w:tcPr>
            <w:tcW w:w="1175"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服务对象满意度</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5</w:t>
            </w:r>
          </w:p>
        </w:tc>
        <w:tc>
          <w:tcPr>
            <w:tcW w:w="3338"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服务对象（学生及家长）满意度是否达到</w:t>
            </w:r>
            <w:r>
              <w:rPr>
                <w:rFonts w:ascii="仿宋" w:eastAsia="仿宋" w:hAnsi="仿宋" w:cs="仿宋" w:hint="eastAsia"/>
                <w:spacing w:val="23"/>
                <w:kern w:val="0"/>
                <w:sz w:val="20"/>
                <w:szCs w:val="20"/>
                <w:lang/>
              </w:rPr>
              <w:t>95%</w:t>
            </w:r>
            <w:r>
              <w:rPr>
                <w:rFonts w:ascii="仿宋" w:eastAsia="仿宋" w:hAnsi="仿宋" w:cs="仿宋" w:hint="eastAsia"/>
                <w:spacing w:val="23"/>
                <w:kern w:val="0"/>
                <w:sz w:val="20"/>
                <w:szCs w:val="20"/>
                <w:lang/>
              </w:rPr>
              <w:t>以上。</w:t>
            </w:r>
          </w:p>
        </w:tc>
        <w:tc>
          <w:tcPr>
            <w:tcW w:w="3801" w:type="dxa"/>
            <w:vAlign w:val="center"/>
          </w:tcPr>
          <w:p w:rsidR="00FA5345" w:rsidRDefault="00987ED4">
            <w:pPr>
              <w:spacing w:line="240" w:lineRule="exact"/>
              <w:contextualSpacing/>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通过调查访问，满意度在</w:t>
            </w:r>
            <w:r>
              <w:rPr>
                <w:rFonts w:ascii="仿宋" w:eastAsia="仿宋" w:hAnsi="仿宋" w:cs="仿宋" w:hint="eastAsia"/>
                <w:spacing w:val="23"/>
                <w:kern w:val="0"/>
                <w:sz w:val="20"/>
                <w:szCs w:val="20"/>
                <w:lang/>
              </w:rPr>
              <w:t>95%</w:t>
            </w:r>
            <w:r>
              <w:rPr>
                <w:rFonts w:ascii="仿宋" w:eastAsia="仿宋" w:hAnsi="仿宋" w:cs="仿宋" w:hint="eastAsia"/>
                <w:spacing w:val="23"/>
                <w:kern w:val="0"/>
                <w:sz w:val="20"/>
                <w:szCs w:val="20"/>
                <w:lang/>
              </w:rPr>
              <w:t>得分计</w:t>
            </w:r>
            <w:r>
              <w:rPr>
                <w:rFonts w:ascii="仿宋" w:eastAsia="仿宋" w:hAnsi="仿宋" w:cs="仿宋" w:hint="eastAsia"/>
                <w:spacing w:val="23"/>
                <w:kern w:val="0"/>
                <w:sz w:val="20"/>
                <w:szCs w:val="20"/>
                <w:lang/>
              </w:rPr>
              <w:t>5</w:t>
            </w:r>
            <w:r>
              <w:rPr>
                <w:rFonts w:ascii="仿宋" w:eastAsia="仿宋" w:hAnsi="仿宋" w:cs="仿宋" w:hint="eastAsia"/>
                <w:spacing w:val="23"/>
                <w:kern w:val="0"/>
                <w:sz w:val="20"/>
                <w:szCs w:val="20"/>
                <w:lang/>
              </w:rPr>
              <w:t>分，每低于标准下降</w:t>
            </w:r>
            <w:r>
              <w:rPr>
                <w:rFonts w:ascii="仿宋" w:eastAsia="仿宋" w:hAnsi="仿宋" w:cs="仿宋" w:hint="eastAsia"/>
                <w:spacing w:val="23"/>
                <w:kern w:val="0"/>
                <w:sz w:val="20"/>
                <w:szCs w:val="20"/>
                <w:lang/>
              </w:rPr>
              <w:t>1%</w:t>
            </w:r>
            <w:r>
              <w:rPr>
                <w:rFonts w:ascii="仿宋" w:eastAsia="仿宋" w:hAnsi="仿宋" w:cs="仿宋" w:hint="eastAsia"/>
                <w:spacing w:val="23"/>
                <w:kern w:val="0"/>
                <w:sz w:val="20"/>
                <w:szCs w:val="20"/>
                <w:lang/>
              </w:rPr>
              <w:t>扣除</w:t>
            </w:r>
            <w:r>
              <w:rPr>
                <w:rFonts w:ascii="仿宋" w:eastAsia="仿宋" w:hAnsi="仿宋" w:cs="仿宋" w:hint="eastAsia"/>
                <w:spacing w:val="23"/>
                <w:kern w:val="0"/>
                <w:sz w:val="20"/>
                <w:szCs w:val="20"/>
                <w:lang/>
              </w:rPr>
              <w:t>0.2</w:t>
            </w:r>
            <w:r>
              <w:rPr>
                <w:rFonts w:ascii="仿宋" w:eastAsia="仿宋" w:hAnsi="仿宋" w:cs="仿宋" w:hint="eastAsia"/>
                <w:spacing w:val="23"/>
                <w:kern w:val="0"/>
                <w:sz w:val="20"/>
                <w:szCs w:val="20"/>
                <w:lang/>
              </w:rPr>
              <w:t>分，扣完为止。</w:t>
            </w:r>
          </w:p>
        </w:tc>
        <w:tc>
          <w:tcPr>
            <w:tcW w:w="2944" w:type="dxa"/>
            <w:noWrap/>
            <w:vAlign w:val="center"/>
          </w:tcPr>
          <w:p w:rsidR="00FA5345" w:rsidRDefault="00987ED4">
            <w:pPr>
              <w:spacing w:line="240" w:lineRule="exact"/>
              <w:contextualSpacing/>
              <w:jc w:val="left"/>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发放问卷</w:t>
            </w:r>
            <w:r>
              <w:rPr>
                <w:rFonts w:ascii="仿宋" w:eastAsia="仿宋" w:hAnsi="仿宋" w:cs="仿宋" w:hint="eastAsia"/>
                <w:spacing w:val="23"/>
                <w:kern w:val="0"/>
                <w:sz w:val="20"/>
                <w:szCs w:val="20"/>
                <w:lang/>
              </w:rPr>
              <w:t>60</w:t>
            </w:r>
            <w:r>
              <w:rPr>
                <w:rFonts w:ascii="仿宋" w:eastAsia="仿宋" w:hAnsi="仿宋" w:cs="仿宋" w:hint="eastAsia"/>
                <w:spacing w:val="23"/>
                <w:kern w:val="0"/>
                <w:sz w:val="20"/>
                <w:szCs w:val="20"/>
                <w:lang/>
              </w:rPr>
              <w:t>份，其中</w:t>
            </w:r>
            <w:r>
              <w:rPr>
                <w:rFonts w:ascii="仿宋" w:eastAsia="仿宋" w:hAnsi="仿宋" w:cs="仿宋" w:hint="eastAsia"/>
                <w:spacing w:val="23"/>
                <w:kern w:val="0"/>
                <w:sz w:val="20"/>
                <w:szCs w:val="20"/>
                <w:lang/>
              </w:rPr>
              <w:t>48</w:t>
            </w:r>
            <w:r>
              <w:rPr>
                <w:rFonts w:ascii="仿宋" w:eastAsia="仿宋" w:hAnsi="仿宋" w:cs="仿宋" w:hint="eastAsia"/>
                <w:spacing w:val="23"/>
                <w:kern w:val="0"/>
                <w:sz w:val="20"/>
                <w:szCs w:val="20"/>
                <w:lang/>
              </w:rPr>
              <w:t>人填写满意，另外有</w:t>
            </w:r>
            <w:r>
              <w:rPr>
                <w:rFonts w:ascii="仿宋" w:eastAsia="仿宋" w:hAnsi="仿宋" w:cs="仿宋" w:hint="eastAsia"/>
                <w:spacing w:val="23"/>
                <w:kern w:val="0"/>
                <w:sz w:val="20"/>
                <w:szCs w:val="20"/>
                <w:lang/>
              </w:rPr>
              <w:t>12</w:t>
            </w:r>
            <w:r>
              <w:rPr>
                <w:rFonts w:ascii="仿宋" w:eastAsia="仿宋" w:hAnsi="仿宋" w:cs="仿宋" w:hint="eastAsia"/>
                <w:spacing w:val="23"/>
                <w:kern w:val="0"/>
                <w:sz w:val="20"/>
                <w:szCs w:val="20"/>
                <w:lang/>
              </w:rPr>
              <w:t>人为一般，满意度</w:t>
            </w:r>
            <w:r>
              <w:rPr>
                <w:rFonts w:ascii="仿宋" w:eastAsia="仿宋" w:hAnsi="仿宋" w:cs="仿宋" w:hint="eastAsia"/>
                <w:spacing w:val="23"/>
                <w:kern w:val="0"/>
                <w:sz w:val="20"/>
                <w:szCs w:val="20"/>
                <w:lang/>
              </w:rPr>
              <w:t>=48/60*100%=80%</w:t>
            </w:r>
            <w:r>
              <w:rPr>
                <w:rFonts w:ascii="仿宋" w:eastAsia="仿宋" w:hAnsi="仿宋" w:cs="仿宋" w:hint="eastAsia"/>
                <w:spacing w:val="23"/>
                <w:kern w:val="0"/>
                <w:sz w:val="20"/>
                <w:szCs w:val="20"/>
                <w:lang/>
              </w:rPr>
              <w:t>，扣</w:t>
            </w:r>
            <w:r>
              <w:rPr>
                <w:rFonts w:ascii="仿宋" w:eastAsia="仿宋" w:hAnsi="仿宋" w:cs="仿宋" w:hint="eastAsia"/>
                <w:spacing w:val="23"/>
                <w:kern w:val="0"/>
                <w:sz w:val="20"/>
                <w:szCs w:val="20"/>
                <w:lang/>
              </w:rPr>
              <w:t>3</w:t>
            </w:r>
            <w:r>
              <w:rPr>
                <w:rFonts w:ascii="仿宋" w:eastAsia="仿宋" w:hAnsi="仿宋" w:cs="仿宋" w:hint="eastAsia"/>
                <w:spacing w:val="23"/>
                <w:kern w:val="0"/>
                <w:sz w:val="20"/>
                <w:szCs w:val="20"/>
                <w:lang/>
              </w:rPr>
              <w:t>分</w:t>
            </w: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2</w:t>
            </w:r>
          </w:p>
        </w:tc>
      </w:tr>
      <w:tr w:rsidR="00FA5345">
        <w:trPr>
          <w:trHeight w:val="639"/>
        </w:trPr>
        <w:tc>
          <w:tcPr>
            <w:tcW w:w="2746" w:type="dxa"/>
            <w:gridSpan w:val="3"/>
            <w:vAlign w:val="center"/>
          </w:tcPr>
          <w:p w:rsidR="00FA5345" w:rsidRDefault="00987ED4">
            <w:pPr>
              <w:spacing w:line="240" w:lineRule="exact"/>
              <w:ind w:firstLine="482"/>
              <w:contextualSpacing/>
              <w:jc w:val="center"/>
              <w:rPr>
                <w:rFonts w:ascii="仿宋" w:eastAsia="仿宋" w:hAnsi="仿宋" w:cs="仿宋"/>
                <w:spacing w:val="23"/>
                <w:kern w:val="0"/>
                <w:sz w:val="24"/>
                <w:lang/>
              </w:rPr>
            </w:pPr>
            <w:r>
              <w:rPr>
                <w:rFonts w:ascii="仿宋" w:eastAsia="仿宋" w:hAnsi="仿宋" w:cs="仿宋" w:hint="eastAsia"/>
                <w:b/>
                <w:bCs/>
                <w:kern w:val="0"/>
                <w:sz w:val="24"/>
                <w:lang/>
              </w:rPr>
              <w:t>合计</w:t>
            </w:r>
          </w:p>
        </w:tc>
        <w:tc>
          <w:tcPr>
            <w:tcW w:w="725"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100</w:t>
            </w:r>
          </w:p>
        </w:tc>
        <w:tc>
          <w:tcPr>
            <w:tcW w:w="3338" w:type="dxa"/>
            <w:vAlign w:val="center"/>
          </w:tcPr>
          <w:p w:rsidR="00FA5345" w:rsidRDefault="00FA5345">
            <w:pPr>
              <w:widowControl/>
              <w:spacing w:line="240" w:lineRule="exact"/>
              <w:ind w:firstLine="492"/>
              <w:contextualSpacing/>
              <w:jc w:val="left"/>
              <w:textAlignment w:val="center"/>
              <w:rPr>
                <w:rFonts w:ascii="仿宋" w:eastAsia="仿宋" w:hAnsi="仿宋" w:cs="仿宋"/>
                <w:spacing w:val="23"/>
                <w:kern w:val="0"/>
                <w:sz w:val="20"/>
                <w:szCs w:val="20"/>
                <w:lang/>
              </w:rPr>
            </w:pPr>
          </w:p>
        </w:tc>
        <w:tc>
          <w:tcPr>
            <w:tcW w:w="3801" w:type="dxa"/>
            <w:vAlign w:val="center"/>
          </w:tcPr>
          <w:p w:rsidR="00FA5345" w:rsidRDefault="00FA5345">
            <w:pPr>
              <w:widowControl/>
              <w:spacing w:line="240" w:lineRule="exact"/>
              <w:ind w:firstLine="492"/>
              <w:contextualSpacing/>
              <w:jc w:val="left"/>
              <w:textAlignment w:val="center"/>
              <w:rPr>
                <w:rFonts w:ascii="仿宋" w:eastAsia="仿宋" w:hAnsi="仿宋" w:cs="仿宋"/>
                <w:spacing w:val="23"/>
                <w:kern w:val="0"/>
                <w:sz w:val="20"/>
                <w:szCs w:val="20"/>
                <w:lang/>
              </w:rPr>
            </w:pPr>
          </w:p>
        </w:tc>
        <w:tc>
          <w:tcPr>
            <w:tcW w:w="2944" w:type="dxa"/>
            <w:noWrap/>
            <w:vAlign w:val="center"/>
          </w:tcPr>
          <w:p w:rsidR="00FA5345" w:rsidRDefault="00FA5345">
            <w:pPr>
              <w:spacing w:line="240" w:lineRule="exact"/>
              <w:ind w:firstLine="492"/>
              <w:contextualSpacing/>
              <w:rPr>
                <w:rFonts w:ascii="仿宋" w:eastAsia="仿宋" w:hAnsi="仿宋" w:cs="仿宋"/>
                <w:spacing w:val="23"/>
                <w:kern w:val="0"/>
                <w:sz w:val="20"/>
                <w:szCs w:val="20"/>
                <w:lang/>
              </w:rPr>
            </w:pPr>
          </w:p>
        </w:tc>
        <w:tc>
          <w:tcPr>
            <w:tcW w:w="816" w:type="dxa"/>
            <w:noWrap/>
            <w:vAlign w:val="center"/>
          </w:tcPr>
          <w:p w:rsidR="00FA5345" w:rsidRDefault="00987ED4">
            <w:pPr>
              <w:spacing w:line="240" w:lineRule="exact"/>
              <w:contextualSpacing/>
              <w:jc w:val="center"/>
              <w:rPr>
                <w:rFonts w:ascii="仿宋" w:eastAsia="仿宋" w:hAnsi="仿宋" w:cs="仿宋"/>
                <w:spacing w:val="23"/>
                <w:kern w:val="0"/>
                <w:sz w:val="20"/>
                <w:szCs w:val="20"/>
                <w:lang/>
              </w:rPr>
            </w:pPr>
            <w:r>
              <w:rPr>
                <w:rFonts w:ascii="仿宋" w:eastAsia="仿宋" w:hAnsi="仿宋" w:cs="仿宋" w:hint="eastAsia"/>
                <w:spacing w:val="23"/>
                <w:kern w:val="0"/>
                <w:sz w:val="20"/>
                <w:szCs w:val="20"/>
                <w:lang/>
              </w:rPr>
              <w:t>84.</w:t>
            </w:r>
            <w:r>
              <w:rPr>
                <w:rFonts w:ascii="仿宋" w:eastAsia="仿宋" w:hAnsi="仿宋" w:cs="仿宋" w:hint="eastAsia"/>
                <w:spacing w:val="23"/>
                <w:kern w:val="0"/>
                <w:sz w:val="20"/>
                <w:szCs w:val="20"/>
                <w:lang/>
              </w:rPr>
              <w:t>7</w:t>
            </w:r>
          </w:p>
        </w:tc>
      </w:tr>
    </w:tbl>
    <w:p w:rsidR="00FA5345" w:rsidRDefault="00FA5345">
      <w:pPr>
        <w:pStyle w:val="2"/>
        <w:ind w:firstLine="440"/>
        <w:rPr>
          <w:rFonts w:eastAsia="仿宋"/>
          <w:szCs w:val="32"/>
        </w:rPr>
      </w:pPr>
    </w:p>
    <w:p w:rsidR="00FA5345" w:rsidRDefault="00FA5345" w:rsidP="00FA5345">
      <w:pPr>
        <w:pStyle w:val="a7"/>
        <w:ind w:firstLine="320"/>
        <w:jc w:val="center"/>
        <w:rPr>
          <w:rFonts w:ascii="方正小标宋简体" w:eastAsia="方正小标宋简体" w:hAnsi="方正小标宋简体" w:cs="方正小标宋简体"/>
          <w:color w:val="000000"/>
          <w:sz w:val="32"/>
          <w:szCs w:val="32"/>
        </w:rPr>
      </w:pPr>
    </w:p>
    <w:sectPr w:rsidR="00FA5345" w:rsidSect="00FA534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266" w:rsidRDefault="006F1266" w:rsidP="006F1266">
      <w:r>
        <w:separator/>
      </w:r>
    </w:p>
  </w:endnote>
  <w:endnote w:type="continuationSeparator" w:id="0">
    <w:p w:rsidR="006F1266" w:rsidRDefault="006F1266" w:rsidP="006F1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266" w:rsidRDefault="006F1266" w:rsidP="006F1266">
      <w:r>
        <w:separator/>
      </w:r>
    </w:p>
  </w:footnote>
  <w:footnote w:type="continuationSeparator" w:id="0">
    <w:p w:rsidR="006F1266" w:rsidRDefault="006F1266" w:rsidP="006F12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ZTM4NWM4NGNkNjZkMzhmOTMwOGQxZDdmN2IxODY3ZmEifQ=="/>
  </w:docVars>
  <w:rsids>
    <w:rsidRoot w:val="78D24841"/>
    <w:rsid w:val="003202DA"/>
    <w:rsid w:val="006F1266"/>
    <w:rsid w:val="00987ED4"/>
    <w:rsid w:val="00FA5345"/>
    <w:rsid w:val="04BB6B35"/>
    <w:rsid w:val="07F92116"/>
    <w:rsid w:val="10547B81"/>
    <w:rsid w:val="145B65C3"/>
    <w:rsid w:val="1D244AEC"/>
    <w:rsid w:val="1F580EF3"/>
    <w:rsid w:val="1F636A09"/>
    <w:rsid w:val="2F596F44"/>
    <w:rsid w:val="4B2B34AC"/>
    <w:rsid w:val="4E712972"/>
    <w:rsid w:val="67E11C99"/>
    <w:rsid w:val="7355109A"/>
    <w:rsid w:val="78D24841"/>
    <w:rsid w:val="7B881F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A5345"/>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
    <w:qFormat/>
    <w:rsid w:val="00FA5345"/>
    <w:pPr>
      <w:spacing w:after="120"/>
    </w:pPr>
  </w:style>
  <w:style w:type="paragraph" w:customStyle="1" w:styleId="1">
    <w:name w:val="正文首行缩进1"/>
    <w:basedOn w:val="a"/>
    <w:qFormat/>
    <w:rsid w:val="00FA5345"/>
    <w:pPr>
      <w:spacing w:after="120"/>
      <w:ind w:firstLineChars="100" w:firstLine="420"/>
    </w:pPr>
    <w:rPr>
      <w:rFonts w:hint="eastAsia"/>
      <w:szCs w:val="20"/>
    </w:rPr>
  </w:style>
  <w:style w:type="paragraph" w:styleId="a4">
    <w:name w:val="Body Text Indent"/>
    <w:basedOn w:val="a"/>
    <w:qFormat/>
    <w:rsid w:val="00FA5345"/>
    <w:rPr>
      <w:rFonts w:ascii="宋体" w:hAnsi="宋体"/>
      <w:szCs w:val="20"/>
    </w:rPr>
  </w:style>
  <w:style w:type="paragraph" w:styleId="a5">
    <w:name w:val="footer"/>
    <w:basedOn w:val="a"/>
    <w:uiPriority w:val="99"/>
    <w:unhideWhenUsed/>
    <w:qFormat/>
    <w:rsid w:val="00FA5345"/>
    <w:pPr>
      <w:tabs>
        <w:tab w:val="center" w:pos="4153"/>
        <w:tab w:val="right" w:pos="8306"/>
      </w:tabs>
      <w:snapToGrid w:val="0"/>
      <w:jc w:val="left"/>
    </w:pPr>
    <w:rPr>
      <w:sz w:val="18"/>
      <w:szCs w:val="18"/>
    </w:rPr>
  </w:style>
  <w:style w:type="paragraph" w:styleId="a6">
    <w:name w:val="header"/>
    <w:basedOn w:val="a"/>
    <w:uiPriority w:val="99"/>
    <w:unhideWhenUsed/>
    <w:qFormat/>
    <w:rsid w:val="00FA5345"/>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0"/>
    <w:qFormat/>
    <w:rsid w:val="00FA5345"/>
    <w:pPr>
      <w:ind w:firstLineChars="100" w:firstLine="420"/>
    </w:pPr>
  </w:style>
  <w:style w:type="paragraph" w:styleId="2">
    <w:name w:val="Body Text First Indent 2"/>
    <w:basedOn w:val="a4"/>
    <w:uiPriority w:val="99"/>
    <w:qFormat/>
    <w:rsid w:val="00FA5345"/>
    <w:pPr>
      <w:widowControl/>
      <w:ind w:firstLine="420"/>
      <w:jc w:val="left"/>
    </w:pPr>
    <w:rPr>
      <w:rFonts w:ascii="Calibri" w:eastAsia="Times New Roman" w:hAnsi="Calibri"/>
      <w:sz w:val="22"/>
    </w:rPr>
  </w:style>
  <w:style w:type="paragraph" w:customStyle="1" w:styleId="a8">
    <w:name w:val="正文文字"/>
    <w:basedOn w:val="a"/>
    <w:next w:val="a"/>
    <w:rsid w:val="00FA5345"/>
    <w:pPr>
      <w:spacing w:after="120"/>
    </w:pPr>
    <w:rPr>
      <w:rFonts w:ascii="Times New Roman" w:hAnsi="Times New Roman"/>
    </w:rPr>
  </w:style>
  <w:style w:type="character" w:customStyle="1" w:styleId="font21">
    <w:name w:val="font21"/>
    <w:qFormat/>
    <w:rsid w:val="00FA5345"/>
    <w:rPr>
      <w:rFonts w:ascii="宋体" w:eastAsia="宋体" w:hAnsi="宋体" w:cs="宋体" w:hint="eastAsia"/>
      <w:b/>
      <w:bCs/>
      <w:color w:val="000000"/>
      <w:sz w:val="20"/>
      <w:szCs w:val="20"/>
      <w:u w:val="none"/>
    </w:rPr>
  </w:style>
  <w:style w:type="character" w:customStyle="1" w:styleId="font01">
    <w:name w:val="font01"/>
    <w:basedOn w:val="a1"/>
    <w:qFormat/>
    <w:rsid w:val="00FA5345"/>
    <w:rPr>
      <w:rFonts w:ascii="Times New Roman" w:hAnsi="Times New Roman" w:cs="Times New Roman"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3078</Words>
  <Characters>17551</Characters>
  <Application>Microsoft Office Word</Application>
  <DocSecurity>0</DocSecurity>
  <Lines>146</Lines>
  <Paragraphs>41</Paragraphs>
  <ScaleCrop>false</ScaleCrop>
  <Company>CHINA</Company>
  <LinksUpToDate>false</LinksUpToDate>
  <CharactersWithSpaces>20588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freeuser</cp:lastModifiedBy>
  <cp:revision>4</cp:revision>
  <dcterms:created xsi:type="dcterms:W3CDTF">2023-09-15T07:36:00Z</dcterms:created>
  <dcterms:modified xsi:type="dcterms:W3CDTF">2023-09-25T10:14:00Z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A0D3D1E2D3F247C489847AA7866AF2A2_12</vt:lpwstr>
  </property>
</Properties>
</file>