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567" w:rsidRDefault="00191AA6">
      <w:pPr>
        <w:spacing w:line="560" w:lineRule="exact"/>
        <w:jc w:val="left"/>
        <w:rPr>
          <w:rFonts w:ascii="Times New Roman" w:eastAsia="楷体_GB2312" w:hAnsi="Times New Roman" w:cs="Times New Roman"/>
          <w:sz w:val="28"/>
          <w:szCs w:val="28"/>
        </w:rPr>
      </w:pPr>
      <w:r>
        <w:rPr>
          <w:rFonts w:ascii="Times New Roman" w:eastAsia="楷体_GB2312" w:hAnsi="Times New Roman" w:cs="Times New Roman" w:hint="eastAsia"/>
          <w:sz w:val="28"/>
          <w:szCs w:val="28"/>
        </w:rPr>
        <w:t>区六届人大常委会第</w:t>
      </w:r>
      <w:r>
        <w:rPr>
          <w:rFonts w:ascii="Times New Roman" w:eastAsia="楷体_GB2312" w:hAnsi="Times New Roman" w:cs="Times New Roman" w:hint="eastAsia"/>
          <w:sz w:val="28"/>
          <w:szCs w:val="28"/>
        </w:rPr>
        <w:t>9</w:t>
      </w:r>
      <w:r>
        <w:rPr>
          <w:rFonts w:ascii="Times New Roman" w:eastAsia="楷体_GB2312" w:hAnsi="Times New Roman" w:cs="Times New Roman" w:hint="eastAsia"/>
          <w:sz w:val="28"/>
          <w:szCs w:val="28"/>
        </w:rPr>
        <w:t>次会议材料</w:t>
      </w:r>
    </w:p>
    <w:p w:rsidR="00E13567" w:rsidRDefault="00E13567">
      <w:pPr>
        <w:spacing w:line="560" w:lineRule="exact"/>
        <w:jc w:val="center"/>
        <w:rPr>
          <w:rFonts w:ascii="Times New Roman" w:eastAsia="方正小标宋简体" w:hAnsi="Times New Roman" w:cs="Times New Roman"/>
          <w:bCs/>
          <w:sz w:val="44"/>
          <w:szCs w:val="44"/>
        </w:rPr>
      </w:pPr>
    </w:p>
    <w:p w:rsidR="00E13567" w:rsidRDefault="00191AA6">
      <w:pPr>
        <w:spacing w:line="560" w:lineRule="exact"/>
        <w:jc w:val="center"/>
        <w:rPr>
          <w:rFonts w:ascii="Times New Roman" w:eastAsia="方正小标宋简体" w:hAnsi="Times New Roman" w:cs="Times New Roman"/>
          <w:bCs/>
          <w:sz w:val="44"/>
          <w:szCs w:val="44"/>
        </w:rPr>
      </w:pPr>
      <w:r>
        <w:rPr>
          <w:rFonts w:ascii="Times New Roman" w:eastAsia="方正小标宋简体" w:hAnsi="Times New Roman" w:cs="Times New Roman"/>
          <w:bCs/>
          <w:sz w:val="44"/>
          <w:szCs w:val="44"/>
        </w:rPr>
        <w:t>关于石峰区</w:t>
      </w:r>
      <w:r>
        <w:rPr>
          <w:rFonts w:ascii="Times New Roman" w:eastAsia="方正小标宋简体" w:hAnsi="Times New Roman" w:cs="Times New Roman"/>
          <w:bCs/>
          <w:sz w:val="44"/>
          <w:szCs w:val="44"/>
        </w:rPr>
        <w:t>2021</w:t>
      </w:r>
      <w:r>
        <w:rPr>
          <w:rFonts w:ascii="Times New Roman" w:eastAsia="方正小标宋简体" w:hAnsi="Times New Roman" w:cs="Times New Roman"/>
          <w:bCs/>
          <w:sz w:val="44"/>
          <w:szCs w:val="44"/>
        </w:rPr>
        <w:t>年财政决算草案的报告</w:t>
      </w:r>
    </w:p>
    <w:p w:rsidR="00E13567" w:rsidRDefault="00191AA6">
      <w:pPr>
        <w:spacing w:line="560" w:lineRule="exact"/>
        <w:jc w:val="center"/>
        <w:rPr>
          <w:color w:val="000000" w:themeColor="text1"/>
        </w:rPr>
      </w:pPr>
      <w:r>
        <w:rPr>
          <w:rFonts w:ascii="Times New Roman" w:eastAsia="楷体_GB2312" w:hAnsi="Times New Roman" w:cs="Times New Roman"/>
          <w:b/>
          <w:sz w:val="30"/>
          <w:szCs w:val="30"/>
        </w:rPr>
        <w:t>（提请</w:t>
      </w:r>
      <w:r>
        <w:rPr>
          <w:rFonts w:ascii="Times New Roman" w:eastAsia="楷体_GB2312" w:hAnsi="Times New Roman" w:cs="Times New Roman"/>
          <w:b/>
          <w:sz w:val="30"/>
          <w:szCs w:val="30"/>
        </w:rPr>
        <w:t>202</w:t>
      </w:r>
      <w:r>
        <w:rPr>
          <w:rFonts w:ascii="Times New Roman" w:eastAsia="楷体_GB2312" w:hAnsi="Times New Roman" w:cs="Times New Roman" w:hint="eastAsia"/>
          <w:b/>
          <w:sz w:val="30"/>
          <w:szCs w:val="30"/>
        </w:rPr>
        <w:t>2</w:t>
      </w:r>
      <w:r>
        <w:rPr>
          <w:rFonts w:ascii="Times New Roman" w:eastAsia="楷体_GB2312" w:hAnsi="Times New Roman" w:cs="Times New Roman"/>
          <w:b/>
          <w:color w:val="000000" w:themeColor="text1"/>
          <w:sz w:val="30"/>
          <w:szCs w:val="30"/>
        </w:rPr>
        <w:t>年</w:t>
      </w:r>
      <w:r>
        <w:rPr>
          <w:rFonts w:ascii="Times New Roman" w:eastAsia="楷体_GB2312" w:hAnsi="Times New Roman" w:cs="Times New Roman" w:hint="eastAsia"/>
          <w:b/>
          <w:color w:val="000000" w:themeColor="text1"/>
          <w:sz w:val="30"/>
          <w:szCs w:val="30"/>
        </w:rPr>
        <w:t>9</w:t>
      </w:r>
      <w:r>
        <w:rPr>
          <w:rFonts w:ascii="Times New Roman" w:eastAsia="楷体_GB2312" w:hAnsi="Times New Roman" w:cs="Times New Roman"/>
          <w:b/>
          <w:color w:val="000000" w:themeColor="text1"/>
          <w:sz w:val="30"/>
          <w:szCs w:val="30"/>
        </w:rPr>
        <w:t>月</w:t>
      </w:r>
      <w:r>
        <w:rPr>
          <w:rFonts w:ascii="Times New Roman" w:eastAsia="楷体_GB2312" w:hAnsi="Times New Roman" w:cs="Times New Roman" w:hint="eastAsia"/>
          <w:b/>
          <w:color w:val="000000" w:themeColor="text1"/>
          <w:sz w:val="30"/>
          <w:szCs w:val="30"/>
        </w:rPr>
        <w:t>29</w:t>
      </w:r>
      <w:r>
        <w:rPr>
          <w:rFonts w:ascii="Times New Roman" w:eastAsia="楷体_GB2312" w:hAnsi="Times New Roman" w:cs="Times New Roman"/>
          <w:b/>
          <w:color w:val="000000" w:themeColor="text1"/>
          <w:sz w:val="30"/>
          <w:szCs w:val="30"/>
        </w:rPr>
        <w:t>日石峰区</w:t>
      </w:r>
      <w:r>
        <w:rPr>
          <w:rFonts w:ascii="Times New Roman" w:eastAsia="楷体_GB2312" w:hAnsi="Times New Roman" w:cs="Times New Roman" w:hint="eastAsia"/>
          <w:b/>
          <w:color w:val="000000" w:themeColor="text1"/>
          <w:sz w:val="30"/>
          <w:szCs w:val="30"/>
        </w:rPr>
        <w:t>六</w:t>
      </w:r>
      <w:r>
        <w:rPr>
          <w:rFonts w:ascii="Times New Roman" w:eastAsia="楷体_GB2312" w:hAnsi="Times New Roman" w:cs="Times New Roman"/>
          <w:b/>
          <w:color w:val="000000" w:themeColor="text1"/>
          <w:sz w:val="30"/>
          <w:szCs w:val="30"/>
        </w:rPr>
        <w:t>届人大常委会第</w:t>
      </w:r>
      <w:r>
        <w:rPr>
          <w:rFonts w:ascii="Times New Roman" w:eastAsia="楷体_GB2312" w:hAnsi="Times New Roman" w:cs="Times New Roman" w:hint="eastAsia"/>
          <w:b/>
          <w:color w:val="000000" w:themeColor="text1"/>
          <w:sz w:val="30"/>
          <w:szCs w:val="30"/>
        </w:rPr>
        <w:t>九</w:t>
      </w:r>
      <w:bookmarkStart w:id="0" w:name="_GoBack"/>
      <w:bookmarkEnd w:id="0"/>
      <w:r>
        <w:rPr>
          <w:rFonts w:ascii="Times New Roman" w:eastAsia="楷体_GB2312" w:hAnsi="Times New Roman" w:cs="Times New Roman"/>
          <w:b/>
          <w:color w:val="000000" w:themeColor="text1"/>
          <w:sz w:val="30"/>
          <w:szCs w:val="30"/>
        </w:rPr>
        <w:t>次会议审议）</w:t>
      </w:r>
    </w:p>
    <w:p w:rsidR="00E13567" w:rsidRDefault="00191AA6">
      <w:pPr>
        <w:spacing w:line="560" w:lineRule="exact"/>
        <w:jc w:val="center"/>
        <w:rPr>
          <w:rFonts w:ascii="Times New Roman" w:eastAsia="楷体_GB2312" w:hAnsi="Times New Roman" w:cs="Times New Roman"/>
          <w:b/>
          <w:sz w:val="30"/>
          <w:szCs w:val="30"/>
        </w:rPr>
      </w:pPr>
      <w:r>
        <w:rPr>
          <w:rFonts w:ascii="Times New Roman" w:eastAsia="楷体_GB2312" w:hAnsi="Times New Roman" w:cs="Times New Roman"/>
          <w:b/>
          <w:sz w:val="30"/>
          <w:szCs w:val="30"/>
        </w:rPr>
        <w:t>区财政局</w:t>
      </w:r>
      <w:r>
        <w:rPr>
          <w:rFonts w:ascii="Times New Roman" w:eastAsia="楷体_GB2312" w:hAnsi="Times New Roman" w:cs="Times New Roman" w:hint="eastAsia"/>
          <w:b/>
          <w:sz w:val="30"/>
          <w:szCs w:val="30"/>
        </w:rPr>
        <w:t>局长　张沙洲</w:t>
      </w:r>
    </w:p>
    <w:p w:rsidR="00E13567" w:rsidRDefault="00E13567">
      <w:pPr>
        <w:spacing w:line="560" w:lineRule="exact"/>
        <w:rPr>
          <w:rFonts w:ascii="Times New Roman" w:hAnsi="Times New Roman" w:cs="Times New Roman"/>
          <w:b/>
          <w:szCs w:val="32"/>
        </w:rPr>
      </w:pPr>
    </w:p>
    <w:p w:rsidR="00E13567" w:rsidRDefault="00191AA6">
      <w:pPr>
        <w:spacing w:line="560" w:lineRule="exact"/>
        <w:rPr>
          <w:rFonts w:ascii="Times New Roman" w:eastAsia="仿宋_GB2312" w:hAnsi="Times New Roman" w:cs="Times New Roman"/>
          <w:b/>
          <w:color w:val="000000"/>
          <w:sz w:val="32"/>
          <w:szCs w:val="32"/>
        </w:rPr>
      </w:pPr>
      <w:r>
        <w:rPr>
          <w:rFonts w:ascii="Times New Roman" w:eastAsia="仿宋_GB2312" w:hAnsi="Times New Roman" w:cs="Times New Roman"/>
          <w:b/>
          <w:color w:val="000000"/>
          <w:sz w:val="32"/>
          <w:szCs w:val="32"/>
        </w:rPr>
        <w:t>主任、各位副主任、各位委员：</w:t>
      </w:r>
    </w:p>
    <w:p w:rsidR="00E13567" w:rsidRDefault="00191AA6">
      <w:pPr>
        <w:spacing w:line="560" w:lineRule="exact"/>
        <w:ind w:firstLine="645"/>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受区人民政府委托，现将石峰区</w:t>
      </w:r>
      <w:r>
        <w:rPr>
          <w:rFonts w:ascii="Times New Roman" w:eastAsia="仿宋_GB2312" w:hAnsi="Times New Roman" w:cs="Times New Roman"/>
          <w:color w:val="000000"/>
          <w:sz w:val="32"/>
          <w:szCs w:val="32"/>
        </w:rPr>
        <w:t>202</w:t>
      </w:r>
      <w:r>
        <w:rPr>
          <w:rFonts w:ascii="Times New Roman" w:eastAsia="仿宋_GB2312" w:hAnsi="Times New Roman" w:cs="Times New Roman" w:hint="eastAsia"/>
          <w:color w:val="000000"/>
          <w:sz w:val="32"/>
          <w:szCs w:val="32"/>
        </w:rPr>
        <w:t>1</w:t>
      </w:r>
      <w:r>
        <w:rPr>
          <w:rFonts w:ascii="Times New Roman" w:eastAsia="仿宋_GB2312" w:hAnsi="Times New Roman" w:cs="Times New Roman"/>
          <w:color w:val="000000"/>
          <w:sz w:val="32"/>
          <w:szCs w:val="32"/>
        </w:rPr>
        <w:t>年财政决算草案报告如下，请予审议。</w:t>
      </w:r>
    </w:p>
    <w:p w:rsidR="00E13567" w:rsidRDefault="00191AA6">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w:t>
      </w:r>
      <w:r>
        <w:rPr>
          <w:rFonts w:ascii="Times New Roman" w:eastAsia="黑体" w:hAnsi="Times New Roman" w:cs="Times New Roman"/>
          <w:sz w:val="32"/>
          <w:szCs w:val="32"/>
        </w:rPr>
        <w:t>2021</w:t>
      </w:r>
      <w:r>
        <w:rPr>
          <w:rFonts w:ascii="Times New Roman" w:eastAsia="黑体" w:hAnsi="Times New Roman" w:cs="Times New Roman"/>
          <w:sz w:val="32"/>
          <w:szCs w:val="32"/>
        </w:rPr>
        <w:t>年财政收支决算情况</w:t>
      </w:r>
    </w:p>
    <w:p w:rsidR="00E13567" w:rsidRDefault="00191AA6" w:rsidP="00E13567">
      <w:pPr>
        <w:spacing w:line="560" w:lineRule="exact"/>
        <w:ind w:firstLineChars="200" w:firstLine="640"/>
        <w:rPr>
          <w:rFonts w:ascii="Times New Roman" w:eastAsia="楷体_GB2312" w:hAnsi="Times New Roman" w:cs="Times New Roman"/>
          <w:b/>
          <w:sz w:val="32"/>
          <w:szCs w:val="32"/>
        </w:rPr>
      </w:pPr>
      <w:r>
        <w:rPr>
          <w:rFonts w:ascii="Times New Roman" w:eastAsia="楷体_GB2312" w:hAnsi="Times New Roman" w:cs="Times New Roman"/>
          <w:b/>
          <w:sz w:val="32"/>
          <w:szCs w:val="32"/>
        </w:rPr>
        <w:t>（一）一般公共预算收支决算情况</w:t>
      </w:r>
    </w:p>
    <w:p w:rsidR="00E13567" w:rsidRDefault="00191AA6">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color w:val="000000"/>
          <w:sz w:val="32"/>
          <w:szCs w:val="32"/>
        </w:rPr>
        <w:t>1</w:t>
      </w:r>
      <w:r>
        <w:rPr>
          <w:rFonts w:ascii="Times New Roman" w:eastAsia="仿宋_GB2312" w:hAnsi="Times New Roman" w:cs="Times New Roman"/>
          <w:b/>
          <w:color w:val="000000"/>
          <w:sz w:val="32"/>
          <w:szCs w:val="32"/>
        </w:rPr>
        <w:t>．收入情况。</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年，全区地方收入完成</w:t>
      </w:r>
      <w:r>
        <w:rPr>
          <w:rFonts w:ascii="Times New Roman" w:eastAsia="仿宋_GB2312" w:hAnsi="Times New Roman" w:cs="Times New Roman"/>
          <w:sz w:val="32"/>
          <w:szCs w:val="32"/>
        </w:rPr>
        <w:t>5.16</w:t>
      </w:r>
      <w:r>
        <w:rPr>
          <w:rFonts w:ascii="Times New Roman" w:eastAsia="仿宋_GB2312" w:hAnsi="Times New Roman" w:cs="Times New Roman"/>
          <w:sz w:val="32"/>
          <w:szCs w:val="32"/>
        </w:rPr>
        <w:t>亿元，其中：地方税收完成</w:t>
      </w:r>
      <w:r>
        <w:rPr>
          <w:rFonts w:ascii="Times New Roman" w:eastAsia="仿宋_GB2312" w:hAnsi="Times New Roman" w:cs="Times New Roman"/>
          <w:sz w:val="32"/>
          <w:szCs w:val="32"/>
        </w:rPr>
        <w:t>4.27</w:t>
      </w:r>
      <w:r>
        <w:rPr>
          <w:rFonts w:ascii="Times New Roman" w:eastAsia="仿宋_GB2312" w:hAnsi="Times New Roman" w:cs="Times New Roman"/>
          <w:sz w:val="32"/>
          <w:szCs w:val="32"/>
        </w:rPr>
        <w:t>亿元，非税收入完成</w:t>
      </w:r>
      <w:r>
        <w:rPr>
          <w:rFonts w:ascii="Times New Roman" w:eastAsia="仿宋_GB2312" w:hAnsi="Times New Roman" w:cs="Times New Roman"/>
          <w:sz w:val="32"/>
          <w:szCs w:val="32"/>
        </w:rPr>
        <w:t>8832</w:t>
      </w:r>
      <w:r>
        <w:rPr>
          <w:rFonts w:ascii="Times New Roman" w:eastAsia="仿宋_GB2312" w:hAnsi="Times New Roman" w:cs="Times New Roman"/>
          <w:sz w:val="32"/>
          <w:szCs w:val="32"/>
        </w:rPr>
        <w:t>万元。上划中央收入</w:t>
      </w:r>
      <w:r>
        <w:rPr>
          <w:rFonts w:ascii="Times New Roman" w:eastAsia="仿宋_GB2312" w:hAnsi="Times New Roman" w:cs="Times New Roman"/>
          <w:sz w:val="32"/>
          <w:szCs w:val="32"/>
        </w:rPr>
        <w:t>4.22</w:t>
      </w:r>
      <w:r>
        <w:rPr>
          <w:rFonts w:ascii="Times New Roman" w:eastAsia="仿宋_GB2312" w:hAnsi="Times New Roman" w:cs="Times New Roman"/>
          <w:sz w:val="32"/>
          <w:szCs w:val="32"/>
        </w:rPr>
        <w:t>亿元、上划省级收入</w:t>
      </w:r>
      <w:r>
        <w:rPr>
          <w:rFonts w:ascii="Times New Roman" w:eastAsia="仿宋_GB2312" w:hAnsi="Times New Roman" w:cs="Times New Roman"/>
          <w:sz w:val="32"/>
          <w:szCs w:val="32"/>
        </w:rPr>
        <w:t>1.09</w:t>
      </w:r>
      <w:r>
        <w:rPr>
          <w:rFonts w:ascii="Times New Roman" w:eastAsia="仿宋_GB2312" w:hAnsi="Times New Roman" w:cs="Times New Roman"/>
          <w:sz w:val="32"/>
          <w:szCs w:val="32"/>
        </w:rPr>
        <w:t>亿元。。</w:t>
      </w:r>
    </w:p>
    <w:p w:rsidR="00E13567" w:rsidRDefault="00191AA6">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color w:val="000000"/>
          <w:sz w:val="32"/>
          <w:szCs w:val="32"/>
        </w:rPr>
        <w:t>2</w:t>
      </w:r>
      <w:r>
        <w:rPr>
          <w:rFonts w:ascii="Times New Roman" w:eastAsia="仿宋_GB2312" w:hAnsi="Times New Roman" w:cs="Times New Roman"/>
          <w:b/>
          <w:color w:val="000000"/>
          <w:sz w:val="32"/>
          <w:szCs w:val="32"/>
        </w:rPr>
        <w:t>．支出情况。</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年，全区一般公共预算支出完成</w:t>
      </w:r>
      <w:r>
        <w:rPr>
          <w:rFonts w:ascii="Times New Roman" w:eastAsia="仿宋_GB2312" w:hAnsi="Times New Roman" w:cs="Times New Roman"/>
          <w:sz w:val="32"/>
          <w:szCs w:val="32"/>
        </w:rPr>
        <w:t>19.11</w:t>
      </w:r>
      <w:r>
        <w:rPr>
          <w:rFonts w:ascii="Times New Roman" w:eastAsia="仿宋_GB2312" w:hAnsi="Times New Roman" w:cs="Times New Roman"/>
          <w:sz w:val="32"/>
          <w:szCs w:val="32"/>
        </w:rPr>
        <w:t>亿元。</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年共动用预备费安排支出</w:t>
      </w:r>
      <w:r>
        <w:rPr>
          <w:rFonts w:ascii="Times New Roman" w:eastAsia="仿宋_GB2312" w:hAnsi="Times New Roman" w:cs="Times New Roman"/>
          <w:sz w:val="32"/>
          <w:szCs w:val="32"/>
        </w:rPr>
        <w:t>1200</w:t>
      </w:r>
      <w:r>
        <w:rPr>
          <w:rFonts w:ascii="Times New Roman" w:eastAsia="仿宋_GB2312" w:hAnsi="Times New Roman" w:cs="Times New Roman"/>
          <w:sz w:val="32"/>
          <w:szCs w:val="32"/>
        </w:rPr>
        <w:t>万元，主要用于新冠肺炎疫情等突发事件的应急与抢险、其他难以预见的特殊开支等。主要项目完成情况：一般公共服务支出</w:t>
      </w:r>
      <w:r>
        <w:rPr>
          <w:rFonts w:ascii="Times New Roman" w:eastAsia="仿宋_GB2312" w:hAnsi="Times New Roman" w:cs="Times New Roman"/>
          <w:sz w:val="32"/>
          <w:szCs w:val="32"/>
        </w:rPr>
        <w:t>4.03</w:t>
      </w:r>
      <w:r>
        <w:rPr>
          <w:rFonts w:ascii="Times New Roman" w:eastAsia="仿宋_GB2312" w:hAnsi="Times New Roman" w:cs="Times New Roman"/>
          <w:sz w:val="32"/>
          <w:szCs w:val="32"/>
        </w:rPr>
        <w:t>亿元、教育支出</w:t>
      </w:r>
      <w:r>
        <w:rPr>
          <w:rFonts w:ascii="Times New Roman" w:eastAsia="仿宋_GB2312" w:hAnsi="Times New Roman" w:cs="Times New Roman"/>
          <w:sz w:val="32"/>
          <w:szCs w:val="32"/>
        </w:rPr>
        <w:t>3.01</w:t>
      </w:r>
      <w:r>
        <w:rPr>
          <w:rFonts w:ascii="Times New Roman" w:eastAsia="仿宋_GB2312" w:hAnsi="Times New Roman" w:cs="Times New Roman"/>
          <w:sz w:val="32"/>
          <w:szCs w:val="32"/>
        </w:rPr>
        <w:t>亿元、科学技术支出</w:t>
      </w:r>
      <w:r>
        <w:rPr>
          <w:rFonts w:ascii="Times New Roman" w:eastAsia="仿宋_GB2312" w:hAnsi="Times New Roman" w:cs="Times New Roman"/>
          <w:sz w:val="32"/>
          <w:szCs w:val="32"/>
        </w:rPr>
        <w:t>2.41</w:t>
      </w:r>
      <w:r>
        <w:rPr>
          <w:rFonts w:ascii="Times New Roman" w:eastAsia="仿宋_GB2312" w:hAnsi="Times New Roman" w:cs="Times New Roman"/>
          <w:sz w:val="32"/>
          <w:szCs w:val="32"/>
        </w:rPr>
        <w:t>亿元、社会保障和就业支出</w:t>
      </w:r>
      <w:r>
        <w:rPr>
          <w:rFonts w:ascii="Times New Roman" w:eastAsia="仿宋_GB2312" w:hAnsi="Times New Roman" w:cs="Times New Roman"/>
          <w:sz w:val="32"/>
          <w:szCs w:val="32"/>
        </w:rPr>
        <w:t>2.05</w:t>
      </w:r>
      <w:r>
        <w:rPr>
          <w:rFonts w:ascii="Times New Roman" w:eastAsia="仿宋_GB2312" w:hAnsi="Times New Roman" w:cs="Times New Roman"/>
          <w:sz w:val="32"/>
          <w:szCs w:val="32"/>
        </w:rPr>
        <w:t>亿元、城乡社区支出</w:t>
      </w:r>
      <w:r>
        <w:rPr>
          <w:rFonts w:ascii="Times New Roman" w:eastAsia="仿宋_GB2312" w:hAnsi="Times New Roman" w:cs="Times New Roman"/>
          <w:sz w:val="32"/>
          <w:szCs w:val="32"/>
        </w:rPr>
        <w:t>4.72</w:t>
      </w:r>
      <w:r>
        <w:rPr>
          <w:rFonts w:ascii="Times New Roman" w:eastAsia="仿宋_GB2312" w:hAnsi="Times New Roman" w:cs="Times New Roman"/>
          <w:sz w:val="32"/>
          <w:szCs w:val="32"/>
        </w:rPr>
        <w:t>亿元、卫生健康支出</w:t>
      </w:r>
      <w:r>
        <w:rPr>
          <w:rFonts w:ascii="Times New Roman" w:eastAsia="仿宋_GB2312" w:hAnsi="Times New Roman" w:cs="Times New Roman"/>
          <w:sz w:val="32"/>
          <w:szCs w:val="32"/>
        </w:rPr>
        <w:t>9853</w:t>
      </w:r>
      <w:r>
        <w:rPr>
          <w:rFonts w:ascii="Times New Roman" w:eastAsia="仿宋_GB2312" w:hAnsi="Times New Roman" w:cs="Times New Roman"/>
          <w:sz w:val="32"/>
          <w:szCs w:val="32"/>
        </w:rPr>
        <w:t>万元、债务付息支出</w:t>
      </w:r>
      <w:r>
        <w:rPr>
          <w:rFonts w:ascii="Times New Roman" w:eastAsia="仿宋_GB2312" w:hAnsi="Times New Roman" w:cs="Times New Roman"/>
          <w:sz w:val="32"/>
          <w:szCs w:val="32"/>
        </w:rPr>
        <w:t>6068</w:t>
      </w:r>
      <w:r>
        <w:rPr>
          <w:rFonts w:ascii="Times New Roman" w:eastAsia="仿宋_GB2312" w:hAnsi="Times New Roman" w:cs="Times New Roman"/>
          <w:sz w:val="32"/>
          <w:szCs w:val="32"/>
        </w:rPr>
        <w:t>万元，等等。</w:t>
      </w:r>
    </w:p>
    <w:p w:rsidR="00E13567" w:rsidRDefault="00191AA6">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color w:val="000000"/>
          <w:sz w:val="32"/>
          <w:szCs w:val="32"/>
        </w:rPr>
        <w:t>3</w:t>
      </w:r>
      <w:r>
        <w:rPr>
          <w:rFonts w:ascii="Times New Roman" w:eastAsia="仿宋_GB2312" w:hAnsi="Times New Roman" w:cs="Times New Roman"/>
          <w:b/>
          <w:color w:val="000000"/>
          <w:sz w:val="32"/>
          <w:szCs w:val="32"/>
        </w:rPr>
        <w:t>．收支平衡情况。</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年，面对较大的财政收支矛盾，财政部门加强预算管理、优化支出结构、盘活存量资金，确保</w:t>
      </w:r>
      <w:r>
        <w:rPr>
          <w:rFonts w:ascii="Times New Roman" w:eastAsia="仿宋_GB2312" w:hAnsi="Times New Roman" w:cs="Times New Roman"/>
          <w:sz w:val="32"/>
          <w:szCs w:val="32"/>
        </w:rPr>
        <w:lastRenderedPageBreak/>
        <w:t>了财政收支平衡。全区完成地方收入</w:t>
      </w:r>
      <w:r>
        <w:rPr>
          <w:rFonts w:ascii="Times New Roman" w:eastAsia="仿宋_GB2312" w:hAnsi="Times New Roman" w:cs="Times New Roman"/>
          <w:sz w:val="32"/>
          <w:szCs w:val="32"/>
        </w:rPr>
        <w:t>5.16</w:t>
      </w:r>
      <w:r>
        <w:rPr>
          <w:rFonts w:ascii="Times New Roman" w:eastAsia="仿宋_GB2312" w:hAnsi="Times New Roman" w:cs="Times New Roman"/>
          <w:sz w:val="32"/>
          <w:szCs w:val="32"/>
        </w:rPr>
        <w:t>亿元，上级补助收入</w:t>
      </w:r>
      <w:r>
        <w:rPr>
          <w:rFonts w:ascii="Times New Roman" w:eastAsia="仿宋_GB2312" w:hAnsi="Times New Roman" w:cs="Times New Roman"/>
          <w:sz w:val="32"/>
          <w:szCs w:val="32"/>
        </w:rPr>
        <w:t>9.36</w:t>
      </w:r>
      <w:r>
        <w:rPr>
          <w:rFonts w:ascii="Times New Roman" w:eastAsia="仿宋_GB2312" w:hAnsi="Times New Roman" w:cs="Times New Roman"/>
          <w:sz w:val="32"/>
          <w:szCs w:val="32"/>
        </w:rPr>
        <w:t>亿元，债务转贷收入</w:t>
      </w:r>
      <w:r>
        <w:rPr>
          <w:rFonts w:ascii="Times New Roman" w:eastAsia="仿宋_GB2312" w:hAnsi="Times New Roman" w:cs="Times New Roman"/>
          <w:sz w:val="32"/>
          <w:szCs w:val="32"/>
        </w:rPr>
        <w:t>7.79</w:t>
      </w:r>
      <w:r>
        <w:rPr>
          <w:rFonts w:ascii="Times New Roman" w:eastAsia="仿宋_GB2312" w:hAnsi="Times New Roman" w:cs="Times New Roman"/>
          <w:sz w:val="32"/>
          <w:szCs w:val="32"/>
        </w:rPr>
        <w:t>亿元，上年结余</w:t>
      </w:r>
      <w:r>
        <w:rPr>
          <w:rFonts w:ascii="Times New Roman" w:eastAsia="仿宋_GB2312" w:hAnsi="Times New Roman" w:cs="Times New Roman"/>
          <w:sz w:val="32"/>
          <w:szCs w:val="32"/>
        </w:rPr>
        <w:t>1.75</w:t>
      </w:r>
      <w:r>
        <w:rPr>
          <w:rFonts w:ascii="Times New Roman" w:eastAsia="仿宋_GB2312" w:hAnsi="Times New Roman" w:cs="Times New Roman"/>
          <w:sz w:val="32"/>
          <w:szCs w:val="32"/>
        </w:rPr>
        <w:t>亿元，动用预算稳定调节基金</w:t>
      </w:r>
      <w:r>
        <w:rPr>
          <w:rFonts w:ascii="Times New Roman" w:eastAsia="仿宋_GB2312" w:hAnsi="Times New Roman" w:cs="Times New Roman"/>
          <w:sz w:val="32"/>
          <w:szCs w:val="32"/>
        </w:rPr>
        <w:t>5000</w:t>
      </w:r>
      <w:r>
        <w:rPr>
          <w:rFonts w:ascii="Times New Roman" w:eastAsia="仿宋_GB2312" w:hAnsi="Times New Roman" w:cs="Times New Roman"/>
          <w:sz w:val="32"/>
          <w:szCs w:val="32"/>
        </w:rPr>
        <w:t>万元，调入资金</w:t>
      </w:r>
      <w:r>
        <w:rPr>
          <w:rFonts w:ascii="Times New Roman" w:eastAsia="仿宋_GB2312" w:hAnsi="Times New Roman" w:cs="Times New Roman"/>
          <w:sz w:val="32"/>
          <w:szCs w:val="32"/>
        </w:rPr>
        <w:t>8.41</w:t>
      </w:r>
      <w:r>
        <w:rPr>
          <w:rFonts w:ascii="Times New Roman" w:eastAsia="仿宋_GB2312" w:hAnsi="Times New Roman" w:cs="Times New Roman"/>
          <w:sz w:val="32"/>
          <w:szCs w:val="32"/>
        </w:rPr>
        <w:t>亿元（其中：政府性基金调入</w:t>
      </w:r>
      <w:r>
        <w:rPr>
          <w:rFonts w:ascii="Times New Roman" w:eastAsia="仿宋_GB2312" w:hAnsi="Times New Roman" w:cs="Times New Roman"/>
          <w:sz w:val="32"/>
          <w:szCs w:val="32"/>
        </w:rPr>
        <w:t>1.5</w:t>
      </w:r>
      <w:r>
        <w:rPr>
          <w:rFonts w:ascii="Times New Roman" w:eastAsia="仿宋_GB2312" w:hAnsi="Times New Roman" w:cs="Times New Roman"/>
          <w:sz w:val="32"/>
          <w:szCs w:val="32"/>
        </w:rPr>
        <w:t>亿元，其他调入</w:t>
      </w:r>
      <w:r>
        <w:rPr>
          <w:rFonts w:ascii="Times New Roman" w:eastAsia="仿宋_GB2312" w:hAnsi="Times New Roman" w:cs="Times New Roman"/>
          <w:sz w:val="32"/>
          <w:szCs w:val="32"/>
        </w:rPr>
        <w:t>6.91</w:t>
      </w:r>
      <w:r>
        <w:rPr>
          <w:rFonts w:ascii="Times New Roman" w:eastAsia="仿宋_GB2312" w:hAnsi="Times New Roman" w:cs="Times New Roman"/>
          <w:sz w:val="32"/>
          <w:szCs w:val="32"/>
        </w:rPr>
        <w:t>亿元），收入合计</w:t>
      </w:r>
      <w:r>
        <w:rPr>
          <w:rFonts w:ascii="Times New Roman" w:eastAsia="仿宋_GB2312" w:hAnsi="Times New Roman" w:cs="Times New Roman"/>
          <w:sz w:val="32"/>
          <w:szCs w:val="32"/>
        </w:rPr>
        <w:t>32.97</w:t>
      </w:r>
      <w:r>
        <w:rPr>
          <w:rFonts w:ascii="Times New Roman" w:eastAsia="仿宋_GB2312" w:hAnsi="Times New Roman" w:cs="Times New Roman"/>
          <w:sz w:val="32"/>
          <w:szCs w:val="32"/>
        </w:rPr>
        <w:t>亿元。全区完成一般公共预算支出</w:t>
      </w:r>
      <w:r>
        <w:rPr>
          <w:rFonts w:ascii="Times New Roman" w:eastAsia="仿宋_GB2312" w:hAnsi="Times New Roman" w:cs="Times New Roman"/>
          <w:sz w:val="32"/>
          <w:szCs w:val="32"/>
        </w:rPr>
        <w:t>19.11</w:t>
      </w:r>
      <w:r>
        <w:rPr>
          <w:rFonts w:ascii="Times New Roman" w:eastAsia="仿宋_GB2312" w:hAnsi="Times New Roman" w:cs="Times New Roman"/>
          <w:sz w:val="32"/>
          <w:szCs w:val="32"/>
        </w:rPr>
        <w:t>亿元，上解支出</w:t>
      </w:r>
      <w:r>
        <w:rPr>
          <w:rFonts w:ascii="Times New Roman" w:eastAsia="仿宋_GB2312" w:hAnsi="Times New Roman" w:cs="Times New Roman"/>
          <w:sz w:val="32"/>
          <w:szCs w:val="32"/>
        </w:rPr>
        <w:t>3.26</w:t>
      </w:r>
      <w:r>
        <w:rPr>
          <w:rFonts w:ascii="Times New Roman" w:eastAsia="仿宋_GB2312" w:hAnsi="Times New Roman" w:cs="Times New Roman"/>
          <w:sz w:val="32"/>
          <w:szCs w:val="32"/>
        </w:rPr>
        <w:t>亿元，债务还本支出</w:t>
      </w:r>
      <w:r>
        <w:rPr>
          <w:rFonts w:ascii="Times New Roman" w:eastAsia="仿宋_GB2312" w:hAnsi="Times New Roman" w:cs="Times New Roman"/>
          <w:sz w:val="32"/>
          <w:szCs w:val="32"/>
        </w:rPr>
        <w:t>7.13</w:t>
      </w:r>
      <w:r>
        <w:rPr>
          <w:rFonts w:ascii="Times New Roman" w:eastAsia="仿宋_GB2312" w:hAnsi="Times New Roman" w:cs="Times New Roman"/>
          <w:sz w:val="32"/>
          <w:szCs w:val="32"/>
        </w:rPr>
        <w:t>亿元，安排预稳</w:t>
      </w:r>
      <w:r>
        <w:rPr>
          <w:rFonts w:ascii="Times New Roman" w:eastAsia="仿宋_GB2312" w:hAnsi="Times New Roman" w:cs="Times New Roman"/>
          <w:sz w:val="32"/>
          <w:szCs w:val="32"/>
        </w:rPr>
        <w:t>8475</w:t>
      </w:r>
      <w:r>
        <w:rPr>
          <w:rFonts w:ascii="Times New Roman" w:eastAsia="仿宋_GB2312" w:hAnsi="Times New Roman" w:cs="Times New Roman"/>
          <w:sz w:val="32"/>
          <w:szCs w:val="32"/>
        </w:rPr>
        <w:t>万元，支出合计</w:t>
      </w:r>
      <w:r>
        <w:rPr>
          <w:rFonts w:ascii="Times New Roman" w:eastAsia="仿宋_GB2312" w:hAnsi="Times New Roman" w:cs="Times New Roman"/>
          <w:sz w:val="32"/>
          <w:szCs w:val="32"/>
        </w:rPr>
        <w:t>30.35</w:t>
      </w:r>
      <w:r>
        <w:rPr>
          <w:rFonts w:ascii="Times New Roman" w:eastAsia="仿宋_GB2312" w:hAnsi="Times New Roman" w:cs="Times New Roman"/>
          <w:sz w:val="32"/>
          <w:szCs w:val="32"/>
        </w:rPr>
        <w:t>亿元，收支相抵，年终结余</w:t>
      </w:r>
      <w:r>
        <w:rPr>
          <w:rFonts w:ascii="Times New Roman" w:eastAsia="仿宋_GB2312" w:hAnsi="Times New Roman" w:cs="Times New Roman"/>
          <w:sz w:val="32"/>
          <w:szCs w:val="32"/>
        </w:rPr>
        <w:t>2.62</w:t>
      </w:r>
      <w:r>
        <w:rPr>
          <w:rFonts w:ascii="Times New Roman" w:eastAsia="仿宋_GB2312" w:hAnsi="Times New Roman" w:cs="Times New Roman"/>
          <w:sz w:val="32"/>
          <w:szCs w:val="32"/>
        </w:rPr>
        <w:t>亿元（其中</w:t>
      </w:r>
      <w:r>
        <w:rPr>
          <w:rFonts w:ascii="Times New Roman" w:eastAsia="仿宋_GB2312" w:hAnsi="Times New Roman" w:cs="Times New Roman"/>
          <w:sz w:val="32"/>
          <w:szCs w:val="32"/>
        </w:rPr>
        <w:t>95%</w:t>
      </w:r>
      <w:r>
        <w:rPr>
          <w:rFonts w:ascii="Times New Roman" w:eastAsia="仿宋_GB2312" w:hAnsi="Times New Roman" w:cs="Times New Roman"/>
          <w:sz w:val="32"/>
          <w:szCs w:val="32"/>
        </w:rPr>
        <w:t>为市局年底下达的转移支付），全部结转下年支出。</w:t>
      </w:r>
    </w:p>
    <w:p w:rsidR="00E13567" w:rsidRDefault="00191AA6">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color w:val="000000"/>
          <w:sz w:val="32"/>
          <w:szCs w:val="32"/>
        </w:rPr>
        <w:t>4</w:t>
      </w:r>
      <w:r>
        <w:rPr>
          <w:rFonts w:ascii="Times New Roman" w:eastAsia="仿宋_GB2312" w:hAnsi="Times New Roman" w:cs="Times New Roman"/>
          <w:b/>
          <w:color w:val="000000"/>
          <w:sz w:val="32"/>
          <w:szCs w:val="32"/>
        </w:rPr>
        <w:t>．税收返还及转移支付情况。</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年，上级财政共安排</w:t>
      </w:r>
      <w:r w:rsidRPr="00B50154">
        <w:rPr>
          <w:rFonts w:ascii="Times New Roman" w:eastAsia="仿宋_GB2312" w:hAnsi="Times New Roman" w:cs="Times New Roman"/>
          <w:sz w:val="32"/>
          <w:szCs w:val="32"/>
        </w:rPr>
        <w:t>我区税收返还和转移支付</w:t>
      </w:r>
      <w:r w:rsidRPr="00B50154">
        <w:rPr>
          <w:rFonts w:ascii="Times New Roman" w:eastAsia="仿宋_GB2312" w:hAnsi="Times New Roman" w:cs="Times New Roman"/>
          <w:sz w:val="32"/>
          <w:szCs w:val="32"/>
        </w:rPr>
        <w:t>9.36</w:t>
      </w:r>
      <w:r w:rsidRPr="00B50154">
        <w:rPr>
          <w:rFonts w:ascii="Times New Roman" w:eastAsia="仿宋_GB2312" w:hAnsi="Times New Roman" w:cs="Times New Roman"/>
          <w:sz w:val="32"/>
          <w:szCs w:val="32"/>
        </w:rPr>
        <w:t>亿元（其中：返还性补助</w:t>
      </w:r>
      <w:r w:rsidRPr="00B50154">
        <w:rPr>
          <w:rFonts w:ascii="Times New Roman" w:eastAsia="仿宋_GB2312" w:hAnsi="Times New Roman" w:cs="Times New Roman"/>
          <w:sz w:val="32"/>
          <w:szCs w:val="32"/>
        </w:rPr>
        <w:t>-1.03</w:t>
      </w:r>
      <w:r w:rsidRPr="00B50154">
        <w:rPr>
          <w:rFonts w:ascii="Times New Roman" w:eastAsia="仿宋_GB2312" w:hAnsi="Times New Roman" w:cs="Times New Roman"/>
          <w:sz w:val="32"/>
          <w:szCs w:val="32"/>
        </w:rPr>
        <w:t>亿</w:t>
      </w:r>
      <w:r>
        <w:rPr>
          <w:rFonts w:ascii="Times New Roman" w:eastAsia="仿宋_GB2312" w:hAnsi="Times New Roman" w:cs="Times New Roman"/>
          <w:sz w:val="32"/>
          <w:szCs w:val="32"/>
        </w:rPr>
        <w:t>元，一般性转移支付</w:t>
      </w:r>
      <w:r>
        <w:rPr>
          <w:rFonts w:ascii="Times New Roman" w:eastAsia="仿宋_GB2312" w:hAnsi="Times New Roman" w:cs="Times New Roman"/>
          <w:sz w:val="32"/>
          <w:szCs w:val="32"/>
        </w:rPr>
        <w:t>4.52</w:t>
      </w:r>
      <w:r>
        <w:rPr>
          <w:rFonts w:ascii="Times New Roman" w:eastAsia="仿宋_GB2312" w:hAnsi="Times New Roman" w:cs="Times New Roman"/>
          <w:sz w:val="32"/>
          <w:szCs w:val="32"/>
        </w:rPr>
        <w:t>亿元、专项转移支付</w:t>
      </w:r>
      <w:r>
        <w:rPr>
          <w:rFonts w:ascii="Times New Roman" w:eastAsia="仿宋_GB2312" w:hAnsi="Times New Roman" w:cs="Times New Roman"/>
          <w:sz w:val="32"/>
          <w:szCs w:val="32"/>
        </w:rPr>
        <w:t>5.87</w:t>
      </w:r>
      <w:r>
        <w:rPr>
          <w:rFonts w:ascii="Times New Roman" w:eastAsia="仿宋_GB2312" w:hAnsi="Times New Roman" w:cs="Times New Roman"/>
          <w:sz w:val="32"/>
          <w:szCs w:val="32"/>
        </w:rPr>
        <w:t>亿元），比上年增加</w:t>
      </w:r>
      <w:r>
        <w:rPr>
          <w:rFonts w:ascii="Times New Roman" w:eastAsia="仿宋_GB2312" w:hAnsi="Times New Roman" w:cs="Times New Roman"/>
          <w:sz w:val="32"/>
          <w:szCs w:val="32"/>
        </w:rPr>
        <w:t>1.51</w:t>
      </w:r>
      <w:r>
        <w:rPr>
          <w:rFonts w:ascii="Times New Roman" w:eastAsia="仿宋_GB2312" w:hAnsi="Times New Roman" w:cs="Times New Roman"/>
          <w:sz w:val="32"/>
          <w:szCs w:val="32"/>
        </w:rPr>
        <w:t>亿元，增长</w:t>
      </w:r>
      <w:r>
        <w:rPr>
          <w:rFonts w:ascii="Times New Roman" w:eastAsia="仿宋_GB2312" w:hAnsi="Times New Roman" w:cs="Times New Roman"/>
          <w:sz w:val="32"/>
          <w:szCs w:val="32"/>
        </w:rPr>
        <w:t>19%</w:t>
      </w:r>
      <w:r>
        <w:rPr>
          <w:rFonts w:ascii="Times New Roman" w:eastAsia="仿宋_GB2312" w:hAnsi="Times New Roman" w:cs="Times New Roman"/>
          <w:sz w:val="32"/>
          <w:szCs w:val="32"/>
        </w:rPr>
        <w:t>，其中：专项转移支付增加</w:t>
      </w:r>
      <w:r>
        <w:rPr>
          <w:rFonts w:ascii="Times New Roman" w:eastAsia="仿宋_GB2312" w:hAnsi="Times New Roman" w:cs="Times New Roman"/>
          <w:sz w:val="32"/>
          <w:szCs w:val="32"/>
        </w:rPr>
        <w:t>2.27</w:t>
      </w:r>
      <w:r>
        <w:rPr>
          <w:rFonts w:ascii="Times New Roman" w:eastAsia="仿宋_GB2312" w:hAnsi="Times New Roman" w:cs="Times New Roman"/>
          <w:sz w:val="32"/>
          <w:szCs w:val="32"/>
        </w:rPr>
        <w:t>亿元。</w:t>
      </w:r>
    </w:p>
    <w:p w:rsidR="00E13567" w:rsidRDefault="00191AA6" w:rsidP="00E13567">
      <w:pPr>
        <w:spacing w:line="560" w:lineRule="exact"/>
        <w:ind w:firstLineChars="200" w:firstLine="640"/>
        <w:rPr>
          <w:rFonts w:ascii="Times New Roman" w:eastAsia="楷体_GB2312" w:hAnsi="Times New Roman" w:cs="Times New Roman"/>
          <w:b/>
          <w:sz w:val="32"/>
          <w:szCs w:val="32"/>
        </w:rPr>
      </w:pPr>
      <w:r>
        <w:rPr>
          <w:rFonts w:ascii="Times New Roman" w:eastAsia="楷体_GB2312" w:hAnsi="Times New Roman" w:cs="Times New Roman"/>
          <w:b/>
          <w:sz w:val="32"/>
          <w:szCs w:val="32"/>
        </w:rPr>
        <w:t>（二）政府性基金预算收支决算情况</w:t>
      </w:r>
    </w:p>
    <w:p w:rsidR="00E13567" w:rsidRDefault="00191AA6">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年，全区政府性基金上级补助收入</w:t>
      </w:r>
      <w:r>
        <w:rPr>
          <w:rFonts w:ascii="Times New Roman" w:eastAsia="仿宋_GB2312" w:hAnsi="Times New Roman" w:cs="Times New Roman"/>
          <w:sz w:val="32"/>
          <w:szCs w:val="32"/>
        </w:rPr>
        <w:t>9.32</w:t>
      </w:r>
      <w:r>
        <w:rPr>
          <w:rFonts w:ascii="Times New Roman" w:eastAsia="仿宋_GB2312" w:hAnsi="Times New Roman" w:cs="Times New Roman"/>
          <w:sz w:val="32"/>
          <w:szCs w:val="32"/>
        </w:rPr>
        <w:t>亿元，区本级政府性基金收入为零，专项债务转贷收入</w:t>
      </w:r>
      <w:r>
        <w:rPr>
          <w:rFonts w:ascii="Times New Roman" w:eastAsia="仿宋_GB2312" w:hAnsi="Times New Roman" w:cs="Times New Roman"/>
          <w:sz w:val="32"/>
          <w:szCs w:val="32"/>
        </w:rPr>
        <w:t>4.24</w:t>
      </w:r>
      <w:r>
        <w:rPr>
          <w:rFonts w:ascii="Times New Roman" w:eastAsia="仿宋_GB2312" w:hAnsi="Times New Roman" w:cs="Times New Roman"/>
          <w:sz w:val="32"/>
          <w:szCs w:val="32"/>
        </w:rPr>
        <w:t>亿元，上年结余</w:t>
      </w:r>
      <w:r>
        <w:rPr>
          <w:rFonts w:ascii="Times New Roman" w:eastAsia="仿宋_GB2312" w:hAnsi="Times New Roman" w:cs="Times New Roman"/>
          <w:sz w:val="32"/>
          <w:szCs w:val="32"/>
        </w:rPr>
        <w:t>1.26</w:t>
      </w:r>
      <w:r>
        <w:rPr>
          <w:rFonts w:ascii="Times New Roman" w:eastAsia="仿宋_GB2312" w:hAnsi="Times New Roman" w:cs="Times New Roman"/>
          <w:sz w:val="32"/>
          <w:szCs w:val="32"/>
        </w:rPr>
        <w:t>亿元，收入合计</w:t>
      </w:r>
      <w:r>
        <w:rPr>
          <w:rFonts w:ascii="Times New Roman" w:eastAsia="仿宋_GB2312" w:hAnsi="Times New Roman" w:cs="Times New Roman"/>
          <w:sz w:val="32"/>
          <w:szCs w:val="32"/>
        </w:rPr>
        <w:t>14.82</w:t>
      </w:r>
      <w:r>
        <w:rPr>
          <w:rFonts w:ascii="Times New Roman" w:eastAsia="仿宋_GB2312" w:hAnsi="Times New Roman" w:cs="Times New Roman"/>
          <w:sz w:val="32"/>
          <w:szCs w:val="32"/>
        </w:rPr>
        <w:t>亿元。全年完成政府性基金支出</w:t>
      </w:r>
      <w:r>
        <w:rPr>
          <w:rFonts w:ascii="Times New Roman" w:eastAsia="仿宋_GB2312" w:hAnsi="Times New Roman" w:cs="Times New Roman"/>
          <w:sz w:val="32"/>
          <w:szCs w:val="32"/>
        </w:rPr>
        <w:t>11.81</w:t>
      </w:r>
      <w:r>
        <w:rPr>
          <w:rFonts w:ascii="Times New Roman" w:eastAsia="仿宋_GB2312" w:hAnsi="Times New Roman" w:cs="Times New Roman"/>
          <w:sz w:val="32"/>
          <w:szCs w:val="32"/>
        </w:rPr>
        <w:t>亿元，上解支出</w:t>
      </w:r>
      <w:r>
        <w:rPr>
          <w:rFonts w:ascii="Times New Roman" w:eastAsia="仿宋_GB2312" w:hAnsi="Times New Roman" w:cs="Times New Roman"/>
          <w:sz w:val="32"/>
          <w:szCs w:val="32"/>
        </w:rPr>
        <w:t>35</w:t>
      </w:r>
      <w:r>
        <w:rPr>
          <w:rFonts w:ascii="Times New Roman" w:eastAsia="仿宋_GB2312" w:hAnsi="Times New Roman" w:cs="Times New Roman"/>
          <w:sz w:val="32"/>
          <w:szCs w:val="32"/>
        </w:rPr>
        <w:t>万元，调出资金</w:t>
      </w:r>
      <w:r>
        <w:rPr>
          <w:rFonts w:ascii="Times New Roman" w:eastAsia="仿宋_GB2312" w:hAnsi="Times New Roman" w:cs="Times New Roman"/>
          <w:sz w:val="32"/>
          <w:szCs w:val="32"/>
        </w:rPr>
        <w:t>1.5</w:t>
      </w:r>
      <w:r>
        <w:rPr>
          <w:rFonts w:ascii="Times New Roman" w:eastAsia="仿宋_GB2312" w:hAnsi="Times New Roman" w:cs="Times New Roman"/>
          <w:sz w:val="32"/>
          <w:szCs w:val="32"/>
        </w:rPr>
        <w:t>亿元，专项债务还本支出</w:t>
      </w:r>
      <w:r>
        <w:rPr>
          <w:rFonts w:ascii="Times New Roman" w:eastAsia="仿宋_GB2312" w:hAnsi="Times New Roman" w:cs="Times New Roman"/>
          <w:sz w:val="32"/>
          <w:szCs w:val="32"/>
        </w:rPr>
        <w:t>1.08</w:t>
      </w:r>
      <w:r>
        <w:rPr>
          <w:rFonts w:ascii="Times New Roman" w:eastAsia="仿宋_GB2312" w:hAnsi="Times New Roman" w:cs="Times New Roman"/>
          <w:sz w:val="32"/>
          <w:szCs w:val="32"/>
        </w:rPr>
        <w:t>亿元，支出合计</w:t>
      </w:r>
      <w:r>
        <w:rPr>
          <w:rFonts w:ascii="Times New Roman" w:eastAsia="仿宋_GB2312" w:hAnsi="Times New Roman" w:cs="Times New Roman"/>
          <w:sz w:val="32"/>
          <w:szCs w:val="32"/>
        </w:rPr>
        <w:t>14.39</w:t>
      </w:r>
      <w:r>
        <w:rPr>
          <w:rFonts w:ascii="Times New Roman" w:eastAsia="仿宋_GB2312" w:hAnsi="Times New Roman" w:cs="Times New Roman"/>
          <w:sz w:val="32"/>
          <w:szCs w:val="32"/>
        </w:rPr>
        <w:t>亿元，收支相抵，年终结余</w:t>
      </w:r>
      <w:r>
        <w:rPr>
          <w:rFonts w:ascii="Times New Roman" w:eastAsia="仿宋_GB2312" w:hAnsi="Times New Roman" w:cs="Times New Roman"/>
          <w:sz w:val="32"/>
          <w:szCs w:val="32"/>
        </w:rPr>
        <w:t>4292</w:t>
      </w:r>
      <w:r>
        <w:rPr>
          <w:rFonts w:ascii="Times New Roman" w:eastAsia="仿宋_GB2312" w:hAnsi="Times New Roman" w:cs="Times New Roman"/>
          <w:sz w:val="32"/>
          <w:szCs w:val="32"/>
        </w:rPr>
        <w:t>万元，全部结转下年支出。</w:t>
      </w:r>
    </w:p>
    <w:p w:rsidR="00E13567" w:rsidRDefault="00191AA6" w:rsidP="00E13567">
      <w:pPr>
        <w:spacing w:line="560" w:lineRule="exact"/>
        <w:ind w:firstLineChars="200" w:firstLine="640"/>
        <w:rPr>
          <w:rFonts w:ascii="Times New Roman" w:eastAsia="楷体_GB2312" w:hAnsi="Times New Roman" w:cs="Times New Roman"/>
          <w:b/>
          <w:sz w:val="32"/>
          <w:szCs w:val="32"/>
        </w:rPr>
      </w:pPr>
      <w:r>
        <w:rPr>
          <w:rFonts w:ascii="Times New Roman" w:eastAsia="楷体_GB2312" w:hAnsi="Times New Roman" w:cs="Times New Roman"/>
          <w:b/>
          <w:sz w:val="32"/>
          <w:szCs w:val="32"/>
        </w:rPr>
        <w:t>（三）国有资本经营预算收支决算情况</w:t>
      </w:r>
    </w:p>
    <w:p w:rsidR="00E13567" w:rsidRDefault="00191AA6">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因我区不涉及国有资本经营预算，</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年全区国有资本经营预算收支数均为零。</w:t>
      </w:r>
    </w:p>
    <w:p w:rsidR="00E13567" w:rsidRDefault="00191AA6" w:rsidP="00E13567">
      <w:pPr>
        <w:spacing w:line="560" w:lineRule="exact"/>
        <w:ind w:firstLineChars="200" w:firstLine="640"/>
        <w:rPr>
          <w:rFonts w:ascii="Times New Roman" w:eastAsia="楷体_GB2312" w:hAnsi="Times New Roman" w:cs="Times New Roman"/>
          <w:b/>
          <w:sz w:val="32"/>
          <w:szCs w:val="32"/>
        </w:rPr>
      </w:pPr>
      <w:r>
        <w:rPr>
          <w:rFonts w:ascii="Times New Roman" w:eastAsia="楷体_GB2312" w:hAnsi="Times New Roman" w:cs="Times New Roman"/>
          <w:b/>
          <w:sz w:val="32"/>
          <w:szCs w:val="32"/>
        </w:rPr>
        <w:lastRenderedPageBreak/>
        <w:t>（四）社会保险基金预算收支决算情况</w:t>
      </w:r>
    </w:p>
    <w:p w:rsidR="00E13567" w:rsidRDefault="00191AA6">
      <w:pPr>
        <w:spacing w:line="56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2021</w:t>
      </w:r>
      <w:r>
        <w:rPr>
          <w:rFonts w:ascii="Times New Roman" w:eastAsia="仿宋_GB2312" w:hAnsi="Times New Roman" w:cs="Times New Roman"/>
          <w:color w:val="000000"/>
          <w:sz w:val="32"/>
          <w:szCs w:val="32"/>
        </w:rPr>
        <w:t>年全区完成社会保险基金收入</w:t>
      </w:r>
      <w:r>
        <w:rPr>
          <w:rFonts w:ascii="Times New Roman" w:eastAsia="仿宋_GB2312" w:hAnsi="Times New Roman" w:cs="Times New Roman"/>
          <w:color w:val="000000"/>
          <w:sz w:val="32"/>
          <w:szCs w:val="32"/>
        </w:rPr>
        <w:t>1.33</w:t>
      </w:r>
      <w:r>
        <w:rPr>
          <w:rFonts w:ascii="Times New Roman" w:eastAsia="仿宋_GB2312" w:hAnsi="Times New Roman" w:cs="Times New Roman"/>
          <w:color w:val="000000"/>
          <w:sz w:val="32"/>
          <w:szCs w:val="32"/>
        </w:rPr>
        <w:t>亿元（含企业职工基本养老保险基金，下同），完成社会保险基金支出</w:t>
      </w:r>
      <w:r>
        <w:rPr>
          <w:rFonts w:ascii="Times New Roman" w:eastAsia="仿宋_GB2312" w:hAnsi="Times New Roman" w:cs="Times New Roman"/>
          <w:color w:val="000000"/>
          <w:sz w:val="32"/>
          <w:szCs w:val="32"/>
        </w:rPr>
        <w:t>1.29</w:t>
      </w:r>
      <w:r>
        <w:rPr>
          <w:rFonts w:ascii="Times New Roman" w:eastAsia="仿宋_GB2312" w:hAnsi="Times New Roman" w:cs="Times New Roman"/>
          <w:color w:val="000000"/>
          <w:sz w:val="32"/>
          <w:szCs w:val="32"/>
        </w:rPr>
        <w:t>亿元，本年收支结余</w:t>
      </w:r>
      <w:r>
        <w:rPr>
          <w:rFonts w:ascii="Times New Roman" w:eastAsia="仿宋_GB2312" w:hAnsi="Times New Roman" w:cs="Times New Roman"/>
          <w:color w:val="000000"/>
          <w:sz w:val="32"/>
          <w:szCs w:val="32"/>
        </w:rPr>
        <w:t>460</w:t>
      </w:r>
      <w:r>
        <w:rPr>
          <w:rFonts w:ascii="Times New Roman" w:eastAsia="仿宋_GB2312" w:hAnsi="Times New Roman" w:cs="Times New Roman"/>
          <w:color w:val="000000"/>
          <w:sz w:val="32"/>
          <w:szCs w:val="32"/>
        </w:rPr>
        <w:t>万元，年末滚存结余</w:t>
      </w:r>
      <w:r>
        <w:rPr>
          <w:rFonts w:ascii="Times New Roman" w:eastAsia="仿宋_GB2312" w:hAnsi="Times New Roman" w:cs="Times New Roman"/>
          <w:color w:val="000000"/>
          <w:sz w:val="32"/>
          <w:szCs w:val="32"/>
        </w:rPr>
        <w:t>6505</w:t>
      </w:r>
      <w:r>
        <w:rPr>
          <w:rFonts w:ascii="Times New Roman" w:eastAsia="仿宋_GB2312" w:hAnsi="Times New Roman" w:cs="Times New Roman"/>
          <w:color w:val="000000"/>
          <w:sz w:val="32"/>
          <w:szCs w:val="32"/>
        </w:rPr>
        <w:t>万元。</w:t>
      </w:r>
    </w:p>
    <w:p w:rsidR="00E13567" w:rsidRDefault="00191AA6" w:rsidP="00E13567">
      <w:pPr>
        <w:spacing w:line="560" w:lineRule="exact"/>
        <w:ind w:firstLineChars="200" w:firstLine="640"/>
        <w:rPr>
          <w:rFonts w:ascii="Times New Roman" w:eastAsia="楷体_GB2312" w:hAnsi="Times New Roman" w:cs="Times New Roman"/>
          <w:b/>
          <w:sz w:val="32"/>
          <w:szCs w:val="32"/>
        </w:rPr>
      </w:pPr>
      <w:r>
        <w:rPr>
          <w:rFonts w:ascii="Times New Roman" w:eastAsia="楷体_GB2312" w:hAnsi="Times New Roman" w:cs="Times New Roman"/>
          <w:b/>
          <w:sz w:val="32"/>
          <w:szCs w:val="32"/>
        </w:rPr>
        <w:t>（五）地方政府债务情况</w:t>
      </w:r>
    </w:p>
    <w:p w:rsidR="00E13567" w:rsidRDefault="00191AA6">
      <w:pPr>
        <w:spacing w:line="560" w:lineRule="exact"/>
        <w:ind w:firstLineChars="200" w:firstLine="643"/>
        <w:rPr>
          <w:rFonts w:ascii="Times New Roman" w:eastAsia="仿宋_GB2312" w:hAnsi="Times New Roman" w:cs="Times New Roman"/>
          <w:b/>
          <w:color w:val="000000"/>
          <w:sz w:val="32"/>
          <w:szCs w:val="32"/>
        </w:rPr>
      </w:pPr>
      <w:r>
        <w:rPr>
          <w:rFonts w:ascii="Times New Roman" w:eastAsia="仿宋_GB2312" w:hAnsi="Times New Roman" w:cs="Times New Roman"/>
          <w:b/>
          <w:color w:val="000000"/>
          <w:sz w:val="32"/>
          <w:szCs w:val="32"/>
        </w:rPr>
        <w:t>1</w:t>
      </w:r>
      <w:r>
        <w:rPr>
          <w:rFonts w:ascii="Times New Roman" w:eastAsia="仿宋_GB2312" w:hAnsi="Times New Roman" w:cs="Times New Roman"/>
          <w:b/>
          <w:color w:val="000000"/>
          <w:sz w:val="32"/>
          <w:szCs w:val="32"/>
        </w:rPr>
        <w:t>．政府债务限额情况</w:t>
      </w:r>
    </w:p>
    <w:p w:rsidR="00E13567" w:rsidRDefault="00191AA6">
      <w:pPr>
        <w:spacing w:line="56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2021</w:t>
      </w:r>
      <w:r>
        <w:rPr>
          <w:rFonts w:ascii="Times New Roman" w:eastAsia="仿宋_GB2312" w:hAnsi="Times New Roman" w:cs="Times New Roman"/>
          <w:color w:val="000000"/>
          <w:sz w:val="32"/>
          <w:szCs w:val="32"/>
        </w:rPr>
        <w:t>年全区地方政府债务限额</w:t>
      </w:r>
      <w:r>
        <w:rPr>
          <w:rFonts w:ascii="Times New Roman" w:eastAsia="仿宋_GB2312" w:hAnsi="Times New Roman" w:cs="Times New Roman"/>
          <w:color w:val="000000"/>
          <w:sz w:val="32"/>
          <w:szCs w:val="32"/>
        </w:rPr>
        <w:t>37.78</w:t>
      </w:r>
      <w:r>
        <w:rPr>
          <w:rFonts w:ascii="Times New Roman" w:eastAsia="仿宋_GB2312" w:hAnsi="Times New Roman" w:cs="Times New Roman"/>
          <w:color w:val="000000"/>
          <w:sz w:val="32"/>
          <w:szCs w:val="32"/>
        </w:rPr>
        <w:t>亿元，其中：一般债务限额</w:t>
      </w:r>
      <w:r>
        <w:rPr>
          <w:rFonts w:ascii="Times New Roman" w:eastAsia="仿宋_GB2312" w:hAnsi="Times New Roman" w:cs="Times New Roman"/>
          <w:color w:val="000000"/>
          <w:sz w:val="32"/>
          <w:szCs w:val="32"/>
        </w:rPr>
        <w:t>15.5</w:t>
      </w:r>
      <w:r>
        <w:rPr>
          <w:rFonts w:ascii="Times New Roman" w:eastAsia="仿宋_GB2312" w:hAnsi="Times New Roman" w:cs="Times New Roman"/>
          <w:color w:val="000000"/>
          <w:sz w:val="32"/>
          <w:szCs w:val="32"/>
        </w:rPr>
        <w:t>亿元，专项债务限额</w:t>
      </w:r>
      <w:r>
        <w:rPr>
          <w:rFonts w:ascii="Times New Roman" w:eastAsia="仿宋_GB2312" w:hAnsi="Times New Roman" w:cs="Times New Roman"/>
          <w:color w:val="000000"/>
          <w:sz w:val="32"/>
          <w:szCs w:val="32"/>
        </w:rPr>
        <w:t>22.28</w:t>
      </w:r>
      <w:r>
        <w:rPr>
          <w:rFonts w:ascii="Times New Roman" w:eastAsia="仿宋_GB2312" w:hAnsi="Times New Roman" w:cs="Times New Roman"/>
          <w:color w:val="000000"/>
          <w:sz w:val="32"/>
          <w:szCs w:val="32"/>
        </w:rPr>
        <w:t>亿元。</w:t>
      </w:r>
    </w:p>
    <w:p w:rsidR="00E13567" w:rsidRDefault="00191AA6">
      <w:pPr>
        <w:spacing w:line="560" w:lineRule="exact"/>
        <w:ind w:firstLineChars="200" w:firstLine="643"/>
        <w:rPr>
          <w:rFonts w:ascii="Times New Roman" w:eastAsia="仿宋_GB2312" w:hAnsi="Times New Roman" w:cs="Times New Roman"/>
          <w:b/>
          <w:color w:val="000000"/>
          <w:sz w:val="32"/>
          <w:szCs w:val="32"/>
        </w:rPr>
      </w:pPr>
      <w:r>
        <w:rPr>
          <w:rFonts w:ascii="Times New Roman" w:eastAsia="仿宋_GB2312" w:hAnsi="Times New Roman" w:cs="Times New Roman"/>
          <w:b/>
          <w:color w:val="000000"/>
          <w:sz w:val="32"/>
          <w:szCs w:val="32"/>
        </w:rPr>
        <w:t>2</w:t>
      </w:r>
      <w:r>
        <w:rPr>
          <w:rFonts w:ascii="Times New Roman" w:eastAsia="仿宋_GB2312" w:hAnsi="Times New Roman" w:cs="Times New Roman"/>
          <w:b/>
          <w:color w:val="000000"/>
          <w:sz w:val="32"/>
          <w:szCs w:val="32"/>
        </w:rPr>
        <w:t>．政府债务余额及分类情况</w:t>
      </w:r>
    </w:p>
    <w:p w:rsidR="00E13567" w:rsidRDefault="00191AA6">
      <w:pPr>
        <w:spacing w:line="56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2021</w:t>
      </w:r>
      <w:r>
        <w:rPr>
          <w:rFonts w:ascii="Times New Roman" w:eastAsia="仿宋_GB2312" w:hAnsi="Times New Roman" w:cs="Times New Roman"/>
          <w:color w:val="000000"/>
          <w:sz w:val="32"/>
          <w:szCs w:val="32"/>
        </w:rPr>
        <w:t>年政府负有偿还责任的债务年初余额</w:t>
      </w:r>
      <w:r>
        <w:rPr>
          <w:rFonts w:ascii="Times New Roman" w:eastAsia="仿宋_GB2312" w:hAnsi="Times New Roman" w:cs="Times New Roman"/>
          <w:color w:val="000000"/>
          <w:sz w:val="32"/>
          <w:szCs w:val="32"/>
        </w:rPr>
        <w:t>28.54</w:t>
      </w:r>
      <w:r>
        <w:rPr>
          <w:rFonts w:ascii="Times New Roman" w:eastAsia="仿宋_GB2312" w:hAnsi="Times New Roman" w:cs="Times New Roman"/>
          <w:color w:val="000000"/>
          <w:sz w:val="32"/>
          <w:szCs w:val="32"/>
        </w:rPr>
        <w:t>亿元，新增</w:t>
      </w:r>
      <w:r>
        <w:rPr>
          <w:rFonts w:ascii="Times New Roman" w:eastAsia="仿宋_GB2312" w:hAnsi="Times New Roman" w:cs="Times New Roman"/>
          <w:color w:val="000000"/>
          <w:sz w:val="32"/>
          <w:szCs w:val="32"/>
        </w:rPr>
        <w:t>12.03</w:t>
      </w:r>
      <w:r>
        <w:rPr>
          <w:rFonts w:ascii="Times New Roman" w:eastAsia="仿宋_GB2312" w:hAnsi="Times New Roman" w:cs="Times New Roman"/>
          <w:color w:val="000000"/>
          <w:sz w:val="32"/>
          <w:szCs w:val="32"/>
        </w:rPr>
        <w:t>亿元，减少</w:t>
      </w:r>
      <w:r>
        <w:rPr>
          <w:rFonts w:ascii="Times New Roman" w:eastAsia="仿宋_GB2312" w:hAnsi="Times New Roman" w:cs="Times New Roman"/>
          <w:color w:val="000000"/>
          <w:sz w:val="32"/>
          <w:szCs w:val="32"/>
        </w:rPr>
        <w:t>8.21</w:t>
      </w:r>
      <w:r>
        <w:rPr>
          <w:rFonts w:ascii="Times New Roman" w:eastAsia="仿宋_GB2312" w:hAnsi="Times New Roman" w:cs="Times New Roman"/>
          <w:color w:val="000000"/>
          <w:sz w:val="32"/>
          <w:szCs w:val="32"/>
        </w:rPr>
        <w:t>亿元，年末余额</w:t>
      </w:r>
      <w:r>
        <w:rPr>
          <w:rFonts w:ascii="Times New Roman" w:eastAsia="仿宋_GB2312" w:hAnsi="Times New Roman" w:cs="Times New Roman"/>
          <w:color w:val="000000"/>
          <w:sz w:val="32"/>
          <w:szCs w:val="32"/>
        </w:rPr>
        <w:t>32.36</w:t>
      </w:r>
      <w:r>
        <w:rPr>
          <w:rFonts w:ascii="Times New Roman" w:eastAsia="仿宋_GB2312" w:hAnsi="Times New Roman" w:cs="Times New Roman"/>
          <w:color w:val="000000"/>
          <w:sz w:val="32"/>
          <w:szCs w:val="32"/>
        </w:rPr>
        <w:t>亿元；政府负有担保责任的债务和政府可能承担一定救助责任的债务年初余额和年末余额均为零。</w:t>
      </w:r>
    </w:p>
    <w:p w:rsidR="00E13567" w:rsidRDefault="00191AA6">
      <w:pPr>
        <w:spacing w:line="560" w:lineRule="exact"/>
        <w:ind w:firstLineChars="200" w:firstLine="643"/>
        <w:rPr>
          <w:rFonts w:ascii="Times New Roman" w:eastAsia="仿宋_GB2312" w:hAnsi="Times New Roman" w:cs="Times New Roman"/>
          <w:b/>
          <w:color w:val="000000"/>
          <w:sz w:val="32"/>
          <w:szCs w:val="32"/>
        </w:rPr>
      </w:pPr>
      <w:r>
        <w:rPr>
          <w:rFonts w:ascii="Times New Roman" w:eastAsia="仿宋_GB2312" w:hAnsi="Times New Roman" w:cs="Times New Roman"/>
          <w:b/>
          <w:color w:val="000000"/>
          <w:sz w:val="32"/>
          <w:szCs w:val="32"/>
        </w:rPr>
        <w:t>3</w:t>
      </w:r>
      <w:r>
        <w:rPr>
          <w:rFonts w:ascii="Times New Roman" w:eastAsia="仿宋_GB2312" w:hAnsi="Times New Roman" w:cs="Times New Roman"/>
          <w:b/>
          <w:color w:val="000000"/>
          <w:sz w:val="32"/>
          <w:szCs w:val="32"/>
        </w:rPr>
        <w:t>．政府负有偿还责任的债务投向情况</w:t>
      </w:r>
    </w:p>
    <w:p w:rsidR="00E13567" w:rsidRDefault="00191AA6">
      <w:pPr>
        <w:spacing w:line="56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）住建局</w:t>
      </w:r>
      <w:r>
        <w:rPr>
          <w:rFonts w:ascii="Times New Roman" w:eastAsia="仿宋_GB2312" w:hAnsi="Times New Roman" w:cs="Times New Roman"/>
          <w:color w:val="000000"/>
          <w:sz w:val="32"/>
          <w:szCs w:val="32"/>
        </w:rPr>
        <w:t>2.39</w:t>
      </w:r>
      <w:r>
        <w:rPr>
          <w:rFonts w:ascii="Times New Roman" w:eastAsia="仿宋_GB2312" w:hAnsi="Times New Roman" w:cs="Times New Roman"/>
          <w:color w:val="000000"/>
          <w:sz w:val="32"/>
          <w:szCs w:val="32"/>
        </w:rPr>
        <w:t>亿元，主要用于石峰大桥灯饰提质改造、城市道路建设、排污口治理、电力改造等项目</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）循环集团</w:t>
      </w:r>
      <w:r>
        <w:rPr>
          <w:rFonts w:ascii="Times New Roman" w:eastAsia="仿宋_GB2312" w:hAnsi="Times New Roman" w:cs="Times New Roman"/>
          <w:color w:val="000000"/>
          <w:sz w:val="32"/>
          <w:szCs w:val="32"/>
        </w:rPr>
        <w:t>20.8</w:t>
      </w:r>
      <w:r>
        <w:rPr>
          <w:rFonts w:ascii="Times New Roman" w:eastAsia="仿宋_GB2312" w:hAnsi="Times New Roman" w:cs="Times New Roman"/>
          <w:color w:val="000000"/>
          <w:sz w:val="32"/>
          <w:szCs w:val="32"/>
        </w:rPr>
        <w:t>亿元，主要用于田心高科园基础设施建设、金盆岭区域土壤污染治理、城市防洪排涝设施建设及联诚路提质等项目</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rPr>
        <w:t>）轨道公司</w:t>
      </w:r>
      <w:r>
        <w:rPr>
          <w:rFonts w:ascii="Times New Roman" w:eastAsia="仿宋_GB2312" w:hAnsi="Times New Roman" w:cs="Times New Roman"/>
          <w:color w:val="000000"/>
          <w:sz w:val="32"/>
          <w:szCs w:val="32"/>
        </w:rPr>
        <w:t>3.54</w:t>
      </w:r>
      <w:r>
        <w:rPr>
          <w:rFonts w:ascii="Times New Roman" w:eastAsia="仿宋_GB2312" w:hAnsi="Times New Roman" w:cs="Times New Roman"/>
          <w:color w:val="000000"/>
          <w:sz w:val="32"/>
          <w:szCs w:val="32"/>
        </w:rPr>
        <w:t>亿元，主要用于轨道交通创新创业园建设等</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4</w:t>
      </w:r>
      <w:r>
        <w:rPr>
          <w:rFonts w:ascii="Times New Roman" w:eastAsia="仿宋_GB2312" w:hAnsi="Times New Roman" w:cs="Times New Roman"/>
          <w:color w:val="000000"/>
          <w:sz w:val="32"/>
          <w:szCs w:val="32"/>
        </w:rPr>
        <w:t>）财政局</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亿元，主要用于置换到期的政府债券</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5</w:t>
      </w:r>
      <w:r>
        <w:rPr>
          <w:rFonts w:ascii="Times New Roman" w:eastAsia="仿宋_GB2312" w:hAnsi="Times New Roman" w:cs="Times New Roman"/>
          <w:color w:val="000000"/>
          <w:sz w:val="32"/>
          <w:szCs w:val="32"/>
        </w:rPr>
        <w:t>）置业公司</w:t>
      </w:r>
      <w:r>
        <w:rPr>
          <w:rFonts w:ascii="Times New Roman" w:eastAsia="仿宋_GB2312" w:hAnsi="Times New Roman" w:cs="Times New Roman"/>
          <w:color w:val="000000"/>
          <w:sz w:val="32"/>
          <w:szCs w:val="32"/>
        </w:rPr>
        <w:t>1.43</w:t>
      </w:r>
      <w:r>
        <w:rPr>
          <w:rFonts w:ascii="Times New Roman" w:eastAsia="仿宋_GB2312" w:hAnsi="Times New Roman" w:cs="Times New Roman"/>
          <w:color w:val="000000"/>
          <w:sz w:val="32"/>
          <w:szCs w:val="32"/>
        </w:rPr>
        <w:t>亿元，主要用于安置小区项目</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6</w:t>
      </w:r>
      <w:r>
        <w:rPr>
          <w:rFonts w:ascii="Times New Roman" w:eastAsia="仿宋_GB2312" w:hAnsi="Times New Roman" w:cs="Times New Roman"/>
          <w:color w:val="000000"/>
          <w:sz w:val="32"/>
          <w:szCs w:val="32"/>
        </w:rPr>
        <w:t>）其他部门</w:t>
      </w:r>
      <w:r>
        <w:rPr>
          <w:rFonts w:ascii="Times New Roman" w:eastAsia="仿宋_GB2312" w:hAnsi="Times New Roman" w:cs="Times New Roman"/>
          <w:color w:val="000000"/>
          <w:sz w:val="32"/>
          <w:szCs w:val="32"/>
        </w:rPr>
        <w:t>3.2</w:t>
      </w:r>
      <w:r>
        <w:rPr>
          <w:rFonts w:ascii="Times New Roman" w:eastAsia="仿宋_GB2312" w:hAnsi="Times New Roman" w:cs="Times New Roman"/>
          <w:color w:val="000000"/>
          <w:sz w:val="32"/>
          <w:szCs w:val="32"/>
        </w:rPr>
        <w:t>亿元，主要用于学校提质改造、老旧小区改造、土壤污染治理、黑臭水体整治、厕所革命；等等。</w:t>
      </w:r>
    </w:p>
    <w:p w:rsidR="00E13567" w:rsidRDefault="00191AA6">
      <w:pPr>
        <w:spacing w:line="560" w:lineRule="exact"/>
        <w:ind w:firstLineChars="200" w:firstLine="643"/>
        <w:rPr>
          <w:rFonts w:ascii="Times New Roman" w:eastAsia="仿宋_GB2312" w:hAnsi="Times New Roman" w:cs="Times New Roman"/>
          <w:b/>
          <w:color w:val="000000"/>
          <w:sz w:val="32"/>
          <w:szCs w:val="32"/>
        </w:rPr>
      </w:pPr>
      <w:r>
        <w:rPr>
          <w:rFonts w:ascii="Times New Roman" w:eastAsia="仿宋_GB2312" w:hAnsi="Times New Roman" w:cs="Times New Roman"/>
          <w:b/>
          <w:color w:val="000000"/>
          <w:sz w:val="32"/>
          <w:szCs w:val="32"/>
        </w:rPr>
        <w:lastRenderedPageBreak/>
        <w:t>4</w:t>
      </w:r>
      <w:r>
        <w:rPr>
          <w:rFonts w:ascii="Times New Roman" w:eastAsia="仿宋_GB2312" w:hAnsi="Times New Roman" w:cs="Times New Roman"/>
          <w:b/>
          <w:color w:val="000000"/>
          <w:sz w:val="32"/>
          <w:szCs w:val="32"/>
        </w:rPr>
        <w:t>．政府债券情况</w:t>
      </w:r>
    </w:p>
    <w:p w:rsidR="00E13567" w:rsidRDefault="00191AA6">
      <w:pPr>
        <w:spacing w:line="56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2021</w:t>
      </w:r>
      <w:r>
        <w:rPr>
          <w:rFonts w:ascii="Times New Roman" w:eastAsia="仿宋_GB2312" w:hAnsi="Times New Roman" w:cs="Times New Roman"/>
          <w:color w:val="000000"/>
          <w:sz w:val="32"/>
          <w:szCs w:val="32"/>
        </w:rPr>
        <w:t>年上级下达我区新增债券</w:t>
      </w:r>
      <w:r>
        <w:rPr>
          <w:rFonts w:ascii="Times New Roman" w:eastAsia="仿宋_GB2312" w:hAnsi="Times New Roman" w:cs="Times New Roman"/>
          <w:color w:val="000000"/>
          <w:sz w:val="32"/>
          <w:szCs w:val="32"/>
        </w:rPr>
        <w:t>3.82</w:t>
      </w:r>
      <w:r>
        <w:rPr>
          <w:rFonts w:ascii="Times New Roman" w:eastAsia="仿宋_GB2312" w:hAnsi="Times New Roman" w:cs="Times New Roman"/>
          <w:color w:val="000000"/>
          <w:sz w:val="32"/>
          <w:szCs w:val="32"/>
        </w:rPr>
        <w:t>亿元，再融资债券</w:t>
      </w:r>
      <w:r>
        <w:rPr>
          <w:rFonts w:ascii="Times New Roman" w:eastAsia="仿宋_GB2312" w:hAnsi="Times New Roman" w:cs="Times New Roman"/>
          <w:color w:val="000000"/>
          <w:sz w:val="32"/>
          <w:szCs w:val="32"/>
        </w:rPr>
        <w:t>8.21</w:t>
      </w:r>
      <w:r>
        <w:rPr>
          <w:rFonts w:ascii="Times New Roman" w:eastAsia="仿宋_GB2312" w:hAnsi="Times New Roman" w:cs="Times New Roman"/>
          <w:color w:val="000000"/>
          <w:sz w:val="32"/>
          <w:szCs w:val="32"/>
        </w:rPr>
        <w:t>亿元。年末，新增债券余额</w:t>
      </w:r>
      <w:r>
        <w:rPr>
          <w:rFonts w:ascii="Times New Roman" w:eastAsia="仿宋_GB2312" w:hAnsi="Times New Roman" w:cs="Times New Roman"/>
          <w:color w:val="000000"/>
          <w:sz w:val="32"/>
          <w:szCs w:val="32"/>
        </w:rPr>
        <w:t>10.12</w:t>
      </w:r>
      <w:r>
        <w:rPr>
          <w:rFonts w:ascii="Times New Roman" w:eastAsia="仿宋_GB2312" w:hAnsi="Times New Roman" w:cs="Times New Roman"/>
          <w:color w:val="000000"/>
          <w:sz w:val="32"/>
          <w:szCs w:val="32"/>
        </w:rPr>
        <w:t>亿元，置换债券余额</w:t>
      </w:r>
      <w:r>
        <w:rPr>
          <w:rFonts w:ascii="Times New Roman" w:eastAsia="仿宋_GB2312" w:hAnsi="Times New Roman" w:cs="Times New Roman"/>
          <w:color w:val="000000"/>
          <w:sz w:val="32"/>
          <w:szCs w:val="32"/>
        </w:rPr>
        <w:t>3.69</w:t>
      </w:r>
      <w:r>
        <w:rPr>
          <w:rFonts w:ascii="Times New Roman" w:eastAsia="仿宋_GB2312" w:hAnsi="Times New Roman" w:cs="Times New Roman"/>
          <w:color w:val="000000"/>
          <w:sz w:val="32"/>
          <w:szCs w:val="32"/>
        </w:rPr>
        <w:t>亿元，再融资债券余额</w:t>
      </w:r>
      <w:r>
        <w:rPr>
          <w:rFonts w:ascii="Times New Roman" w:eastAsia="仿宋_GB2312" w:hAnsi="Times New Roman" w:cs="Times New Roman"/>
          <w:color w:val="000000"/>
          <w:sz w:val="32"/>
          <w:szCs w:val="32"/>
        </w:rPr>
        <w:t>18.56</w:t>
      </w:r>
      <w:r>
        <w:rPr>
          <w:rFonts w:ascii="Times New Roman" w:eastAsia="仿宋_GB2312" w:hAnsi="Times New Roman" w:cs="Times New Roman"/>
          <w:color w:val="000000"/>
          <w:sz w:val="32"/>
          <w:szCs w:val="32"/>
        </w:rPr>
        <w:t>亿元。</w:t>
      </w:r>
    </w:p>
    <w:p w:rsidR="00E13567" w:rsidRDefault="00191AA6">
      <w:pPr>
        <w:spacing w:line="560" w:lineRule="exact"/>
        <w:ind w:firstLineChars="200" w:firstLine="643"/>
        <w:rPr>
          <w:rFonts w:ascii="Times New Roman" w:eastAsia="仿宋_GB2312" w:hAnsi="Times New Roman" w:cs="Times New Roman"/>
          <w:b/>
          <w:color w:val="000000"/>
          <w:sz w:val="32"/>
          <w:szCs w:val="32"/>
        </w:rPr>
      </w:pPr>
      <w:r>
        <w:rPr>
          <w:rFonts w:ascii="Times New Roman" w:eastAsia="仿宋_GB2312" w:hAnsi="Times New Roman" w:cs="Times New Roman"/>
          <w:b/>
          <w:color w:val="000000"/>
          <w:sz w:val="32"/>
          <w:szCs w:val="32"/>
        </w:rPr>
        <w:t>5</w:t>
      </w:r>
      <w:r>
        <w:rPr>
          <w:rFonts w:ascii="Times New Roman" w:eastAsia="仿宋_GB2312" w:hAnsi="Times New Roman" w:cs="Times New Roman"/>
          <w:b/>
          <w:color w:val="000000"/>
          <w:sz w:val="32"/>
          <w:szCs w:val="32"/>
        </w:rPr>
        <w:t>．政府债券还本付息情况</w:t>
      </w:r>
    </w:p>
    <w:p w:rsidR="00E13567" w:rsidRDefault="00191AA6">
      <w:pPr>
        <w:spacing w:line="56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2021</w:t>
      </w:r>
      <w:r>
        <w:rPr>
          <w:rFonts w:ascii="Times New Roman" w:eastAsia="仿宋_GB2312" w:hAnsi="Times New Roman" w:cs="Times New Roman"/>
          <w:color w:val="000000"/>
          <w:sz w:val="32"/>
          <w:szCs w:val="32"/>
        </w:rPr>
        <w:t>年政府债券合计还本付息</w:t>
      </w:r>
      <w:r>
        <w:rPr>
          <w:rFonts w:ascii="Times New Roman" w:eastAsia="仿宋_GB2312" w:hAnsi="Times New Roman" w:cs="Times New Roman"/>
          <w:color w:val="000000"/>
          <w:sz w:val="32"/>
          <w:szCs w:val="32"/>
        </w:rPr>
        <w:t>9.32</w:t>
      </w:r>
      <w:r>
        <w:rPr>
          <w:rFonts w:ascii="Times New Roman" w:eastAsia="仿宋_GB2312" w:hAnsi="Times New Roman" w:cs="Times New Roman"/>
          <w:color w:val="000000"/>
          <w:sz w:val="32"/>
          <w:szCs w:val="32"/>
        </w:rPr>
        <w:t>亿元，其中：还本</w:t>
      </w:r>
      <w:r>
        <w:rPr>
          <w:rFonts w:ascii="Times New Roman" w:eastAsia="仿宋_GB2312" w:hAnsi="Times New Roman" w:cs="Times New Roman"/>
          <w:color w:val="000000"/>
          <w:sz w:val="32"/>
          <w:szCs w:val="32"/>
        </w:rPr>
        <w:t>8.21</w:t>
      </w:r>
      <w:r>
        <w:rPr>
          <w:rFonts w:ascii="Times New Roman" w:eastAsia="仿宋_GB2312" w:hAnsi="Times New Roman" w:cs="Times New Roman"/>
          <w:color w:val="000000"/>
          <w:sz w:val="32"/>
          <w:szCs w:val="32"/>
        </w:rPr>
        <w:t>亿元，付息</w:t>
      </w:r>
      <w:r>
        <w:rPr>
          <w:rFonts w:ascii="Times New Roman" w:eastAsia="仿宋_GB2312" w:hAnsi="Times New Roman" w:cs="Times New Roman"/>
          <w:color w:val="000000"/>
          <w:sz w:val="32"/>
          <w:szCs w:val="32"/>
        </w:rPr>
        <w:t>1.11</w:t>
      </w:r>
      <w:r>
        <w:rPr>
          <w:rFonts w:ascii="Times New Roman" w:eastAsia="仿宋_GB2312" w:hAnsi="Times New Roman" w:cs="Times New Roman"/>
          <w:color w:val="000000"/>
          <w:sz w:val="32"/>
          <w:szCs w:val="32"/>
        </w:rPr>
        <w:t>亿元。（一般债券还本</w:t>
      </w:r>
      <w:r>
        <w:rPr>
          <w:rFonts w:ascii="Times New Roman" w:eastAsia="仿宋_GB2312" w:hAnsi="Times New Roman" w:cs="Times New Roman"/>
          <w:color w:val="000000"/>
          <w:sz w:val="32"/>
          <w:szCs w:val="32"/>
        </w:rPr>
        <w:t>7.13</w:t>
      </w:r>
      <w:r>
        <w:rPr>
          <w:rFonts w:ascii="Times New Roman" w:eastAsia="仿宋_GB2312" w:hAnsi="Times New Roman" w:cs="Times New Roman"/>
          <w:color w:val="000000"/>
          <w:sz w:val="32"/>
          <w:szCs w:val="32"/>
        </w:rPr>
        <w:t>亿元，付息</w:t>
      </w:r>
      <w:r>
        <w:rPr>
          <w:rFonts w:ascii="Times New Roman" w:eastAsia="仿宋_GB2312" w:hAnsi="Times New Roman" w:cs="Times New Roman"/>
          <w:color w:val="000000"/>
          <w:sz w:val="32"/>
          <w:szCs w:val="32"/>
        </w:rPr>
        <w:t>6067</w:t>
      </w:r>
      <w:r>
        <w:rPr>
          <w:rFonts w:ascii="Times New Roman" w:eastAsia="仿宋_GB2312" w:hAnsi="Times New Roman" w:cs="Times New Roman"/>
          <w:color w:val="000000"/>
          <w:sz w:val="32"/>
          <w:szCs w:val="32"/>
        </w:rPr>
        <w:t>万元；专项债券还本</w:t>
      </w:r>
      <w:r>
        <w:rPr>
          <w:rFonts w:ascii="Times New Roman" w:eastAsia="仿宋_GB2312" w:hAnsi="Times New Roman" w:cs="Times New Roman"/>
          <w:color w:val="000000"/>
          <w:sz w:val="32"/>
          <w:szCs w:val="32"/>
        </w:rPr>
        <w:t>1.08</w:t>
      </w:r>
      <w:r>
        <w:rPr>
          <w:rFonts w:ascii="Times New Roman" w:eastAsia="仿宋_GB2312" w:hAnsi="Times New Roman" w:cs="Times New Roman"/>
          <w:color w:val="000000"/>
          <w:sz w:val="32"/>
          <w:szCs w:val="32"/>
        </w:rPr>
        <w:t>亿元，付息</w:t>
      </w:r>
      <w:r>
        <w:rPr>
          <w:rFonts w:ascii="Times New Roman" w:eastAsia="仿宋_GB2312" w:hAnsi="Times New Roman" w:cs="Times New Roman"/>
          <w:color w:val="000000"/>
          <w:sz w:val="32"/>
          <w:szCs w:val="32"/>
        </w:rPr>
        <w:t>5065</w:t>
      </w:r>
      <w:r>
        <w:rPr>
          <w:rFonts w:ascii="Times New Roman" w:eastAsia="仿宋_GB2312" w:hAnsi="Times New Roman" w:cs="Times New Roman"/>
          <w:color w:val="000000"/>
          <w:sz w:val="32"/>
          <w:szCs w:val="32"/>
        </w:rPr>
        <w:t>万元）。</w:t>
      </w:r>
    </w:p>
    <w:p w:rsidR="00E13567" w:rsidRDefault="00191AA6" w:rsidP="00E13567">
      <w:pPr>
        <w:pStyle w:val="a8"/>
        <w:spacing w:after="0" w:line="560" w:lineRule="exact"/>
        <w:ind w:firstLineChars="200" w:firstLine="640"/>
        <w:rPr>
          <w:rFonts w:ascii="Times New Roman" w:eastAsia="楷体_GB2312" w:hAnsi="Times New Roman" w:cs="Times New Roman"/>
          <w:color w:val="000000"/>
          <w:sz w:val="32"/>
          <w:szCs w:val="32"/>
          <w:highlight w:val="yellow"/>
          <w:shd w:val="clear" w:color="FFFFFF" w:fill="D9D9D9"/>
        </w:rPr>
      </w:pPr>
      <w:r>
        <w:rPr>
          <w:rFonts w:ascii="Times New Roman" w:eastAsia="楷体_GB2312" w:hAnsi="Times New Roman" w:cs="Times New Roman"/>
          <w:b/>
          <w:sz w:val="32"/>
          <w:szCs w:val="32"/>
        </w:rPr>
        <w:t>（六）</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经费决算情况</w:t>
      </w:r>
    </w:p>
    <w:p w:rsidR="00E13567" w:rsidRDefault="00191AA6">
      <w:pPr>
        <w:spacing w:line="560" w:lineRule="exact"/>
        <w:ind w:firstLineChars="200" w:firstLine="640"/>
        <w:rPr>
          <w:rFonts w:ascii="Times New Roman" w:eastAsia="仿宋_GB2312" w:hAnsi="Times New Roman" w:cs="Times New Roman"/>
          <w:sz w:val="32"/>
          <w:szCs w:val="40"/>
        </w:rPr>
      </w:pPr>
      <w:r>
        <w:rPr>
          <w:rFonts w:ascii="Times New Roman" w:eastAsia="仿宋_GB2312" w:hAnsi="Times New Roman" w:cs="Times New Roman"/>
          <w:sz w:val="32"/>
          <w:szCs w:val="40"/>
        </w:rPr>
        <w:t xml:space="preserve"> </w:t>
      </w:r>
      <w:r>
        <w:rPr>
          <w:rFonts w:ascii="Times New Roman" w:eastAsia="仿宋_GB2312" w:hAnsi="Times New Roman" w:cs="Times New Roman"/>
          <w:sz w:val="32"/>
          <w:szCs w:val="40"/>
        </w:rPr>
        <w:t>全面贯彻中央</w:t>
      </w:r>
      <w:r>
        <w:rPr>
          <w:rFonts w:ascii="Times New Roman" w:eastAsia="仿宋_GB2312" w:hAnsi="Times New Roman" w:cs="Times New Roman"/>
          <w:sz w:val="32"/>
          <w:szCs w:val="40"/>
        </w:rPr>
        <w:t>“</w:t>
      </w:r>
      <w:r>
        <w:rPr>
          <w:rFonts w:ascii="Times New Roman" w:eastAsia="仿宋_GB2312" w:hAnsi="Times New Roman" w:cs="Times New Roman"/>
          <w:sz w:val="32"/>
          <w:szCs w:val="40"/>
        </w:rPr>
        <w:t>八项规定</w:t>
      </w:r>
      <w:r>
        <w:rPr>
          <w:rFonts w:ascii="Times New Roman" w:eastAsia="仿宋_GB2312" w:hAnsi="Times New Roman" w:cs="Times New Roman"/>
          <w:sz w:val="32"/>
          <w:szCs w:val="40"/>
        </w:rPr>
        <w:t>”</w:t>
      </w:r>
      <w:r>
        <w:rPr>
          <w:rFonts w:ascii="Times New Roman" w:eastAsia="仿宋_GB2312" w:hAnsi="Times New Roman" w:cs="Times New Roman"/>
          <w:sz w:val="32"/>
          <w:szCs w:val="40"/>
        </w:rPr>
        <w:t>精神，严格落实过</w:t>
      </w:r>
      <w:r>
        <w:rPr>
          <w:rFonts w:ascii="Times New Roman" w:eastAsia="仿宋_GB2312" w:hAnsi="Times New Roman" w:cs="Times New Roman"/>
          <w:sz w:val="32"/>
          <w:szCs w:val="40"/>
        </w:rPr>
        <w:t>“</w:t>
      </w:r>
      <w:r>
        <w:rPr>
          <w:rFonts w:ascii="Times New Roman" w:eastAsia="仿宋_GB2312" w:hAnsi="Times New Roman" w:cs="Times New Roman"/>
          <w:sz w:val="32"/>
          <w:szCs w:val="40"/>
        </w:rPr>
        <w:t>紧日子</w:t>
      </w:r>
      <w:r>
        <w:rPr>
          <w:rFonts w:ascii="Times New Roman" w:eastAsia="仿宋_GB2312" w:hAnsi="Times New Roman" w:cs="Times New Roman"/>
          <w:sz w:val="32"/>
          <w:szCs w:val="40"/>
        </w:rPr>
        <w:t>”</w:t>
      </w:r>
      <w:r>
        <w:rPr>
          <w:rFonts w:ascii="Times New Roman" w:eastAsia="仿宋_GB2312" w:hAnsi="Times New Roman" w:cs="Times New Roman"/>
          <w:sz w:val="32"/>
          <w:szCs w:val="40"/>
        </w:rPr>
        <w:t>要求，全区</w:t>
      </w:r>
      <w:r>
        <w:rPr>
          <w:rFonts w:ascii="Times New Roman" w:eastAsia="仿宋_GB2312" w:hAnsi="Times New Roman" w:cs="Times New Roman"/>
          <w:sz w:val="32"/>
          <w:szCs w:val="40"/>
        </w:rPr>
        <w:t>2021</w:t>
      </w:r>
      <w:r>
        <w:rPr>
          <w:rFonts w:ascii="Times New Roman" w:eastAsia="仿宋_GB2312" w:hAnsi="Times New Roman" w:cs="Times New Roman"/>
          <w:sz w:val="32"/>
          <w:szCs w:val="40"/>
        </w:rPr>
        <w:t>年</w:t>
      </w:r>
      <w:r>
        <w:rPr>
          <w:rFonts w:ascii="Times New Roman" w:eastAsia="仿宋_GB2312" w:hAnsi="Times New Roman" w:cs="Times New Roman"/>
          <w:sz w:val="32"/>
          <w:szCs w:val="40"/>
        </w:rPr>
        <w:t>“</w:t>
      </w:r>
      <w:r>
        <w:rPr>
          <w:rFonts w:ascii="Times New Roman" w:eastAsia="仿宋_GB2312" w:hAnsi="Times New Roman" w:cs="Times New Roman"/>
          <w:sz w:val="32"/>
          <w:szCs w:val="40"/>
        </w:rPr>
        <w:t>三公</w:t>
      </w:r>
      <w:r>
        <w:rPr>
          <w:rFonts w:ascii="Times New Roman" w:eastAsia="仿宋_GB2312" w:hAnsi="Times New Roman" w:cs="Times New Roman"/>
          <w:sz w:val="32"/>
          <w:szCs w:val="40"/>
        </w:rPr>
        <w:t>”</w:t>
      </w:r>
      <w:r>
        <w:rPr>
          <w:rFonts w:ascii="Times New Roman" w:eastAsia="仿宋_GB2312" w:hAnsi="Times New Roman" w:cs="Times New Roman"/>
          <w:sz w:val="32"/>
          <w:szCs w:val="40"/>
        </w:rPr>
        <w:t>经费</w:t>
      </w:r>
      <w:r w:rsidR="00D31830">
        <w:rPr>
          <w:rFonts w:ascii="Times New Roman" w:eastAsia="仿宋_GB2312" w:hAnsi="Times New Roman" w:cs="Times New Roman" w:hint="eastAsia"/>
          <w:sz w:val="32"/>
          <w:szCs w:val="40"/>
        </w:rPr>
        <w:t>年初预算数为</w:t>
      </w:r>
      <w:r w:rsidR="00D31830">
        <w:rPr>
          <w:rFonts w:ascii="Times New Roman" w:eastAsia="仿宋_GB2312" w:hAnsi="Times New Roman" w:cs="Times New Roman" w:hint="eastAsia"/>
          <w:sz w:val="32"/>
          <w:szCs w:val="40"/>
        </w:rPr>
        <w:t>235</w:t>
      </w:r>
      <w:r w:rsidR="00D31830">
        <w:rPr>
          <w:rFonts w:ascii="Times New Roman" w:eastAsia="仿宋_GB2312" w:hAnsi="Times New Roman" w:cs="Times New Roman" w:hint="eastAsia"/>
          <w:sz w:val="32"/>
          <w:szCs w:val="40"/>
        </w:rPr>
        <w:t>万元，</w:t>
      </w:r>
      <w:r>
        <w:rPr>
          <w:rFonts w:ascii="Times New Roman" w:eastAsia="仿宋_GB2312" w:hAnsi="Times New Roman" w:cs="Times New Roman"/>
          <w:sz w:val="32"/>
          <w:szCs w:val="40"/>
        </w:rPr>
        <w:t>决算数为</w:t>
      </w:r>
      <w:r>
        <w:rPr>
          <w:rFonts w:ascii="Times New Roman" w:eastAsia="仿宋_GB2312" w:hAnsi="Times New Roman" w:cs="Times New Roman"/>
          <w:sz w:val="32"/>
          <w:szCs w:val="40"/>
        </w:rPr>
        <w:t>122.27</w:t>
      </w:r>
      <w:r>
        <w:rPr>
          <w:rFonts w:ascii="Times New Roman" w:eastAsia="仿宋_GB2312" w:hAnsi="Times New Roman" w:cs="Times New Roman"/>
          <w:sz w:val="32"/>
          <w:szCs w:val="40"/>
        </w:rPr>
        <w:t>万元，</w:t>
      </w:r>
      <w:r w:rsidR="00D31830">
        <w:rPr>
          <w:rFonts w:ascii="Times New Roman" w:eastAsia="仿宋_GB2312" w:hAnsi="Times New Roman" w:cs="Times New Roman" w:hint="eastAsia"/>
          <w:sz w:val="32"/>
          <w:szCs w:val="40"/>
        </w:rPr>
        <w:t>占年初预算</w:t>
      </w:r>
      <w:r w:rsidR="00D31830">
        <w:rPr>
          <w:rFonts w:ascii="Times New Roman" w:eastAsia="仿宋_GB2312" w:hAnsi="Times New Roman" w:cs="Times New Roman" w:hint="eastAsia"/>
          <w:sz w:val="32"/>
          <w:szCs w:val="40"/>
        </w:rPr>
        <w:t>52.03%</w:t>
      </w:r>
      <w:r w:rsidR="00D31830">
        <w:rPr>
          <w:rFonts w:ascii="Times New Roman" w:eastAsia="仿宋_GB2312" w:hAnsi="Times New Roman" w:cs="Times New Roman" w:hint="eastAsia"/>
          <w:sz w:val="32"/>
          <w:szCs w:val="40"/>
        </w:rPr>
        <w:t>，</w:t>
      </w:r>
      <w:r>
        <w:rPr>
          <w:rFonts w:ascii="Times New Roman" w:eastAsia="仿宋_GB2312" w:hAnsi="Times New Roman" w:cs="Times New Roman"/>
          <w:sz w:val="32"/>
          <w:szCs w:val="40"/>
        </w:rPr>
        <w:t>比上年减少</w:t>
      </w:r>
      <w:r>
        <w:rPr>
          <w:rFonts w:ascii="Times New Roman" w:eastAsia="仿宋_GB2312" w:hAnsi="Times New Roman" w:cs="Times New Roman"/>
          <w:sz w:val="32"/>
          <w:szCs w:val="40"/>
        </w:rPr>
        <w:t>52.4</w:t>
      </w:r>
      <w:r>
        <w:rPr>
          <w:rFonts w:ascii="Times New Roman" w:eastAsia="仿宋_GB2312" w:hAnsi="Times New Roman" w:cs="Times New Roman"/>
          <w:sz w:val="32"/>
          <w:szCs w:val="40"/>
        </w:rPr>
        <w:t>万元，下降</w:t>
      </w:r>
      <w:r>
        <w:rPr>
          <w:rFonts w:ascii="Times New Roman" w:eastAsia="仿宋_GB2312" w:hAnsi="Times New Roman" w:cs="Times New Roman"/>
          <w:sz w:val="32"/>
          <w:szCs w:val="40"/>
        </w:rPr>
        <w:t>30%</w:t>
      </w:r>
      <w:r>
        <w:rPr>
          <w:rFonts w:ascii="Times New Roman" w:eastAsia="仿宋_GB2312" w:hAnsi="Times New Roman" w:cs="Times New Roman"/>
          <w:sz w:val="32"/>
          <w:szCs w:val="40"/>
        </w:rPr>
        <w:t>，具体如下：</w:t>
      </w:r>
    </w:p>
    <w:p w:rsidR="00E13567" w:rsidRDefault="00191AA6">
      <w:pPr>
        <w:spacing w:line="560" w:lineRule="exact"/>
        <w:ind w:firstLineChars="200" w:firstLine="640"/>
        <w:rPr>
          <w:rFonts w:ascii="Times New Roman" w:eastAsia="仿宋_GB2312" w:hAnsi="Times New Roman" w:cs="Times New Roman"/>
          <w:sz w:val="32"/>
          <w:szCs w:val="40"/>
        </w:rPr>
      </w:pPr>
      <w:r>
        <w:rPr>
          <w:rFonts w:ascii="Times New Roman" w:eastAsia="仿宋_GB2312" w:hAnsi="Times New Roman" w:cs="Times New Roman"/>
          <w:sz w:val="32"/>
          <w:szCs w:val="40"/>
        </w:rPr>
        <w:t>（</w:t>
      </w:r>
      <w:r>
        <w:rPr>
          <w:rFonts w:ascii="Times New Roman" w:eastAsia="仿宋_GB2312" w:hAnsi="Times New Roman" w:cs="Times New Roman"/>
          <w:sz w:val="32"/>
          <w:szCs w:val="40"/>
        </w:rPr>
        <w:t>1</w:t>
      </w:r>
      <w:r w:rsidR="00D31830">
        <w:rPr>
          <w:rFonts w:ascii="Times New Roman" w:eastAsia="仿宋_GB2312" w:hAnsi="Times New Roman" w:cs="Times New Roman"/>
          <w:sz w:val="32"/>
          <w:szCs w:val="40"/>
        </w:rPr>
        <w:t>）因公出国（境）费为零</w:t>
      </w:r>
      <w:r w:rsidR="00D31830">
        <w:rPr>
          <w:rFonts w:ascii="Times New Roman" w:eastAsia="仿宋_GB2312" w:hAnsi="Times New Roman" w:cs="Times New Roman" w:hint="eastAsia"/>
          <w:sz w:val="32"/>
          <w:szCs w:val="40"/>
        </w:rPr>
        <w:t>，</w:t>
      </w:r>
      <w:r>
        <w:rPr>
          <w:rFonts w:ascii="Times New Roman" w:eastAsia="仿宋_GB2312" w:hAnsi="Times New Roman" w:cs="Times New Roman"/>
          <w:sz w:val="32"/>
          <w:szCs w:val="40"/>
        </w:rPr>
        <w:t>与</w:t>
      </w:r>
      <w:r w:rsidR="00D31830">
        <w:rPr>
          <w:rFonts w:ascii="Times New Roman" w:eastAsia="仿宋_GB2312" w:hAnsi="Times New Roman" w:cs="Times New Roman" w:hint="eastAsia"/>
          <w:sz w:val="32"/>
          <w:szCs w:val="40"/>
        </w:rPr>
        <w:t>年初预算数和</w:t>
      </w:r>
      <w:r>
        <w:rPr>
          <w:rFonts w:ascii="Times New Roman" w:eastAsia="仿宋_GB2312" w:hAnsi="Times New Roman" w:cs="Times New Roman"/>
          <w:sz w:val="32"/>
          <w:szCs w:val="40"/>
        </w:rPr>
        <w:t>上年决算数持平。</w:t>
      </w:r>
    </w:p>
    <w:p w:rsidR="00E13567" w:rsidRDefault="00191AA6">
      <w:pPr>
        <w:spacing w:line="560" w:lineRule="exact"/>
        <w:ind w:firstLineChars="200" w:firstLine="640"/>
        <w:rPr>
          <w:rFonts w:ascii="Times New Roman" w:eastAsia="仿宋_GB2312" w:hAnsi="Times New Roman" w:cs="Times New Roman"/>
          <w:sz w:val="32"/>
          <w:szCs w:val="40"/>
        </w:rPr>
      </w:pPr>
      <w:r>
        <w:rPr>
          <w:rFonts w:ascii="Times New Roman" w:eastAsia="仿宋_GB2312" w:hAnsi="Times New Roman" w:cs="Times New Roman"/>
          <w:sz w:val="32"/>
          <w:szCs w:val="40"/>
        </w:rPr>
        <w:t>（</w:t>
      </w:r>
      <w:r>
        <w:rPr>
          <w:rFonts w:ascii="Times New Roman" w:eastAsia="仿宋_GB2312" w:hAnsi="Times New Roman" w:cs="Times New Roman"/>
          <w:sz w:val="32"/>
          <w:szCs w:val="40"/>
        </w:rPr>
        <w:t>2</w:t>
      </w:r>
      <w:r>
        <w:rPr>
          <w:rFonts w:ascii="Times New Roman" w:eastAsia="仿宋_GB2312" w:hAnsi="Times New Roman" w:cs="Times New Roman"/>
          <w:sz w:val="32"/>
          <w:szCs w:val="40"/>
        </w:rPr>
        <w:t>）公务用车购置及运行维护费</w:t>
      </w:r>
      <w:r>
        <w:rPr>
          <w:rFonts w:ascii="Times New Roman" w:eastAsia="仿宋_GB2312" w:hAnsi="Times New Roman" w:cs="Times New Roman"/>
          <w:sz w:val="32"/>
          <w:szCs w:val="40"/>
        </w:rPr>
        <w:t>117.38</w:t>
      </w:r>
      <w:r>
        <w:rPr>
          <w:rFonts w:ascii="Times New Roman" w:eastAsia="仿宋_GB2312" w:hAnsi="Times New Roman" w:cs="Times New Roman"/>
          <w:sz w:val="32"/>
          <w:szCs w:val="40"/>
        </w:rPr>
        <w:t>万元，</w:t>
      </w:r>
      <w:r w:rsidR="00D31830">
        <w:rPr>
          <w:rFonts w:ascii="Times New Roman" w:eastAsia="仿宋_GB2312" w:hAnsi="Times New Roman" w:cs="Times New Roman" w:hint="eastAsia"/>
          <w:sz w:val="32"/>
          <w:szCs w:val="40"/>
        </w:rPr>
        <w:t>占年初预算</w:t>
      </w:r>
      <w:r w:rsidR="00D31830">
        <w:rPr>
          <w:rFonts w:ascii="Times New Roman" w:eastAsia="仿宋_GB2312" w:hAnsi="Times New Roman" w:cs="Times New Roman" w:hint="eastAsia"/>
          <w:sz w:val="32"/>
          <w:szCs w:val="40"/>
        </w:rPr>
        <w:t>58.69%</w:t>
      </w:r>
      <w:r w:rsidR="00D31830">
        <w:rPr>
          <w:rFonts w:ascii="Times New Roman" w:eastAsia="仿宋_GB2312" w:hAnsi="Times New Roman" w:cs="Times New Roman" w:hint="eastAsia"/>
          <w:sz w:val="32"/>
          <w:szCs w:val="40"/>
        </w:rPr>
        <w:t>，</w:t>
      </w:r>
      <w:r>
        <w:rPr>
          <w:rFonts w:ascii="Times New Roman" w:eastAsia="仿宋_GB2312" w:hAnsi="Times New Roman" w:cs="Times New Roman"/>
          <w:sz w:val="32"/>
          <w:szCs w:val="40"/>
        </w:rPr>
        <w:t>上年决算数减少</w:t>
      </w:r>
      <w:r>
        <w:rPr>
          <w:rFonts w:ascii="Times New Roman" w:eastAsia="仿宋_GB2312" w:hAnsi="Times New Roman" w:cs="Times New Roman"/>
          <w:sz w:val="32"/>
          <w:szCs w:val="40"/>
        </w:rPr>
        <w:t>48.83</w:t>
      </w:r>
      <w:r>
        <w:rPr>
          <w:rFonts w:ascii="Times New Roman" w:eastAsia="仿宋_GB2312" w:hAnsi="Times New Roman" w:cs="Times New Roman"/>
          <w:sz w:val="32"/>
          <w:szCs w:val="40"/>
        </w:rPr>
        <w:t>万元，下降</w:t>
      </w:r>
      <w:r>
        <w:rPr>
          <w:rFonts w:ascii="Times New Roman" w:eastAsia="仿宋_GB2312" w:hAnsi="Times New Roman" w:cs="Times New Roman"/>
          <w:sz w:val="32"/>
          <w:szCs w:val="40"/>
        </w:rPr>
        <w:t>29.38%</w:t>
      </w:r>
      <w:r>
        <w:rPr>
          <w:rFonts w:ascii="Times New Roman" w:eastAsia="仿宋_GB2312" w:hAnsi="Times New Roman" w:cs="Times New Roman"/>
          <w:sz w:val="32"/>
          <w:szCs w:val="40"/>
        </w:rPr>
        <w:t>。</w:t>
      </w:r>
    </w:p>
    <w:p w:rsidR="00E13567" w:rsidRDefault="00191AA6">
      <w:pPr>
        <w:spacing w:line="560" w:lineRule="exact"/>
        <w:ind w:firstLineChars="200" w:firstLine="640"/>
        <w:rPr>
          <w:rFonts w:ascii="Times New Roman" w:eastAsia="仿宋_GB2312" w:hAnsi="Times New Roman" w:cs="Times New Roman"/>
          <w:sz w:val="32"/>
          <w:szCs w:val="40"/>
        </w:rPr>
      </w:pPr>
      <w:r>
        <w:rPr>
          <w:rFonts w:ascii="Times New Roman" w:eastAsia="仿宋_GB2312" w:hAnsi="Times New Roman" w:cs="Times New Roman"/>
          <w:sz w:val="32"/>
          <w:szCs w:val="40"/>
        </w:rPr>
        <w:t>（</w:t>
      </w:r>
      <w:r>
        <w:rPr>
          <w:rFonts w:ascii="Times New Roman" w:eastAsia="仿宋_GB2312" w:hAnsi="Times New Roman" w:cs="Times New Roman"/>
          <w:sz w:val="32"/>
          <w:szCs w:val="40"/>
        </w:rPr>
        <w:t>3</w:t>
      </w:r>
      <w:r>
        <w:rPr>
          <w:rFonts w:ascii="Times New Roman" w:eastAsia="仿宋_GB2312" w:hAnsi="Times New Roman" w:cs="Times New Roman"/>
          <w:sz w:val="32"/>
          <w:szCs w:val="40"/>
        </w:rPr>
        <w:t>）公务接待费</w:t>
      </w:r>
      <w:r>
        <w:rPr>
          <w:rFonts w:ascii="Times New Roman" w:eastAsia="仿宋_GB2312" w:hAnsi="Times New Roman" w:cs="Times New Roman"/>
          <w:sz w:val="32"/>
          <w:szCs w:val="40"/>
        </w:rPr>
        <w:t>4.89</w:t>
      </w:r>
      <w:r>
        <w:rPr>
          <w:rFonts w:ascii="Times New Roman" w:eastAsia="仿宋_GB2312" w:hAnsi="Times New Roman" w:cs="Times New Roman"/>
          <w:sz w:val="32"/>
          <w:szCs w:val="40"/>
        </w:rPr>
        <w:t>万元（接待批次</w:t>
      </w:r>
      <w:r>
        <w:rPr>
          <w:rFonts w:ascii="Times New Roman" w:eastAsia="仿宋_GB2312" w:hAnsi="Times New Roman" w:cs="Times New Roman"/>
          <w:sz w:val="32"/>
          <w:szCs w:val="40"/>
        </w:rPr>
        <w:t>39</w:t>
      </w:r>
      <w:r>
        <w:rPr>
          <w:rFonts w:ascii="Times New Roman" w:eastAsia="仿宋_GB2312" w:hAnsi="Times New Roman" w:cs="Times New Roman"/>
          <w:sz w:val="32"/>
          <w:szCs w:val="40"/>
        </w:rPr>
        <w:t>次、接待人次</w:t>
      </w:r>
      <w:r>
        <w:rPr>
          <w:rFonts w:ascii="Times New Roman" w:eastAsia="仿宋_GB2312" w:hAnsi="Times New Roman" w:cs="Times New Roman"/>
          <w:sz w:val="32"/>
          <w:szCs w:val="40"/>
        </w:rPr>
        <w:t>516</w:t>
      </w:r>
      <w:r>
        <w:rPr>
          <w:rFonts w:ascii="Times New Roman" w:eastAsia="仿宋_GB2312" w:hAnsi="Times New Roman" w:cs="Times New Roman"/>
          <w:sz w:val="32"/>
          <w:szCs w:val="40"/>
        </w:rPr>
        <w:t>次），</w:t>
      </w:r>
      <w:r w:rsidR="00D31830">
        <w:rPr>
          <w:rFonts w:ascii="Times New Roman" w:eastAsia="仿宋_GB2312" w:hAnsi="Times New Roman" w:cs="Times New Roman" w:hint="eastAsia"/>
          <w:sz w:val="32"/>
          <w:szCs w:val="40"/>
        </w:rPr>
        <w:t>占年初预算</w:t>
      </w:r>
      <w:r w:rsidR="000C30D8">
        <w:rPr>
          <w:rFonts w:ascii="Times New Roman" w:eastAsia="仿宋_GB2312" w:hAnsi="Times New Roman" w:cs="Times New Roman" w:hint="eastAsia"/>
          <w:sz w:val="32"/>
          <w:szCs w:val="40"/>
        </w:rPr>
        <w:t>13.97%</w:t>
      </w:r>
      <w:r w:rsidR="000C30D8">
        <w:rPr>
          <w:rFonts w:ascii="Times New Roman" w:eastAsia="仿宋_GB2312" w:hAnsi="Times New Roman" w:cs="Times New Roman" w:hint="eastAsia"/>
          <w:sz w:val="32"/>
          <w:szCs w:val="40"/>
        </w:rPr>
        <w:t>，</w:t>
      </w:r>
      <w:r>
        <w:rPr>
          <w:rFonts w:ascii="Times New Roman" w:eastAsia="仿宋_GB2312" w:hAnsi="Times New Roman" w:cs="Times New Roman"/>
          <w:sz w:val="32"/>
          <w:szCs w:val="40"/>
        </w:rPr>
        <w:t>比上年决算数减少</w:t>
      </w:r>
      <w:r>
        <w:rPr>
          <w:rFonts w:ascii="Times New Roman" w:eastAsia="仿宋_GB2312" w:hAnsi="Times New Roman" w:cs="Times New Roman"/>
          <w:sz w:val="32"/>
          <w:szCs w:val="40"/>
        </w:rPr>
        <w:t>3.57</w:t>
      </w:r>
      <w:r>
        <w:rPr>
          <w:rFonts w:ascii="Times New Roman" w:eastAsia="仿宋_GB2312" w:hAnsi="Times New Roman" w:cs="Times New Roman"/>
          <w:sz w:val="32"/>
          <w:szCs w:val="40"/>
        </w:rPr>
        <w:t>万元，下降</w:t>
      </w:r>
      <w:r>
        <w:rPr>
          <w:rFonts w:ascii="Times New Roman" w:eastAsia="仿宋_GB2312" w:hAnsi="Times New Roman" w:cs="Times New Roman"/>
          <w:sz w:val="32"/>
          <w:szCs w:val="40"/>
        </w:rPr>
        <w:t>42.2%</w:t>
      </w:r>
      <w:r>
        <w:rPr>
          <w:rFonts w:ascii="Times New Roman" w:eastAsia="仿宋_GB2312" w:hAnsi="Times New Roman" w:cs="Times New Roman"/>
          <w:sz w:val="32"/>
          <w:szCs w:val="40"/>
        </w:rPr>
        <w:t>。</w:t>
      </w:r>
    </w:p>
    <w:p w:rsidR="00E13567" w:rsidRDefault="00191AA6">
      <w:pPr>
        <w:spacing w:line="560" w:lineRule="exact"/>
        <w:ind w:firstLineChars="200" w:firstLine="640"/>
        <w:rPr>
          <w:rFonts w:ascii="Times New Roman" w:eastAsia="黑体" w:hAnsi="Times New Roman" w:cs="Times New Roman"/>
          <w:sz w:val="32"/>
          <w:szCs w:val="40"/>
        </w:rPr>
      </w:pPr>
      <w:r>
        <w:rPr>
          <w:rFonts w:ascii="Times New Roman" w:eastAsia="黑体" w:hAnsi="Times New Roman" w:cs="Times New Roman"/>
          <w:sz w:val="32"/>
          <w:szCs w:val="40"/>
        </w:rPr>
        <w:t>二、</w:t>
      </w:r>
      <w:r>
        <w:rPr>
          <w:rFonts w:ascii="Times New Roman" w:eastAsia="黑体" w:hAnsi="Times New Roman" w:cs="Times New Roman"/>
          <w:sz w:val="32"/>
          <w:szCs w:val="40"/>
        </w:rPr>
        <w:t>2021</w:t>
      </w:r>
      <w:r>
        <w:rPr>
          <w:rFonts w:ascii="Times New Roman" w:eastAsia="黑体" w:hAnsi="Times New Roman" w:cs="Times New Roman"/>
          <w:sz w:val="32"/>
          <w:szCs w:val="40"/>
        </w:rPr>
        <w:t>年财政预算执行效果</w:t>
      </w:r>
    </w:p>
    <w:p w:rsidR="00E13567" w:rsidRDefault="00191AA6">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2021</w:t>
      </w:r>
      <w:r>
        <w:rPr>
          <w:rFonts w:ascii="Times New Roman" w:eastAsia="仿宋_GB2312" w:hAnsi="Times New Roman" w:cs="Times New Roman"/>
          <w:kern w:val="0"/>
          <w:sz w:val="32"/>
          <w:szCs w:val="32"/>
        </w:rPr>
        <w:t>年是实施</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十四五</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规划的开局之年，是落实</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三高四新</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战略、建设现代化新石峰的关键时期。在区委、区政府的坚强</w:t>
      </w:r>
      <w:r>
        <w:rPr>
          <w:rFonts w:ascii="Times New Roman" w:eastAsia="仿宋_GB2312" w:hAnsi="Times New Roman" w:cs="Times New Roman"/>
          <w:kern w:val="0"/>
          <w:sz w:val="32"/>
          <w:szCs w:val="32"/>
        </w:rPr>
        <w:lastRenderedPageBreak/>
        <w:t>领导下，在区人大、区政协的监督支持下，财政部门深入贯彻党的十九大和十九届历次全会精神以及习近平总书记对湖南工作系列重要指示精神，全面落实区五届人大六次会议各项决议，积极应对复杂严峻的财政形势，全力服务经济社会发展稳定大局，推进</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三高四新</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财源建设，加大</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三保</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保障力度，着力深化财政改革，为全区</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十四五</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开好局、起好步提供了坚实的财力保障。</w:t>
      </w:r>
    </w:p>
    <w:p w:rsidR="00E13567" w:rsidRDefault="00191AA6" w:rsidP="00E13567">
      <w:pPr>
        <w:pStyle w:val="a8"/>
        <w:spacing w:after="0" w:line="56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b/>
          <w:bCs/>
          <w:sz w:val="32"/>
          <w:szCs w:val="32"/>
        </w:rPr>
        <w:t>（一）靶向发力，收入在困境中实现逆势上扬。</w:t>
      </w:r>
      <w:r>
        <w:rPr>
          <w:rFonts w:ascii="Times New Roman" w:eastAsia="仿宋_GB2312" w:hAnsi="Times New Roman" w:cs="Times New Roman"/>
          <w:kern w:val="0"/>
          <w:sz w:val="32"/>
          <w:szCs w:val="32"/>
        </w:rPr>
        <w:t>面对前所未有的收入增长压力，精准施策，全口径</w:t>
      </w:r>
      <w:r>
        <w:rPr>
          <w:rFonts w:ascii="Times New Roman" w:eastAsia="仿宋_GB2312" w:hAnsi="Times New Roman" w:cs="Times New Roman"/>
          <w:sz w:val="32"/>
          <w:szCs w:val="32"/>
        </w:rPr>
        <w:t>地方</w:t>
      </w:r>
      <w:r>
        <w:rPr>
          <w:rFonts w:ascii="Times New Roman" w:eastAsia="仿宋_GB2312" w:hAnsi="Times New Roman" w:cs="Times New Roman"/>
          <w:kern w:val="0"/>
          <w:sz w:val="32"/>
          <w:szCs w:val="32"/>
        </w:rPr>
        <w:t>税收</w:t>
      </w:r>
      <w:r>
        <w:rPr>
          <w:rFonts w:ascii="Times New Roman" w:eastAsia="仿宋_GB2312" w:hAnsi="Times New Roman" w:cs="Times New Roman"/>
          <w:sz w:val="32"/>
          <w:szCs w:val="32"/>
        </w:rPr>
        <w:t>增幅城区排名第一；地方税比全市排名第一，实现了</w:t>
      </w:r>
      <w:r>
        <w:rPr>
          <w:rFonts w:ascii="Times New Roman" w:eastAsia="仿宋_GB2312" w:hAnsi="Times New Roman" w:cs="Times New Roman"/>
          <w:sz w:val="32"/>
          <w:szCs w:val="32"/>
        </w:rPr>
        <w:t>“</w:t>
      </w:r>
      <w:r>
        <w:rPr>
          <w:rFonts w:ascii="Times New Roman" w:eastAsia="仿宋_GB2312" w:hAnsi="Times New Roman" w:cs="Times New Roman"/>
          <w:sz w:val="32"/>
          <w:szCs w:val="32"/>
        </w:rPr>
        <w:t>量质齐升</w:t>
      </w:r>
      <w:r>
        <w:rPr>
          <w:rFonts w:ascii="Times New Roman" w:eastAsia="仿宋_GB2312" w:hAnsi="Times New Roman" w:cs="Times New Roman"/>
          <w:sz w:val="32"/>
          <w:szCs w:val="32"/>
        </w:rPr>
        <w:t>”</w:t>
      </w:r>
      <w:r>
        <w:rPr>
          <w:rFonts w:ascii="Times New Roman" w:eastAsia="仿宋_GB2312" w:hAnsi="Times New Roman" w:cs="Times New Roman"/>
          <w:kern w:val="0"/>
          <w:sz w:val="32"/>
          <w:szCs w:val="32"/>
        </w:rPr>
        <w:t>。</w:t>
      </w:r>
      <w:r>
        <w:rPr>
          <w:rFonts w:ascii="Times New Roman" w:eastAsia="仿宋_GB2312" w:hAnsi="Times New Roman" w:cs="Times New Roman"/>
          <w:b/>
          <w:bCs/>
          <w:sz w:val="32"/>
          <w:szCs w:val="32"/>
        </w:rPr>
        <w:t>坚持高位推动，大力实施</w:t>
      </w:r>
      <w:r>
        <w:rPr>
          <w:rFonts w:ascii="Times New Roman" w:eastAsia="仿宋_GB2312" w:hAnsi="Times New Roman" w:cs="Times New Roman"/>
          <w:b/>
          <w:bCs/>
          <w:sz w:val="32"/>
          <w:szCs w:val="32"/>
        </w:rPr>
        <w:t>“</w:t>
      </w:r>
      <w:r>
        <w:rPr>
          <w:rFonts w:ascii="Times New Roman" w:eastAsia="仿宋_GB2312" w:hAnsi="Times New Roman" w:cs="Times New Roman"/>
          <w:b/>
          <w:bCs/>
          <w:sz w:val="32"/>
          <w:szCs w:val="32"/>
        </w:rPr>
        <w:t>三高四新</w:t>
      </w:r>
      <w:r>
        <w:rPr>
          <w:rFonts w:ascii="Times New Roman" w:eastAsia="仿宋_GB2312" w:hAnsi="Times New Roman" w:cs="Times New Roman"/>
          <w:b/>
          <w:bCs/>
          <w:sz w:val="32"/>
          <w:szCs w:val="32"/>
        </w:rPr>
        <w:t>”</w:t>
      </w:r>
      <w:r>
        <w:rPr>
          <w:rFonts w:ascii="Times New Roman" w:eastAsia="仿宋_GB2312" w:hAnsi="Times New Roman" w:cs="Times New Roman"/>
          <w:b/>
          <w:bCs/>
          <w:sz w:val="32"/>
          <w:szCs w:val="32"/>
        </w:rPr>
        <w:t>财源建设工程。</w:t>
      </w:r>
      <w:r>
        <w:rPr>
          <w:rFonts w:ascii="Times New Roman" w:eastAsia="仿宋_GB2312" w:hAnsi="Times New Roman" w:cs="Times New Roman"/>
          <w:sz w:val="32"/>
          <w:szCs w:val="32"/>
        </w:rPr>
        <w:t>出台</w:t>
      </w:r>
      <w:r>
        <w:rPr>
          <w:rFonts w:ascii="Times New Roman" w:eastAsia="仿宋_GB2312" w:hAnsi="Times New Roman" w:cs="Times New Roman"/>
          <w:sz w:val="32"/>
          <w:szCs w:val="32"/>
        </w:rPr>
        <w:t>“693”</w:t>
      </w:r>
      <w:r>
        <w:rPr>
          <w:rFonts w:ascii="Times New Roman" w:eastAsia="仿宋_GB2312" w:hAnsi="Times New Roman" w:cs="Times New Roman"/>
          <w:sz w:val="32"/>
          <w:szCs w:val="32"/>
        </w:rPr>
        <w:t>行动方案，制定任务责任清单，建立联席会议制度，组建工作专班。依托</w:t>
      </w:r>
      <w:r>
        <w:rPr>
          <w:rFonts w:ascii="Times New Roman" w:eastAsia="仿宋_GB2312" w:hAnsi="Times New Roman" w:cs="Times New Roman"/>
          <w:sz w:val="32"/>
          <w:szCs w:val="32"/>
        </w:rPr>
        <w:t>“</w:t>
      </w:r>
      <w:r>
        <w:rPr>
          <w:rFonts w:ascii="Times New Roman" w:eastAsia="仿宋_GB2312" w:hAnsi="Times New Roman" w:cs="Times New Roman"/>
          <w:sz w:val="32"/>
          <w:szCs w:val="32"/>
        </w:rPr>
        <w:t>智慧区</w:t>
      </w:r>
      <w:r>
        <w:rPr>
          <w:rFonts w:ascii="Times New Roman" w:eastAsia="仿宋_GB2312" w:hAnsi="Times New Roman" w:cs="Times New Roman"/>
          <w:sz w:val="32"/>
          <w:szCs w:val="32"/>
        </w:rPr>
        <w:t>”</w:t>
      </w:r>
      <w:r>
        <w:rPr>
          <w:rFonts w:ascii="Times New Roman" w:eastAsia="仿宋_GB2312" w:hAnsi="Times New Roman" w:cs="Times New Roman"/>
          <w:sz w:val="32"/>
          <w:szCs w:val="32"/>
        </w:rPr>
        <w:t>平台资源，构建了综合治税信息平台</w:t>
      </w:r>
      <w:r>
        <w:rPr>
          <w:rFonts w:ascii="Times New Roman" w:eastAsia="仿宋_GB2312" w:hAnsi="Times New Roman" w:cs="Times New Roman"/>
          <w:sz w:val="32"/>
          <w:szCs w:val="32"/>
        </w:rPr>
        <w:t>“1+3+2”</w:t>
      </w:r>
      <w:r>
        <w:rPr>
          <w:rFonts w:ascii="Times New Roman" w:eastAsia="仿宋_GB2312" w:hAnsi="Times New Roman" w:cs="Times New Roman"/>
          <w:sz w:val="32"/>
          <w:szCs w:val="32"/>
        </w:rPr>
        <w:t>框架模式。全口径税收占</w:t>
      </w:r>
      <w:r>
        <w:rPr>
          <w:rFonts w:ascii="Times New Roman" w:eastAsia="仿宋_GB2312" w:hAnsi="Times New Roman" w:cs="Times New Roman"/>
          <w:sz w:val="32"/>
          <w:szCs w:val="32"/>
        </w:rPr>
        <w:t>GDP</w:t>
      </w:r>
      <w:r>
        <w:rPr>
          <w:rFonts w:ascii="Times New Roman" w:eastAsia="仿宋_GB2312" w:hAnsi="Times New Roman" w:cs="Times New Roman"/>
          <w:sz w:val="32"/>
          <w:szCs w:val="32"/>
        </w:rPr>
        <w:t>比重达</w:t>
      </w:r>
      <w:r>
        <w:rPr>
          <w:rFonts w:ascii="Times New Roman" w:eastAsia="仿宋_GB2312" w:hAnsi="Times New Roman" w:cs="Times New Roman"/>
          <w:sz w:val="32"/>
          <w:szCs w:val="32"/>
        </w:rPr>
        <w:t>9.7%</w:t>
      </w:r>
      <w:r>
        <w:rPr>
          <w:rFonts w:ascii="Times New Roman" w:eastAsia="仿宋_GB2312" w:hAnsi="Times New Roman" w:cs="Times New Roman"/>
          <w:sz w:val="32"/>
          <w:szCs w:val="32"/>
        </w:rPr>
        <w:t>，高于全市平均水平</w:t>
      </w:r>
      <w:r>
        <w:rPr>
          <w:rFonts w:ascii="Times New Roman" w:eastAsia="仿宋_GB2312" w:hAnsi="Times New Roman" w:cs="Times New Roman"/>
          <w:sz w:val="32"/>
          <w:szCs w:val="32"/>
        </w:rPr>
        <w:t>2.8</w:t>
      </w:r>
      <w:r>
        <w:rPr>
          <w:rFonts w:ascii="Times New Roman" w:eastAsia="仿宋_GB2312" w:hAnsi="Times New Roman" w:cs="Times New Roman"/>
          <w:sz w:val="32"/>
          <w:szCs w:val="32"/>
        </w:rPr>
        <w:t>个百分点。</w:t>
      </w:r>
      <w:r>
        <w:rPr>
          <w:rFonts w:ascii="Times New Roman" w:eastAsia="仿宋_GB2312" w:hAnsi="Times New Roman" w:cs="Times New Roman"/>
          <w:b/>
          <w:bCs/>
          <w:sz w:val="32"/>
          <w:szCs w:val="32"/>
        </w:rPr>
        <w:t>坚持务实行动，依法依规组织收入。</w:t>
      </w:r>
      <w:r>
        <w:rPr>
          <w:rFonts w:ascii="Times New Roman" w:eastAsia="仿宋_GB2312" w:hAnsi="Times New Roman" w:cs="Times New Roman"/>
          <w:sz w:val="32"/>
          <w:szCs w:val="32"/>
        </w:rPr>
        <w:t>地毯式摸清家底，完成</w:t>
      </w:r>
      <w:r>
        <w:rPr>
          <w:rFonts w:ascii="Times New Roman" w:eastAsia="仿宋_GB2312" w:hAnsi="Times New Roman" w:cs="Times New Roman"/>
          <w:sz w:val="32"/>
          <w:szCs w:val="32"/>
        </w:rPr>
        <w:t>2050</w:t>
      </w:r>
      <w:r>
        <w:rPr>
          <w:rFonts w:ascii="Times New Roman" w:eastAsia="仿宋_GB2312" w:hAnsi="Times New Roman" w:cs="Times New Roman"/>
          <w:sz w:val="32"/>
          <w:szCs w:val="32"/>
        </w:rPr>
        <w:t>个临街门面基础数据入册；开展</w:t>
      </w:r>
      <w:r>
        <w:rPr>
          <w:rFonts w:ascii="Times New Roman" w:eastAsia="仿宋_GB2312" w:hAnsi="Times New Roman" w:cs="Times New Roman"/>
          <w:sz w:val="32"/>
          <w:szCs w:val="32"/>
        </w:rPr>
        <w:t>“</w:t>
      </w:r>
      <w:r>
        <w:rPr>
          <w:rFonts w:ascii="Times New Roman" w:eastAsia="仿宋_GB2312" w:hAnsi="Times New Roman" w:cs="Times New Roman"/>
          <w:sz w:val="32"/>
          <w:szCs w:val="32"/>
        </w:rPr>
        <w:t>闲置土地三清单三行动</w:t>
      </w:r>
      <w:r>
        <w:rPr>
          <w:rFonts w:ascii="Times New Roman" w:eastAsia="仿宋_GB2312" w:hAnsi="Times New Roman" w:cs="Times New Roman"/>
          <w:sz w:val="32"/>
          <w:szCs w:val="32"/>
        </w:rPr>
        <w:t>”</w:t>
      </w:r>
      <w:r>
        <w:rPr>
          <w:rFonts w:ascii="Times New Roman" w:eastAsia="仿宋_GB2312" w:hAnsi="Times New Roman" w:cs="Times New Roman"/>
          <w:sz w:val="32"/>
          <w:szCs w:val="32"/>
        </w:rPr>
        <w:t>，摸排在建项目</w:t>
      </w:r>
      <w:r>
        <w:rPr>
          <w:rFonts w:ascii="Times New Roman" w:eastAsia="仿宋_GB2312" w:hAnsi="Times New Roman" w:cs="Times New Roman"/>
          <w:sz w:val="32"/>
          <w:szCs w:val="32"/>
        </w:rPr>
        <w:t>166</w:t>
      </w:r>
      <w:r>
        <w:rPr>
          <w:rFonts w:ascii="Times New Roman" w:eastAsia="仿宋_GB2312" w:hAnsi="Times New Roman" w:cs="Times New Roman"/>
          <w:sz w:val="32"/>
          <w:szCs w:val="32"/>
        </w:rPr>
        <w:t>个，完成清水塘片区重点评估</w:t>
      </w:r>
      <w:r>
        <w:rPr>
          <w:rFonts w:ascii="Times New Roman" w:eastAsia="仿宋_GB2312" w:hAnsi="Times New Roman" w:cs="Times New Roman"/>
          <w:sz w:val="32"/>
          <w:szCs w:val="32"/>
        </w:rPr>
        <w:t>98</w:t>
      </w:r>
      <w:r>
        <w:rPr>
          <w:rFonts w:ascii="Times New Roman" w:eastAsia="仿宋_GB2312" w:hAnsi="Times New Roman" w:cs="Times New Roman"/>
          <w:sz w:val="32"/>
          <w:szCs w:val="32"/>
        </w:rPr>
        <w:t>户；加强零散税种监控，深挖增收潜力，</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房土两税</w:t>
      </w:r>
      <w:r>
        <w:rPr>
          <w:rFonts w:ascii="Times New Roman" w:eastAsia="仿宋_GB2312" w:hAnsi="Times New Roman" w:cs="Times New Roman"/>
          <w:sz w:val="32"/>
          <w:szCs w:val="32"/>
        </w:rPr>
        <w:t>”</w:t>
      </w:r>
      <w:r>
        <w:rPr>
          <w:rFonts w:ascii="Times New Roman" w:eastAsia="仿宋_GB2312" w:hAnsi="Times New Roman" w:cs="Times New Roman"/>
          <w:sz w:val="32"/>
          <w:szCs w:val="32"/>
        </w:rPr>
        <w:t>分别增长</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w:t>
      </w:r>
      <w:r>
        <w:rPr>
          <w:rFonts w:ascii="Times New Roman" w:eastAsia="仿宋_GB2312" w:hAnsi="Times New Roman" w:cs="Times New Roman"/>
          <w:sz w:val="32"/>
          <w:szCs w:val="32"/>
        </w:rPr>
        <w:t>26%</w:t>
      </w:r>
      <w:r>
        <w:rPr>
          <w:rFonts w:ascii="Times New Roman" w:eastAsia="仿宋_GB2312" w:hAnsi="Times New Roman" w:cs="Times New Roman"/>
          <w:sz w:val="32"/>
          <w:szCs w:val="32"/>
        </w:rPr>
        <w:t>，堵漏增收取得明显成效。</w:t>
      </w:r>
      <w:r>
        <w:rPr>
          <w:rFonts w:ascii="Times New Roman" w:eastAsia="仿宋_GB2312" w:hAnsi="Times New Roman" w:cs="Times New Roman"/>
          <w:b/>
          <w:bCs/>
          <w:sz w:val="32"/>
          <w:szCs w:val="32"/>
        </w:rPr>
        <w:t>坚持惠企纾困，夯实财源基础。</w:t>
      </w:r>
      <w:r>
        <w:rPr>
          <w:rFonts w:ascii="Times New Roman" w:eastAsia="仿宋_GB2312" w:hAnsi="Times New Roman" w:cs="Times New Roman"/>
          <w:sz w:val="32"/>
          <w:szCs w:val="32"/>
        </w:rPr>
        <w:t>全面开展纳税评估，建立经济运行数据台账，实现重点税源企业入库</w:t>
      </w:r>
      <w:r>
        <w:rPr>
          <w:rFonts w:ascii="Times New Roman" w:eastAsia="仿宋_GB2312" w:hAnsi="Times New Roman" w:cs="Times New Roman"/>
          <w:sz w:val="32"/>
          <w:szCs w:val="32"/>
        </w:rPr>
        <w:t>15.94</w:t>
      </w:r>
      <w:r>
        <w:rPr>
          <w:rFonts w:ascii="Times New Roman" w:eastAsia="仿宋_GB2312" w:hAnsi="Times New Roman" w:cs="Times New Roman"/>
          <w:sz w:val="32"/>
          <w:szCs w:val="32"/>
        </w:rPr>
        <w:t>亿元。全年拨付企业研发奖补、创新创业等各类惠企资金</w:t>
      </w:r>
      <w:r>
        <w:rPr>
          <w:rFonts w:ascii="Times New Roman" w:eastAsia="仿宋_GB2312" w:hAnsi="Times New Roman" w:cs="Times New Roman"/>
          <w:sz w:val="32"/>
          <w:szCs w:val="32"/>
        </w:rPr>
        <w:t>1.05</w:t>
      </w:r>
      <w:r>
        <w:rPr>
          <w:rFonts w:ascii="Times New Roman" w:eastAsia="仿宋_GB2312" w:hAnsi="Times New Roman" w:cs="Times New Roman"/>
          <w:sz w:val="32"/>
          <w:szCs w:val="32"/>
        </w:rPr>
        <w:t>亿元，兑现人才奖励</w:t>
      </w:r>
      <w:r>
        <w:rPr>
          <w:rFonts w:ascii="Times New Roman" w:eastAsia="仿宋_GB2312" w:hAnsi="Times New Roman" w:cs="Times New Roman"/>
          <w:sz w:val="32"/>
          <w:szCs w:val="32"/>
        </w:rPr>
        <w:t>2635</w:t>
      </w:r>
      <w:r>
        <w:rPr>
          <w:rFonts w:ascii="Times New Roman" w:eastAsia="仿宋_GB2312" w:hAnsi="Times New Roman" w:cs="Times New Roman"/>
          <w:sz w:val="32"/>
          <w:szCs w:val="32"/>
        </w:rPr>
        <w:t>万元，轨道交通产业链韧性得到提升。精心策划包装项目，争取专项债用于田心</w:t>
      </w:r>
      <w:r>
        <w:rPr>
          <w:rFonts w:ascii="Times New Roman" w:eastAsia="仿宋_GB2312" w:hAnsi="Times New Roman" w:cs="Times New Roman"/>
          <w:sz w:val="32"/>
          <w:szCs w:val="32"/>
        </w:rPr>
        <w:lastRenderedPageBreak/>
        <w:t>高科园、轨道交通创新创业园基础设施建设，筑巢引凤，优化营商环境。</w:t>
      </w:r>
    </w:p>
    <w:p w:rsidR="00E13567" w:rsidRDefault="00191AA6" w:rsidP="00E13567">
      <w:pPr>
        <w:spacing w:line="56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b/>
          <w:bCs/>
          <w:sz w:val="32"/>
          <w:szCs w:val="32"/>
        </w:rPr>
        <w:t>（二）补齐短板，债务在防控中实现降等退红。</w:t>
      </w:r>
      <w:r>
        <w:rPr>
          <w:rFonts w:ascii="Times New Roman" w:eastAsia="仿宋_GB2312" w:hAnsi="Times New Roman" w:cs="Times New Roman"/>
          <w:sz w:val="32"/>
          <w:szCs w:val="32"/>
        </w:rPr>
        <w:t>牢牢守住</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不爆雷、不断链</w:t>
      </w:r>
      <w:r>
        <w:rPr>
          <w:rFonts w:ascii="Times New Roman" w:eastAsia="仿宋_GB2312" w:hAnsi="Times New Roman" w:cs="Times New Roman"/>
          <w:sz w:val="32"/>
          <w:szCs w:val="32"/>
        </w:rPr>
        <w:t>”</w:t>
      </w:r>
      <w:r>
        <w:rPr>
          <w:rFonts w:ascii="Times New Roman" w:eastAsia="仿宋_GB2312" w:hAnsi="Times New Roman" w:cs="Times New Roman"/>
          <w:sz w:val="32"/>
          <w:szCs w:val="32"/>
        </w:rPr>
        <w:t>这条底线，深入研判化债形势，政府综合债务率下降近</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个百分点，债务风险等级实现</w:t>
      </w:r>
      <w:r>
        <w:rPr>
          <w:rFonts w:ascii="Times New Roman" w:eastAsia="仿宋_GB2312" w:hAnsi="Times New Roman" w:cs="Times New Roman"/>
          <w:sz w:val="32"/>
          <w:szCs w:val="32"/>
        </w:rPr>
        <w:t>“</w:t>
      </w:r>
      <w:r>
        <w:rPr>
          <w:rFonts w:ascii="Times New Roman" w:eastAsia="仿宋_GB2312" w:hAnsi="Times New Roman" w:cs="Times New Roman"/>
          <w:sz w:val="32"/>
          <w:szCs w:val="32"/>
        </w:rPr>
        <w:t>红转橙</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b/>
          <w:bCs/>
          <w:sz w:val="32"/>
          <w:szCs w:val="32"/>
        </w:rPr>
        <w:t>积极化解债务。</w:t>
      </w:r>
      <w:r>
        <w:rPr>
          <w:rFonts w:ascii="Times New Roman" w:eastAsia="仿宋_GB2312" w:hAnsi="Times New Roman" w:cs="Times New Roman"/>
          <w:sz w:val="32"/>
          <w:szCs w:val="32"/>
        </w:rPr>
        <w:t>完善《债务风险应急处置预案》，</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年累计还本付息</w:t>
      </w:r>
      <w:r>
        <w:rPr>
          <w:rFonts w:ascii="Times New Roman" w:eastAsia="仿宋_GB2312" w:hAnsi="Times New Roman" w:cs="Times New Roman"/>
          <w:sz w:val="32"/>
          <w:szCs w:val="32"/>
        </w:rPr>
        <w:t>83</w:t>
      </w:r>
      <w:r>
        <w:rPr>
          <w:rFonts w:ascii="Times New Roman" w:eastAsia="仿宋_GB2312" w:hAnsi="Times New Roman" w:cs="Times New Roman"/>
          <w:sz w:val="32"/>
          <w:szCs w:val="32"/>
        </w:rPr>
        <w:t>亿元。争取再融资债券</w:t>
      </w:r>
      <w:r>
        <w:rPr>
          <w:rFonts w:ascii="Times New Roman" w:eastAsia="仿宋_GB2312" w:hAnsi="Times New Roman" w:cs="Times New Roman"/>
          <w:sz w:val="32"/>
          <w:szCs w:val="32"/>
        </w:rPr>
        <w:t>8.21</w:t>
      </w:r>
      <w:r>
        <w:rPr>
          <w:rFonts w:ascii="Times New Roman" w:eastAsia="仿宋_GB2312" w:hAnsi="Times New Roman" w:cs="Times New Roman"/>
          <w:sz w:val="32"/>
          <w:szCs w:val="32"/>
        </w:rPr>
        <w:t>亿元，有效缓解到期政府债务压力。</w:t>
      </w:r>
      <w:r>
        <w:rPr>
          <w:rFonts w:ascii="Times New Roman" w:eastAsia="仿宋_GB2312" w:hAnsi="Times New Roman" w:cs="Times New Roman"/>
          <w:b/>
          <w:bCs/>
          <w:sz w:val="32"/>
          <w:szCs w:val="32"/>
        </w:rPr>
        <w:t>做大债务率计算分母。</w:t>
      </w:r>
      <w:r>
        <w:rPr>
          <w:rFonts w:ascii="Times New Roman" w:eastAsia="仿宋_GB2312" w:hAnsi="Times New Roman" w:cs="Times New Roman"/>
          <w:sz w:val="32"/>
          <w:szCs w:val="32"/>
        </w:rPr>
        <w:t>协调市级将我区土地出让收入及清投集团土地出让收入</w:t>
      </w:r>
      <w:r>
        <w:rPr>
          <w:rFonts w:ascii="Times New Roman" w:eastAsia="仿宋_GB2312" w:hAnsi="Times New Roman" w:cs="Times New Roman"/>
          <w:sz w:val="32"/>
          <w:szCs w:val="32"/>
        </w:rPr>
        <w:t>15</w:t>
      </w:r>
      <w:r>
        <w:rPr>
          <w:rFonts w:ascii="Times New Roman" w:eastAsia="仿宋_GB2312" w:hAnsi="Times New Roman" w:cs="Times New Roman"/>
          <w:sz w:val="32"/>
          <w:szCs w:val="32"/>
        </w:rPr>
        <w:t>亿元纳入区级范围，有效扩大了区级综合财力规模。</w:t>
      </w:r>
      <w:r>
        <w:rPr>
          <w:rFonts w:ascii="Times New Roman" w:eastAsia="仿宋_GB2312" w:hAnsi="Times New Roman" w:cs="Times New Roman"/>
          <w:b/>
          <w:bCs/>
          <w:sz w:val="32"/>
          <w:szCs w:val="32"/>
        </w:rPr>
        <w:t>全力推进高息债务置换。</w:t>
      </w:r>
      <w:r>
        <w:rPr>
          <w:rFonts w:ascii="Times New Roman" w:eastAsia="仿宋_GB2312" w:hAnsi="Times New Roman" w:cs="Times New Roman"/>
          <w:sz w:val="32"/>
          <w:szCs w:val="32"/>
        </w:rPr>
        <w:t>成功清理利率</w:t>
      </w:r>
      <w:r>
        <w:rPr>
          <w:rFonts w:ascii="Times New Roman" w:eastAsia="仿宋_GB2312" w:hAnsi="Times New Roman" w:cs="Times New Roman"/>
          <w:sz w:val="32"/>
          <w:szCs w:val="32"/>
        </w:rPr>
        <w:t>8%</w:t>
      </w:r>
      <w:r>
        <w:rPr>
          <w:rFonts w:ascii="Times New Roman" w:eastAsia="仿宋_GB2312" w:hAnsi="Times New Roman" w:cs="Times New Roman"/>
          <w:sz w:val="32"/>
          <w:szCs w:val="32"/>
        </w:rPr>
        <w:t>以上的关注类债务</w:t>
      </w:r>
      <w:r>
        <w:rPr>
          <w:rFonts w:ascii="Times New Roman" w:eastAsia="仿宋_GB2312" w:hAnsi="Times New Roman" w:cs="Times New Roman"/>
          <w:sz w:val="32"/>
          <w:szCs w:val="32"/>
        </w:rPr>
        <w:t>9.62</w:t>
      </w:r>
      <w:r>
        <w:rPr>
          <w:rFonts w:ascii="Times New Roman" w:eastAsia="仿宋_GB2312" w:hAnsi="Times New Roman" w:cs="Times New Roman"/>
          <w:sz w:val="32"/>
          <w:szCs w:val="32"/>
        </w:rPr>
        <w:t>亿元，节约融资成本近</w:t>
      </w:r>
      <w:r>
        <w:rPr>
          <w:rFonts w:ascii="Times New Roman" w:eastAsia="仿宋_GB2312" w:hAnsi="Times New Roman" w:cs="Times New Roman"/>
          <w:sz w:val="32"/>
          <w:szCs w:val="32"/>
        </w:rPr>
        <w:t>2000</w:t>
      </w:r>
      <w:r>
        <w:rPr>
          <w:rFonts w:ascii="Times New Roman" w:eastAsia="仿宋_GB2312" w:hAnsi="Times New Roman" w:cs="Times New Roman"/>
          <w:sz w:val="32"/>
          <w:szCs w:val="32"/>
        </w:rPr>
        <w:t>万元。</w:t>
      </w:r>
      <w:r>
        <w:rPr>
          <w:rFonts w:ascii="Times New Roman" w:eastAsia="仿宋_GB2312" w:hAnsi="Times New Roman" w:cs="Times New Roman"/>
          <w:b/>
          <w:bCs/>
          <w:sz w:val="32"/>
          <w:szCs w:val="32"/>
        </w:rPr>
        <w:t>持续推进平台公司转型。</w:t>
      </w:r>
      <w:r>
        <w:rPr>
          <w:rFonts w:ascii="Times New Roman" w:eastAsia="仿宋_GB2312" w:hAnsi="Times New Roman" w:cs="Times New Roman"/>
          <w:sz w:val="32"/>
          <w:szCs w:val="32"/>
        </w:rPr>
        <w:t>积极支持循环集团市场化转型改革，全面实施业务重组，增强自我</w:t>
      </w:r>
      <w:r>
        <w:rPr>
          <w:rFonts w:ascii="Times New Roman" w:eastAsia="仿宋_GB2312" w:hAnsi="Times New Roman" w:cs="Times New Roman"/>
          <w:sz w:val="32"/>
          <w:szCs w:val="32"/>
        </w:rPr>
        <w:t>“</w:t>
      </w:r>
      <w:r>
        <w:rPr>
          <w:rFonts w:ascii="Times New Roman" w:eastAsia="仿宋_GB2312" w:hAnsi="Times New Roman" w:cs="Times New Roman"/>
          <w:sz w:val="32"/>
          <w:szCs w:val="32"/>
        </w:rPr>
        <w:t>造血</w:t>
      </w:r>
      <w:r>
        <w:rPr>
          <w:rFonts w:ascii="Times New Roman" w:eastAsia="仿宋_GB2312" w:hAnsi="Times New Roman" w:cs="Times New Roman"/>
          <w:sz w:val="32"/>
          <w:szCs w:val="32"/>
        </w:rPr>
        <w:t>”</w:t>
      </w:r>
      <w:r>
        <w:rPr>
          <w:rFonts w:ascii="Times New Roman" w:eastAsia="仿宋_GB2312" w:hAnsi="Times New Roman" w:cs="Times New Roman"/>
          <w:sz w:val="32"/>
          <w:szCs w:val="32"/>
        </w:rPr>
        <w:t>功能；大力推行绩效改革，公司职能部门精简三分之二、人员裁减</w:t>
      </w:r>
      <w:r>
        <w:rPr>
          <w:rFonts w:ascii="Times New Roman" w:eastAsia="仿宋_GB2312" w:hAnsi="Times New Roman" w:cs="Times New Roman"/>
          <w:sz w:val="32"/>
          <w:szCs w:val="32"/>
        </w:rPr>
        <w:t>55%</w:t>
      </w:r>
      <w:r>
        <w:rPr>
          <w:rFonts w:ascii="Times New Roman" w:eastAsia="仿宋_GB2312" w:hAnsi="Times New Roman" w:cs="Times New Roman"/>
          <w:sz w:val="32"/>
          <w:szCs w:val="32"/>
        </w:rPr>
        <w:t>，比改革前运营成本降低</w:t>
      </w:r>
      <w:r>
        <w:rPr>
          <w:rFonts w:ascii="Times New Roman" w:eastAsia="仿宋_GB2312" w:hAnsi="Times New Roman" w:cs="Times New Roman"/>
          <w:sz w:val="32"/>
          <w:szCs w:val="32"/>
        </w:rPr>
        <w:t>40%</w:t>
      </w:r>
      <w:r>
        <w:rPr>
          <w:rFonts w:ascii="Times New Roman" w:eastAsia="仿宋_GB2312" w:hAnsi="Times New Roman" w:cs="Times New Roman"/>
          <w:sz w:val="32"/>
          <w:szCs w:val="32"/>
        </w:rPr>
        <w:t>。</w:t>
      </w:r>
    </w:p>
    <w:p w:rsidR="00E13567" w:rsidRDefault="00191AA6" w:rsidP="00E13567">
      <w:pPr>
        <w:pStyle w:val="a8"/>
        <w:spacing w:after="0" w:line="560" w:lineRule="exact"/>
        <w:ind w:firstLineChars="200" w:firstLine="640"/>
        <w:rPr>
          <w:rFonts w:ascii="Times New Roman" w:hAnsi="Times New Roman" w:cs="Times New Roman"/>
        </w:rPr>
      </w:pPr>
      <w:r>
        <w:rPr>
          <w:rFonts w:ascii="Times New Roman" w:eastAsia="楷体_GB2312" w:hAnsi="Times New Roman" w:cs="Times New Roman"/>
          <w:b/>
          <w:bCs/>
          <w:sz w:val="32"/>
          <w:szCs w:val="32"/>
        </w:rPr>
        <w:t>（三）有保有压，收支在艰险中实现压力平衡。</w:t>
      </w:r>
      <w:r>
        <w:rPr>
          <w:rFonts w:ascii="Times New Roman" w:eastAsia="仿宋_GB2312" w:hAnsi="Times New Roman" w:cs="Times New Roman"/>
          <w:sz w:val="32"/>
          <w:szCs w:val="32"/>
        </w:rPr>
        <w:t>受政府债务影响，财政运行在持续高压的态势下实现平衡。</w:t>
      </w:r>
      <w:r>
        <w:rPr>
          <w:rFonts w:ascii="Times New Roman" w:eastAsia="仿宋_GB2312" w:hAnsi="Times New Roman" w:cs="Times New Roman"/>
          <w:b/>
          <w:bCs/>
          <w:sz w:val="32"/>
          <w:szCs w:val="32"/>
        </w:rPr>
        <w:t>一方面，</w:t>
      </w:r>
      <w:r>
        <w:rPr>
          <w:rFonts w:ascii="Times New Roman" w:eastAsia="仿宋_GB2312" w:hAnsi="Times New Roman" w:cs="Times New Roman"/>
          <w:sz w:val="32"/>
          <w:szCs w:val="32"/>
        </w:rPr>
        <w:t>紧盯国家产业政策投资导向，抓住政策机遇，全年向上争资</w:t>
      </w:r>
      <w:r>
        <w:rPr>
          <w:rFonts w:ascii="Times New Roman" w:eastAsia="仿宋_GB2312" w:hAnsi="Times New Roman" w:cs="Times New Roman"/>
          <w:sz w:val="32"/>
          <w:szCs w:val="32"/>
        </w:rPr>
        <w:t>10.2</w:t>
      </w:r>
      <w:r>
        <w:rPr>
          <w:rFonts w:ascii="Times New Roman" w:eastAsia="仿宋_GB2312" w:hAnsi="Times New Roman" w:cs="Times New Roman"/>
          <w:sz w:val="32"/>
          <w:szCs w:val="32"/>
        </w:rPr>
        <w:t>亿元，超额完成目标任务，连续三年刷新历史新高，总量和增速均在城市五区中排名第二；结合实际需求，</w:t>
      </w:r>
      <w:r>
        <w:rPr>
          <w:rFonts w:ascii="Times New Roman" w:eastAsia="仿宋_GB2312" w:hAnsi="Times New Roman" w:cs="Times New Roman"/>
          <w:sz w:val="32"/>
          <w:szCs w:val="32"/>
        </w:rPr>
        <w:t>“</w:t>
      </w:r>
      <w:r>
        <w:rPr>
          <w:rFonts w:ascii="Times New Roman" w:eastAsia="仿宋_GB2312" w:hAnsi="Times New Roman" w:cs="Times New Roman"/>
          <w:sz w:val="32"/>
          <w:szCs w:val="32"/>
        </w:rPr>
        <w:t>跑部进厅</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，争取债券资金，为全区经济和社会事业发展提供有力保障，有效缓解财力缺口和偿债压力。</w:t>
      </w:r>
      <w:r>
        <w:rPr>
          <w:rFonts w:ascii="Times New Roman" w:eastAsia="仿宋_GB2312" w:hAnsi="Times New Roman" w:cs="Times New Roman"/>
          <w:b/>
          <w:bCs/>
          <w:sz w:val="32"/>
          <w:szCs w:val="32"/>
        </w:rPr>
        <w:t>另一方面，</w:t>
      </w:r>
      <w:r>
        <w:rPr>
          <w:rFonts w:ascii="Times New Roman" w:eastAsia="仿宋_GB2312" w:hAnsi="Times New Roman" w:cs="Times New Roman"/>
          <w:sz w:val="32"/>
          <w:szCs w:val="32"/>
        </w:rPr>
        <w:t>优化支出结构，调整支出顺序，建立动态监控制度，坚持把有限财力优先保障</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三保</w:t>
      </w:r>
      <w:r>
        <w:rPr>
          <w:rFonts w:ascii="Times New Roman" w:eastAsia="仿宋_GB2312" w:hAnsi="Times New Roman" w:cs="Times New Roman"/>
          <w:sz w:val="32"/>
          <w:szCs w:val="32"/>
        </w:rPr>
        <w:t>”</w:t>
      </w:r>
      <w:r>
        <w:rPr>
          <w:rFonts w:ascii="Times New Roman" w:eastAsia="仿宋_GB2312" w:hAnsi="Times New Roman" w:cs="Times New Roman"/>
          <w:sz w:val="32"/>
          <w:szCs w:val="32"/>
        </w:rPr>
        <w:t>领域。加强教育、医疗、社保等重点领域支出保障，民生支出</w:t>
      </w:r>
      <w:r>
        <w:rPr>
          <w:rFonts w:ascii="Times New Roman" w:eastAsia="仿宋_GB2312" w:hAnsi="Times New Roman" w:cs="Times New Roman"/>
          <w:sz w:val="32"/>
          <w:szCs w:val="32"/>
        </w:rPr>
        <w:lastRenderedPageBreak/>
        <w:t>14.07</w:t>
      </w:r>
      <w:r>
        <w:rPr>
          <w:rFonts w:ascii="Times New Roman" w:eastAsia="仿宋_GB2312" w:hAnsi="Times New Roman" w:cs="Times New Roman"/>
          <w:sz w:val="32"/>
          <w:szCs w:val="32"/>
        </w:rPr>
        <w:t>亿元，人均公共服务支出达</w:t>
      </w:r>
      <w:r>
        <w:rPr>
          <w:rFonts w:ascii="Times New Roman" w:eastAsia="仿宋_GB2312" w:hAnsi="Times New Roman" w:cs="Times New Roman"/>
          <w:sz w:val="32"/>
          <w:szCs w:val="32"/>
        </w:rPr>
        <w:t>5002</w:t>
      </w:r>
      <w:r>
        <w:rPr>
          <w:rFonts w:ascii="Times New Roman" w:eastAsia="仿宋_GB2312" w:hAnsi="Times New Roman" w:cs="Times New Roman"/>
          <w:sz w:val="32"/>
          <w:szCs w:val="32"/>
        </w:rPr>
        <w:t>元。有序实施城乡居民养老金、医保和公共卫生人均财政补助、城乡低保、优抚抚恤和生活补助、残疾人补贴等提标工作，企业退休待遇实现</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十七连调</w:t>
      </w:r>
      <w:r>
        <w:rPr>
          <w:rFonts w:ascii="Times New Roman" w:eastAsia="仿宋_GB2312" w:hAnsi="Times New Roman" w:cs="Times New Roman"/>
          <w:sz w:val="32"/>
          <w:szCs w:val="32"/>
        </w:rPr>
        <w:t>”</w:t>
      </w:r>
      <w:r>
        <w:rPr>
          <w:rFonts w:ascii="Times New Roman" w:eastAsia="仿宋_GB2312" w:hAnsi="Times New Roman" w:cs="Times New Roman"/>
          <w:sz w:val="32"/>
          <w:szCs w:val="32"/>
        </w:rPr>
        <w:t>，社会保障投入增长</w:t>
      </w:r>
      <w:r>
        <w:rPr>
          <w:rFonts w:ascii="Times New Roman" w:eastAsia="仿宋_GB2312" w:hAnsi="Times New Roman" w:cs="Times New Roman"/>
          <w:sz w:val="32"/>
          <w:szCs w:val="32"/>
        </w:rPr>
        <w:t>21%</w:t>
      </w:r>
      <w:r>
        <w:rPr>
          <w:rFonts w:ascii="Times New Roman" w:eastAsia="仿宋_GB2312" w:hAnsi="Times New Roman" w:cs="Times New Roman"/>
          <w:sz w:val="32"/>
          <w:szCs w:val="32"/>
        </w:rPr>
        <w:t>；投入财政资金</w:t>
      </w:r>
      <w:r>
        <w:rPr>
          <w:rFonts w:ascii="Times New Roman" w:eastAsia="仿宋_GB2312" w:hAnsi="Times New Roman" w:cs="Times New Roman"/>
          <w:sz w:val="32"/>
          <w:szCs w:val="32"/>
        </w:rPr>
        <w:t>1500</w:t>
      </w:r>
      <w:r>
        <w:rPr>
          <w:rFonts w:ascii="Times New Roman" w:eastAsia="仿宋_GB2312" w:hAnsi="Times New Roman" w:cs="Times New Roman"/>
          <w:sz w:val="32"/>
          <w:szCs w:val="32"/>
        </w:rPr>
        <w:t>万元，全力保障疫情防控资金需求；加大教育投入力度，全年教育支出</w:t>
      </w:r>
      <w:r>
        <w:rPr>
          <w:rFonts w:ascii="Times New Roman" w:eastAsia="仿宋_GB2312" w:hAnsi="Times New Roman" w:cs="Times New Roman"/>
          <w:sz w:val="32"/>
          <w:szCs w:val="32"/>
        </w:rPr>
        <w:t>3.01</w:t>
      </w:r>
      <w:r>
        <w:rPr>
          <w:rFonts w:ascii="Times New Roman" w:eastAsia="仿宋_GB2312" w:hAnsi="Times New Roman" w:cs="Times New Roman"/>
          <w:sz w:val="32"/>
          <w:szCs w:val="32"/>
        </w:rPr>
        <w:t>亿元，占一般公共预算支出比重为</w:t>
      </w:r>
      <w:r>
        <w:rPr>
          <w:rFonts w:ascii="Times New Roman" w:eastAsia="仿宋_GB2312" w:hAnsi="Times New Roman" w:cs="Times New Roman"/>
          <w:sz w:val="32"/>
          <w:szCs w:val="32"/>
        </w:rPr>
        <w:t>15.8%</w:t>
      </w:r>
      <w:r>
        <w:rPr>
          <w:rFonts w:ascii="Times New Roman" w:eastAsia="仿宋_GB2312" w:hAnsi="Times New Roman" w:cs="Times New Roman"/>
          <w:sz w:val="32"/>
          <w:szCs w:val="32"/>
        </w:rPr>
        <w:t>，增长</w:t>
      </w:r>
      <w:r>
        <w:rPr>
          <w:rFonts w:ascii="Times New Roman" w:eastAsia="仿宋_GB2312" w:hAnsi="Times New Roman" w:cs="Times New Roman"/>
          <w:sz w:val="32"/>
          <w:szCs w:val="32"/>
        </w:rPr>
        <w:t>24%</w:t>
      </w:r>
      <w:r>
        <w:rPr>
          <w:rFonts w:ascii="Times New Roman" w:eastAsia="仿宋_GB2312" w:hAnsi="Times New Roman" w:cs="Times New Roman"/>
          <w:sz w:val="32"/>
          <w:szCs w:val="32"/>
        </w:rPr>
        <w:t>，教师工资待遇逐步提高、学校基础设施建设逐步完善；大力支持南峰村、湘氮等老旧小区改造，助力解决群众身边</w:t>
      </w:r>
      <w:r>
        <w:rPr>
          <w:rFonts w:ascii="Times New Roman" w:eastAsia="仿宋_GB2312" w:hAnsi="Times New Roman" w:cs="Times New Roman"/>
          <w:sz w:val="32"/>
          <w:szCs w:val="32"/>
        </w:rPr>
        <w:t>“</w:t>
      </w:r>
      <w:r>
        <w:rPr>
          <w:rFonts w:ascii="Times New Roman" w:eastAsia="仿宋_GB2312" w:hAnsi="Times New Roman" w:cs="Times New Roman"/>
          <w:sz w:val="32"/>
          <w:szCs w:val="32"/>
        </w:rPr>
        <w:t>急难愁盼</w:t>
      </w:r>
      <w:r>
        <w:rPr>
          <w:rFonts w:ascii="Times New Roman" w:eastAsia="仿宋_GB2312" w:hAnsi="Times New Roman" w:cs="Times New Roman"/>
          <w:sz w:val="32"/>
          <w:szCs w:val="32"/>
        </w:rPr>
        <w:t>”</w:t>
      </w:r>
      <w:r>
        <w:rPr>
          <w:rFonts w:ascii="Times New Roman" w:eastAsia="仿宋_GB2312" w:hAnsi="Times New Roman" w:cs="Times New Roman"/>
          <w:sz w:val="32"/>
          <w:szCs w:val="32"/>
        </w:rPr>
        <w:t>问题，住房保障投入是去年的两倍，城乡居住环境发生根本性改变。</w:t>
      </w:r>
    </w:p>
    <w:p w:rsidR="00E13567" w:rsidRDefault="00191AA6" w:rsidP="00E13567">
      <w:pPr>
        <w:spacing w:line="56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b/>
          <w:bCs/>
          <w:sz w:val="32"/>
          <w:szCs w:val="32"/>
        </w:rPr>
        <w:t>（四）推陈出新，管理在改革中实现提质增效。</w:t>
      </w:r>
      <w:r>
        <w:rPr>
          <w:rFonts w:ascii="Times New Roman" w:eastAsia="仿宋_GB2312" w:hAnsi="Times New Roman" w:cs="Times New Roman"/>
          <w:sz w:val="32"/>
          <w:szCs w:val="32"/>
        </w:rPr>
        <w:t>全面推进财政管理工作的改革创新，治理效能不断提升，获评省级财政绩效评价</w:t>
      </w:r>
      <w:r>
        <w:rPr>
          <w:rFonts w:ascii="Times New Roman" w:eastAsia="仿宋_GB2312" w:hAnsi="Times New Roman" w:cs="Times New Roman"/>
          <w:sz w:val="32"/>
          <w:szCs w:val="32"/>
        </w:rPr>
        <w:t>A</w:t>
      </w:r>
      <w:r>
        <w:rPr>
          <w:rFonts w:ascii="Times New Roman" w:eastAsia="仿宋_GB2312" w:hAnsi="Times New Roman" w:cs="Times New Roman"/>
          <w:sz w:val="32"/>
          <w:szCs w:val="32"/>
        </w:rPr>
        <w:t>级荣誉，连续两年站稳了全省财政管理第一方阵。</w:t>
      </w:r>
      <w:r>
        <w:rPr>
          <w:rFonts w:ascii="Times New Roman" w:eastAsia="仿宋_GB2312" w:hAnsi="Times New Roman" w:cs="Times New Roman"/>
          <w:b/>
          <w:bCs/>
          <w:sz w:val="32"/>
          <w:szCs w:val="32"/>
        </w:rPr>
        <w:t>预算管理改革步伐加快。</w:t>
      </w:r>
      <w:r>
        <w:rPr>
          <w:rFonts w:ascii="Times New Roman" w:eastAsia="仿宋_GB2312" w:hAnsi="Times New Roman" w:cs="Times New Roman"/>
          <w:sz w:val="32"/>
          <w:szCs w:val="32"/>
        </w:rPr>
        <w:t>作为全省首批上线区，积极推进</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业务</w:t>
      </w:r>
      <w:r>
        <w:rPr>
          <w:rFonts w:ascii="Times New Roman" w:eastAsia="仿宋_GB2312" w:hAnsi="Times New Roman" w:cs="Times New Roman"/>
          <w:sz w:val="32"/>
          <w:szCs w:val="32"/>
        </w:rPr>
        <w:t>+</w:t>
      </w:r>
      <w:r>
        <w:rPr>
          <w:rFonts w:ascii="Times New Roman" w:eastAsia="仿宋_GB2312" w:hAnsi="Times New Roman" w:cs="Times New Roman"/>
          <w:sz w:val="32"/>
          <w:szCs w:val="32"/>
        </w:rPr>
        <w:t>技术</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双轮驱动的预算管理一体化系统建设，实现</w:t>
      </w:r>
      <w:r>
        <w:rPr>
          <w:rFonts w:ascii="Times New Roman" w:eastAsia="仿宋_GB2312" w:hAnsi="Times New Roman" w:cs="Times New Roman"/>
          <w:sz w:val="32"/>
          <w:szCs w:val="32"/>
        </w:rPr>
        <w:t>61</w:t>
      </w:r>
      <w:r>
        <w:rPr>
          <w:rFonts w:ascii="Times New Roman" w:eastAsia="仿宋_GB2312" w:hAnsi="Times New Roman" w:cs="Times New Roman"/>
          <w:sz w:val="32"/>
          <w:szCs w:val="32"/>
        </w:rPr>
        <w:t>家预算单位从预算指标、银行支付、会计核算的全链条管理，上线率达</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，收入全口径综合预算、基本支出定额标准预算、项目支出零基预算的现代化预算框架基本定型。</w:t>
      </w:r>
      <w:r>
        <w:rPr>
          <w:rFonts w:ascii="Times New Roman" w:eastAsia="仿宋_GB2312" w:hAnsi="Times New Roman" w:cs="Times New Roman"/>
          <w:b/>
          <w:bCs/>
          <w:sz w:val="32"/>
          <w:szCs w:val="32"/>
        </w:rPr>
        <w:t>财政监督和绩效评价有力有效。</w:t>
      </w:r>
      <w:r>
        <w:rPr>
          <w:rFonts w:ascii="Times New Roman" w:eastAsia="仿宋_GB2312" w:hAnsi="Times New Roman" w:cs="Times New Roman"/>
          <w:sz w:val="32"/>
          <w:szCs w:val="32"/>
        </w:rPr>
        <w:t>完善社保基金财政专户管理和会计核算的监督检查机制，开展养老保险和医保基金、</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一卡通</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专项清查，追回社保基金</w:t>
      </w:r>
      <w:r>
        <w:rPr>
          <w:rFonts w:ascii="Times New Roman" w:eastAsia="仿宋_GB2312" w:hAnsi="Times New Roman" w:cs="Times New Roman"/>
          <w:sz w:val="32"/>
          <w:szCs w:val="32"/>
        </w:rPr>
        <w:t>132</w:t>
      </w:r>
      <w:r>
        <w:rPr>
          <w:rFonts w:ascii="Times New Roman" w:eastAsia="仿宋_GB2312" w:hAnsi="Times New Roman" w:cs="Times New Roman"/>
          <w:sz w:val="32"/>
          <w:szCs w:val="32"/>
        </w:rPr>
        <w:t>万元、医保基金</w:t>
      </w:r>
      <w:r>
        <w:rPr>
          <w:rFonts w:ascii="Times New Roman" w:eastAsia="仿宋_GB2312" w:hAnsi="Times New Roman" w:cs="Times New Roman"/>
          <w:sz w:val="32"/>
          <w:szCs w:val="32"/>
        </w:rPr>
        <w:t>16</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一卡通</w:t>
      </w:r>
      <w:r>
        <w:rPr>
          <w:rFonts w:ascii="Times New Roman" w:eastAsia="仿宋_GB2312" w:hAnsi="Times New Roman" w:cs="Times New Roman"/>
          <w:sz w:val="32"/>
          <w:szCs w:val="32"/>
        </w:rPr>
        <w:t>”</w:t>
      </w:r>
      <w:r>
        <w:rPr>
          <w:rFonts w:ascii="Times New Roman" w:eastAsia="仿宋_GB2312" w:hAnsi="Times New Roman" w:cs="Times New Roman"/>
          <w:sz w:val="32"/>
          <w:szCs w:val="32"/>
        </w:rPr>
        <w:t>补贴资金</w:t>
      </w:r>
      <w:r>
        <w:rPr>
          <w:rFonts w:ascii="Times New Roman" w:eastAsia="仿宋_GB2312" w:hAnsi="Times New Roman" w:cs="Times New Roman"/>
          <w:sz w:val="32"/>
          <w:szCs w:val="32"/>
        </w:rPr>
        <w:t>29</w:t>
      </w:r>
      <w:r>
        <w:rPr>
          <w:rFonts w:ascii="Times New Roman" w:eastAsia="仿宋_GB2312" w:hAnsi="Times New Roman" w:cs="Times New Roman"/>
          <w:sz w:val="32"/>
          <w:szCs w:val="32"/>
        </w:rPr>
        <w:t>万元，共涉及</w:t>
      </w:r>
      <w:r>
        <w:rPr>
          <w:rFonts w:ascii="Times New Roman" w:eastAsia="仿宋_GB2312" w:hAnsi="Times New Roman" w:cs="Times New Roman"/>
          <w:sz w:val="32"/>
          <w:szCs w:val="32"/>
        </w:rPr>
        <w:t>724</w:t>
      </w:r>
      <w:r>
        <w:rPr>
          <w:rFonts w:ascii="Times New Roman" w:eastAsia="仿宋_GB2312" w:hAnsi="Times New Roman" w:cs="Times New Roman"/>
          <w:sz w:val="32"/>
          <w:szCs w:val="32"/>
        </w:rPr>
        <w:t>人次。坚持全方位、全覆盖、全过程推进预算绩效评价工作升级，并与单位自评、审计评价、人大评议形成</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四</w:t>
      </w:r>
      <w:r>
        <w:rPr>
          <w:rFonts w:ascii="Times New Roman" w:eastAsia="仿宋_GB2312" w:hAnsi="Times New Roman" w:cs="Times New Roman"/>
          <w:sz w:val="32"/>
          <w:szCs w:val="32"/>
        </w:rPr>
        <w:lastRenderedPageBreak/>
        <w:t>评</w:t>
      </w:r>
      <w:r>
        <w:rPr>
          <w:rFonts w:ascii="Times New Roman" w:eastAsia="仿宋_GB2312" w:hAnsi="Times New Roman" w:cs="Times New Roman"/>
          <w:sz w:val="32"/>
          <w:szCs w:val="32"/>
        </w:rPr>
        <w:t>”</w:t>
      </w:r>
      <w:r>
        <w:rPr>
          <w:rFonts w:ascii="Times New Roman" w:eastAsia="仿宋_GB2312" w:hAnsi="Times New Roman" w:cs="Times New Roman"/>
          <w:sz w:val="32"/>
          <w:szCs w:val="32"/>
        </w:rPr>
        <w:t>闭环，提升绩效评价效果。</w:t>
      </w:r>
      <w:r>
        <w:rPr>
          <w:rFonts w:ascii="Times New Roman" w:eastAsia="仿宋_GB2312" w:hAnsi="Times New Roman" w:cs="Times New Roman"/>
          <w:b/>
          <w:bCs/>
          <w:sz w:val="32"/>
          <w:szCs w:val="32"/>
        </w:rPr>
        <w:t>政府采购和投资评审双轮驱动。</w:t>
      </w:r>
      <w:r>
        <w:rPr>
          <w:rFonts w:ascii="Times New Roman" w:eastAsia="仿宋_GB2312" w:hAnsi="Times New Roman" w:cs="Times New Roman"/>
          <w:sz w:val="32"/>
          <w:szCs w:val="32"/>
        </w:rPr>
        <w:t>全面推行</w:t>
      </w:r>
      <w:r>
        <w:rPr>
          <w:rFonts w:ascii="Times New Roman" w:eastAsia="仿宋_GB2312" w:hAnsi="Times New Roman" w:cs="Times New Roman"/>
          <w:sz w:val="32"/>
          <w:szCs w:val="32"/>
        </w:rPr>
        <w:t>“</w:t>
      </w:r>
      <w:r>
        <w:rPr>
          <w:rFonts w:ascii="Times New Roman" w:eastAsia="仿宋_GB2312" w:hAnsi="Times New Roman" w:cs="Times New Roman"/>
          <w:sz w:val="32"/>
          <w:szCs w:val="32"/>
        </w:rPr>
        <w:t>政府采购云</w:t>
      </w:r>
      <w:r>
        <w:rPr>
          <w:rFonts w:ascii="Times New Roman" w:eastAsia="仿宋_GB2312" w:hAnsi="Times New Roman" w:cs="Times New Roman"/>
          <w:sz w:val="32"/>
          <w:szCs w:val="32"/>
        </w:rPr>
        <w:t>”</w:t>
      </w:r>
      <w:r>
        <w:rPr>
          <w:rFonts w:ascii="Times New Roman" w:eastAsia="仿宋_GB2312" w:hAnsi="Times New Roman" w:cs="Times New Roman"/>
          <w:sz w:val="32"/>
          <w:szCs w:val="32"/>
        </w:rPr>
        <w:t>平台建设，运用大数据技术，强化政府采购监管，</w:t>
      </w:r>
      <w:r>
        <w:rPr>
          <w:rFonts w:ascii="Times New Roman" w:eastAsia="仿宋_GB2312" w:hAnsi="Times New Roman" w:cs="Times New Roman"/>
          <w:color w:val="000000"/>
          <w:sz w:val="32"/>
          <w:szCs w:val="32"/>
          <w:shd w:val="clear" w:color="auto" w:fill="FFFFFF"/>
        </w:rPr>
        <w:t>简化采购流程，</w:t>
      </w:r>
      <w:r>
        <w:rPr>
          <w:rFonts w:ascii="Times New Roman" w:eastAsia="仿宋_GB2312" w:hAnsi="Times New Roman" w:cs="Times New Roman"/>
          <w:sz w:val="32"/>
          <w:szCs w:val="32"/>
        </w:rPr>
        <w:t>全区交易渗透率达</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实现政府采购公开招标全流程电子化。坚持关口前移、源头介入、标准控制，充分发挥投资评审在定量基础和技术支撑上的作用。建立重大问题专家会审制，高质量推进项目评审。全年财政投资评审平均审减率为</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w:t>
      </w:r>
    </w:p>
    <w:p w:rsidR="00E13567" w:rsidRDefault="00191AA6">
      <w:pPr>
        <w:spacing w:line="560" w:lineRule="exact"/>
        <w:ind w:firstLine="640"/>
        <w:rPr>
          <w:rFonts w:ascii="Times New Roman" w:eastAsia="黑体" w:hAnsi="Times New Roman" w:cs="Times New Roman"/>
          <w:sz w:val="32"/>
          <w:szCs w:val="40"/>
        </w:rPr>
      </w:pPr>
      <w:r>
        <w:rPr>
          <w:rFonts w:ascii="Times New Roman" w:eastAsia="黑体" w:hAnsi="Times New Roman" w:cs="Times New Roman"/>
          <w:sz w:val="32"/>
          <w:szCs w:val="40"/>
        </w:rPr>
        <w:t>三、下阶段财政工作的重点</w:t>
      </w:r>
    </w:p>
    <w:p w:rsidR="00E13567" w:rsidRDefault="00191AA6" w:rsidP="00E13567">
      <w:pPr>
        <w:spacing w:line="56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b/>
          <w:color w:val="000000"/>
          <w:kern w:val="0"/>
          <w:sz w:val="32"/>
          <w:szCs w:val="32"/>
        </w:rPr>
        <w:t>（一）贯彻退税减税，积蓄发展后劲</w:t>
      </w:r>
      <w:r>
        <w:rPr>
          <w:rFonts w:ascii="Times New Roman" w:eastAsia="楷体_GB2312" w:hAnsi="Times New Roman" w:cs="Times New Roman"/>
          <w:b/>
          <w:bCs/>
          <w:color w:val="000000"/>
          <w:sz w:val="32"/>
          <w:szCs w:val="32"/>
          <w:shd w:val="clear" w:color="auto" w:fill="FFFFFF"/>
        </w:rPr>
        <w:t>。</w:t>
      </w:r>
      <w:r>
        <w:rPr>
          <w:rFonts w:ascii="Times New Roman" w:eastAsia="仿宋_GB2312" w:hAnsi="Times New Roman" w:cs="Times New Roman"/>
          <w:sz w:val="32"/>
          <w:szCs w:val="32"/>
        </w:rPr>
        <w:t>坚持继续实施积极的财政政策，力争地方收入增长</w:t>
      </w:r>
      <w:r>
        <w:rPr>
          <w:rFonts w:ascii="Times New Roman" w:eastAsia="仿宋_GB2312" w:hAnsi="Times New Roman" w:cs="Times New Roman"/>
          <w:sz w:val="32"/>
          <w:szCs w:val="32"/>
        </w:rPr>
        <w:t>8%</w:t>
      </w:r>
      <w:r>
        <w:rPr>
          <w:rFonts w:ascii="Times New Roman" w:eastAsia="仿宋_GB2312" w:hAnsi="Times New Roman" w:cs="Times New Roman"/>
          <w:sz w:val="32"/>
          <w:szCs w:val="32"/>
        </w:rPr>
        <w:t>，地方税收增长</w:t>
      </w:r>
      <w:r>
        <w:rPr>
          <w:rFonts w:ascii="Times New Roman" w:eastAsia="仿宋_GB2312" w:hAnsi="Times New Roman" w:cs="Times New Roman"/>
          <w:sz w:val="32"/>
          <w:szCs w:val="32"/>
        </w:rPr>
        <w:t>11%</w:t>
      </w:r>
      <w:r>
        <w:rPr>
          <w:rFonts w:ascii="Times New Roman" w:eastAsia="仿宋_GB2312" w:hAnsi="Times New Roman" w:cs="Times New Roman"/>
          <w:sz w:val="32"/>
          <w:szCs w:val="32"/>
        </w:rPr>
        <w:t>。</w:t>
      </w:r>
      <w:r>
        <w:rPr>
          <w:rFonts w:ascii="Times New Roman" w:eastAsia="仿宋_GB2312" w:hAnsi="Times New Roman" w:cs="Times New Roman"/>
          <w:b/>
          <w:bCs/>
          <w:sz w:val="32"/>
          <w:szCs w:val="32"/>
        </w:rPr>
        <w:t>以退税换增量。</w:t>
      </w:r>
      <w:r>
        <w:rPr>
          <w:rFonts w:ascii="Times New Roman" w:eastAsia="仿宋_GB2312" w:hAnsi="Times New Roman" w:cs="Times New Roman"/>
          <w:sz w:val="32"/>
          <w:szCs w:val="32"/>
        </w:rPr>
        <w:t>聚焦留抵退税、缓缴税费、减征</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六税两费</w:t>
      </w:r>
      <w:r>
        <w:rPr>
          <w:rFonts w:ascii="Times New Roman" w:eastAsia="仿宋_GB2312" w:hAnsi="Times New Roman" w:cs="Times New Roman"/>
          <w:sz w:val="32"/>
          <w:szCs w:val="32"/>
        </w:rPr>
        <w:t>”</w:t>
      </w:r>
      <w:r>
        <w:rPr>
          <w:rFonts w:ascii="Times New Roman" w:eastAsia="仿宋_GB2312" w:hAnsi="Times New Roman" w:cs="Times New Roman"/>
          <w:sz w:val="32"/>
          <w:szCs w:val="32"/>
        </w:rPr>
        <w:t>扩围等，引导企业把该减的税减到位，该降的费降到位，该退的税退到位。加强政策宣传和解读，做好精准服务，</w:t>
      </w:r>
      <w:r>
        <w:rPr>
          <w:rFonts w:ascii="Times New Roman" w:eastAsia="仿宋_GB2312" w:hAnsi="Times New Roman" w:cs="Times New Roman"/>
          <w:color w:val="000000" w:themeColor="text1"/>
          <w:sz w:val="32"/>
          <w:szCs w:val="32"/>
        </w:rPr>
        <w:t>确保企业</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应知尽知、应会尽会、应享尽享</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sz w:val="32"/>
          <w:szCs w:val="32"/>
        </w:rPr>
        <w:t>力争</w:t>
      </w:r>
      <w:r>
        <w:rPr>
          <w:rFonts w:ascii="Times New Roman" w:eastAsia="仿宋_GB2312" w:hAnsi="Times New Roman" w:cs="Times New Roman"/>
          <w:color w:val="000000" w:themeColor="text1"/>
          <w:sz w:val="32"/>
          <w:szCs w:val="32"/>
        </w:rPr>
        <w:t>全年实现留抵退税</w:t>
      </w:r>
      <w:r>
        <w:rPr>
          <w:rFonts w:ascii="Times New Roman" w:eastAsia="仿宋_GB2312" w:hAnsi="Times New Roman" w:cs="Times New Roman"/>
          <w:color w:val="000000" w:themeColor="text1"/>
          <w:sz w:val="32"/>
          <w:szCs w:val="32"/>
        </w:rPr>
        <w:t>18</w:t>
      </w:r>
      <w:r>
        <w:rPr>
          <w:rFonts w:ascii="Times New Roman" w:eastAsia="仿宋_GB2312" w:hAnsi="Times New Roman" w:cs="Times New Roman"/>
          <w:color w:val="000000" w:themeColor="text1"/>
          <w:sz w:val="32"/>
          <w:szCs w:val="32"/>
        </w:rPr>
        <w:t>亿元以上，</w:t>
      </w:r>
      <w:r>
        <w:rPr>
          <w:rFonts w:ascii="Times New Roman" w:eastAsia="仿宋_GB2312" w:hAnsi="Times New Roman" w:cs="Times New Roman"/>
          <w:sz w:val="32"/>
          <w:szCs w:val="32"/>
        </w:rPr>
        <w:t>助力企业</w:t>
      </w:r>
      <w:r>
        <w:rPr>
          <w:rFonts w:ascii="Times New Roman" w:eastAsia="仿宋_GB2312" w:hAnsi="Times New Roman" w:cs="Times New Roman"/>
          <w:sz w:val="32"/>
          <w:szCs w:val="32"/>
        </w:rPr>
        <w:t>“</w:t>
      </w:r>
      <w:r>
        <w:rPr>
          <w:rFonts w:ascii="Times New Roman" w:eastAsia="仿宋_GB2312" w:hAnsi="Times New Roman" w:cs="Times New Roman"/>
          <w:sz w:val="32"/>
          <w:szCs w:val="32"/>
        </w:rPr>
        <w:t>轻装上阵</w:t>
      </w:r>
      <w:r>
        <w:rPr>
          <w:rFonts w:ascii="Times New Roman" w:eastAsia="仿宋_GB2312" w:hAnsi="Times New Roman" w:cs="Times New Roman"/>
          <w:sz w:val="32"/>
          <w:szCs w:val="32"/>
        </w:rPr>
        <w:t>”</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b/>
          <w:bCs/>
          <w:sz w:val="32"/>
          <w:szCs w:val="32"/>
        </w:rPr>
        <w:t>以挖潜促增长。</w:t>
      </w:r>
      <w:r>
        <w:rPr>
          <w:rFonts w:ascii="Times New Roman" w:eastAsia="仿宋_GB2312" w:hAnsi="Times New Roman" w:cs="Times New Roman"/>
          <w:sz w:val="32"/>
          <w:szCs w:val="32"/>
        </w:rPr>
        <w:t>精准对接骨干企业，为企业当好</w:t>
      </w:r>
      <w:r>
        <w:rPr>
          <w:rFonts w:ascii="Times New Roman" w:eastAsia="仿宋_GB2312" w:hAnsi="Times New Roman" w:cs="Times New Roman"/>
          <w:sz w:val="32"/>
          <w:szCs w:val="32"/>
        </w:rPr>
        <w:t>“</w:t>
      </w:r>
      <w:r>
        <w:rPr>
          <w:rFonts w:ascii="Times New Roman" w:eastAsia="仿宋_GB2312" w:hAnsi="Times New Roman" w:cs="Times New Roman"/>
          <w:sz w:val="32"/>
          <w:szCs w:val="32"/>
        </w:rPr>
        <w:t>有呼必应</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w:t>
      </w:r>
      <w:r>
        <w:rPr>
          <w:rFonts w:ascii="Times New Roman" w:eastAsia="仿宋_GB2312" w:hAnsi="Times New Roman" w:cs="Times New Roman"/>
          <w:sz w:val="32"/>
          <w:szCs w:val="32"/>
        </w:rPr>
        <w:t>“</w:t>
      </w:r>
      <w:r>
        <w:rPr>
          <w:rFonts w:ascii="Times New Roman" w:eastAsia="仿宋_GB2312" w:hAnsi="Times New Roman" w:cs="Times New Roman"/>
          <w:sz w:val="32"/>
          <w:szCs w:val="32"/>
        </w:rPr>
        <w:t>店小二</w:t>
      </w:r>
      <w:r>
        <w:rPr>
          <w:rFonts w:ascii="Times New Roman" w:eastAsia="仿宋_GB2312" w:hAnsi="Times New Roman" w:cs="Times New Roman"/>
          <w:sz w:val="32"/>
          <w:szCs w:val="32"/>
        </w:rPr>
        <w:t>”</w:t>
      </w:r>
      <w:r>
        <w:rPr>
          <w:rFonts w:ascii="Times New Roman" w:eastAsia="仿宋_GB2312" w:hAnsi="Times New Roman" w:cs="Times New Roman"/>
          <w:sz w:val="32"/>
          <w:szCs w:val="32"/>
        </w:rPr>
        <w:t>。加大政府采购支持中小企业力度，降低其参与政府采购工程门槛，积极扩大联合体投标和大企业分包。</w:t>
      </w:r>
      <w:r>
        <w:rPr>
          <w:rFonts w:ascii="Times New Roman" w:eastAsia="仿宋_GB2312" w:hAnsi="Times New Roman" w:cs="Times New Roman"/>
          <w:b/>
          <w:bCs/>
          <w:sz w:val="32"/>
          <w:szCs w:val="32"/>
        </w:rPr>
        <w:t>以征管堵漏洞。</w:t>
      </w:r>
      <w:r>
        <w:rPr>
          <w:rFonts w:ascii="Times New Roman" w:eastAsia="仿宋_GB2312" w:hAnsi="Times New Roman" w:cs="Times New Roman"/>
          <w:sz w:val="32"/>
          <w:szCs w:val="32"/>
        </w:rPr>
        <w:t>瞄准税收征管短板，强化部门协同综合治税，建立</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两网并行</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的工作机制，对税源进行清查，</w:t>
      </w:r>
      <w:r>
        <w:rPr>
          <w:rFonts w:ascii="Times New Roman" w:eastAsia="仿宋_GB2312" w:hAnsi="Times New Roman" w:cs="Times New Roman"/>
          <w:color w:val="000000" w:themeColor="text1"/>
          <w:sz w:val="32"/>
          <w:szCs w:val="32"/>
        </w:rPr>
        <w:t>确保实现</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颗粒归仓</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w:t>
      </w:r>
    </w:p>
    <w:p w:rsidR="00E13567" w:rsidRDefault="00191AA6" w:rsidP="00E13567">
      <w:pPr>
        <w:spacing w:line="560" w:lineRule="exact"/>
        <w:ind w:firstLineChars="200" w:firstLine="640"/>
        <w:rPr>
          <w:rFonts w:ascii="Times New Roman" w:eastAsia="楷体_GB2312" w:hAnsi="Times New Roman" w:cs="Times New Roman"/>
          <w:b/>
          <w:color w:val="000000"/>
          <w:kern w:val="0"/>
          <w:sz w:val="32"/>
          <w:szCs w:val="32"/>
        </w:rPr>
      </w:pPr>
      <w:r>
        <w:rPr>
          <w:rFonts w:ascii="Times New Roman" w:eastAsia="楷体_GB2312" w:hAnsi="Times New Roman" w:cs="Times New Roman"/>
          <w:b/>
          <w:color w:val="000000"/>
          <w:kern w:val="0"/>
          <w:sz w:val="32"/>
          <w:szCs w:val="32"/>
        </w:rPr>
        <w:t>（二）推进两区融合，共谋发展空间。</w:t>
      </w:r>
      <w:r>
        <w:rPr>
          <w:rFonts w:ascii="Times New Roman" w:eastAsia="仿宋_GB2312" w:hAnsi="Times New Roman" w:cs="Times New Roman"/>
          <w:color w:val="000000" w:themeColor="text1"/>
          <w:sz w:val="32"/>
          <w:szCs w:val="32"/>
        </w:rPr>
        <w:t>集聚两区融合发展的财政动能，发挥调节职能，实现</w:t>
      </w:r>
      <w:r>
        <w:rPr>
          <w:rFonts w:ascii="Times New Roman" w:eastAsia="仿宋_GB2312" w:hAnsi="Times New Roman" w:cs="Times New Roman"/>
          <w:color w:val="000000" w:themeColor="text1"/>
          <w:sz w:val="32"/>
          <w:szCs w:val="32"/>
        </w:rPr>
        <w:t>“1+1</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的效益。</w:t>
      </w:r>
      <w:r>
        <w:rPr>
          <w:rFonts w:ascii="Times New Roman" w:eastAsia="楷体_GB2312" w:hAnsi="Times New Roman" w:cs="Times New Roman"/>
          <w:b/>
          <w:color w:val="000000"/>
          <w:kern w:val="0"/>
          <w:sz w:val="32"/>
          <w:szCs w:val="32"/>
        </w:rPr>
        <w:t>探索新的路径。</w:t>
      </w:r>
      <w:r>
        <w:rPr>
          <w:rFonts w:ascii="Times New Roman" w:eastAsia="仿宋_GB2312" w:hAnsi="Times New Roman" w:cs="Times New Roman"/>
          <w:color w:val="000000" w:themeColor="text1"/>
          <w:sz w:val="32"/>
          <w:szCs w:val="32"/>
        </w:rPr>
        <w:t>规范管理模式，</w:t>
      </w:r>
      <w:r>
        <w:rPr>
          <w:rFonts w:ascii="Times New Roman" w:eastAsia="仿宋_GB2312" w:hAnsi="Times New Roman" w:cs="Times New Roman"/>
          <w:sz w:val="32"/>
          <w:szCs w:val="32"/>
        </w:rPr>
        <w:t>切实保障民生事业，</w:t>
      </w:r>
      <w:r>
        <w:rPr>
          <w:rFonts w:ascii="Times New Roman" w:eastAsia="仿宋_GB2312" w:hAnsi="Times New Roman" w:cs="Times New Roman"/>
          <w:color w:val="000000" w:themeColor="text1"/>
          <w:sz w:val="32"/>
          <w:szCs w:val="32"/>
        </w:rPr>
        <w:t>确保融合过程中在</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收、</w:t>
      </w:r>
      <w:r>
        <w:rPr>
          <w:rFonts w:ascii="Times New Roman" w:eastAsia="仿宋_GB2312" w:hAnsi="Times New Roman" w:cs="Times New Roman"/>
          <w:color w:val="000000" w:themeColor="text1"/>
          <w:sz w:val="32"/>
          <w:szCs w:val="32"/>
        </w:rPr>
        <w:lastRenderedPageBreak/>
        <w:t>支、管、用</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上的无缝对接。</w:t>
      </w:r>
      <w:r>
        <w:rPr>
          <w:rFonts w:ascii="Times New Roman" w:eastAsia="楷体_GB2312" w:hAnsi="Times New Roman" w:cs="Times New Roman"/>
          <w:b/>
          <w:color w:val="000000"/>
          <w:kern w:val="0"/>
          <w:sz w:val="32"/>
          <w:szCs w:val="32"/>
        </w:rPr>
        <w:t>抢抓新的机遇。</w:t>
      </w:r>
      <w:r>
        <w:rPr>
          <w:rFonts w:ascii="Times New Roman" w:eastAsia="仿宋_GB2312" w:hAnsi="Times New Roman" w:cs="Times New Roman"/>
          <w:color w:val="000000" w:themeColor="text1"/>
          <w:sz w:val="32"/>
          <w:szCs w:val="32"/>
        </w:rPr>
        <w:t>利用经开区体制优势，统筹产业布局，引导大项目好项目落户园区，增强两区可用财力。</w:t>
      </w:r>
      <w:r>
        <w:rPr>
          <w:rFonts w:ascii="Times New Roman" w:eastAsia="楷体_GB2312" w:hAnsi="Times New Roman" w:cs="Times New Roman"/>
          <w:b/>
          <w:color w:val="000000"/>
          <w:kern w:val="0"/>
          <w:sz w:val="32"/>
          <w:szCs w:val="32"/>
        </w:rPr>
        <w:t>激发新的活力。</w:t>
      </w:r>
      <w:r>
        <w:rPr>
          <w:rFonts w:ascii="Times New Roman" w:eastAsia="仿宋_GB2312" w:hAnsi="Times New Roman" w:cs="Times New Roman"/>
          <w:color w:val="000000" w:themeColor="text1"/>
          <w:sz w:val="32"/>
          <w:szCs w:val="32"/>
        </w:rPr>
        <w:t>将石峰区的轨道产业优势与经开区土地资源优势相结合，推进轨道科技城南北贯通，着力打造功率半导体、现代物流、永磁动力等一批新百亿产业增长极。</w:t>
      </w:r>
    </w:p>
    <w:p w:rsidR="00E13567" w:rsidRDefault="00191AA6" w:rsidP="00E13567">
      <w:pPr>
        <w:spacing w:line="56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b/>
          <w:color w:val="000000"/>
          <w:kern w:val="0"/>
          <w:sz w:val="32"/>
          <w:szCs w:val="32"/>
        </w:rPr>
        <w:t>（三）深化体制改革，提高发展效能。</w:t>
      </w:r>
      <w:r>
        <w:rPr>
          <w:rFonts w:ascii="Times New Roman" w:eastAsia="仿宋_GB2312" w:hAnsi="Times New Roman" w:cs="Times New Roman"/>
          <w:sz w:val="32"/>
          <w:szCs w:val="32"/>
        </w:rPr>
        <w:t>全面贯彻深化预算管理制度改革文件精神，推动财政治理效能提质升级。</w:t>
      </w:r>
      <w:r>
        <w:rPr>
          <w:rFonts w:ascii="Times New Roman" w:eastAsia="仿宋_GB2312" w:hAnsi="Times New Roman" w:cs="Times New Roman"/>
          <w:b/>
          <w:bCs/>
          <w:sz w:val="32"/>
          <w:szCs w:val="32"/>
        </w:rPr>
        <w:t>完善财政体制。</w:t>
      </w:r>
      <w:r>
        <w:rPr>
          <w:rFonts w:ascii="Times New Roman" w:eastAsia="仿宋_GB2312" w:hAnsi="Times New Roman" w:cs="Times New Roman"/>
          <w:sz w:val="32"/>
          <w:szCs w:val="32"/>
        </w:rPr>
        <w:t>充分利用省以下财政体制改革和区划调整的契机，结合税收制度改革有关政策，对现行财政管理体制进行完善，进一步理顺市与区财政分配关系，明晰市、区财政事权与支出责任，完善收入体制。</w:t>
      </w:r>
      <w:r>
        <w:rPr>
          <w:rFonts w:ascii="Times New Roman" w:eastAsia="仿宋_GB2312" w:hAnsi="Times New Roman" w:cs="Times New Roman"/>
          <w:b/>
          <w:bCs/>
          <w:sz w:val="32"/>
          <w:szCs w:val="32"/>
        </w:rPr>
        <w:t>加大统筹力度。</w:t>
      </w:r>
      <w:r>
        <w:rPr>
          <w:rFonts w:ascii="Times New Roman" w:eastAsia="仿宋_GB2312" w:hAnsi="Times New Roman" w:cs="Times New Roman"/>
          <w:sz w:val="32"/>
          <w:szCs w:val="32"/>
        </w:rPr>
        <w:t>做好资金统筹、收入统缴、账户统管等文章，努力盘活存量资金和资源；加大一般公共预算和政府性基金预算、历年结余、上级补助和本级财力的统筹力度，集中力量保重点。</w:t>
      </w:r>
      <w:r>
        <w:rPr>
          <w:rFonts w:ascii="Times New Roman" w:eastAsia="仿宋_GB2312" w:hAnsi="Times New Roman" w:cs="Times New Roman"/>
          <w:b/>
          <w:bCs/>
          <w:sz w:val="32"/>
          <w:szCs w:val="32"/>
        </w:rPr>
        <w:t>整治财经秩序。</w:t>
      </w:r>
      <w:r>
        <w:rPr>
          <w:rFonts w:ascii="Times New Roman" w:eastAsia="仿宋_GB2312" w:hAnsi="Times New Roman" w:cs="Times New Roman"/>
          <w:sz w:val="32"/>
          <w:szCs w:val="32"/>
        </w:rPr>
        <w:t>积极落实人大预算联网、</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互联网</w:t>
      </w:r>
      <w:r>
        <w:rPr>
          <w:rFonts w:ascii="Times New Roman" w:eastAsia="仿宋_GB2312" w:hAnsi="Times New Roman" w:cs="Times New Roman"/>
          <w:sz w:val="32"/>
          <w:szCs w:val="32"/>
        </w:rPr>
        <w:t>+</w:t>
      </w:r>
      <w:r>
        <w:rPr>
          <w:rFonts w:ascii="Times New Roman" w:eastAsia="仿宋_GB2312" w:hAnsi="Times New Roman" w:cs="Times New Roman"/>
          <w:sz w:val="32"/>
          <w:szCs w:val="32"/>
        </w:rPr>
        <w:t>监督</w:t>
      </w:r>
      <w:r>
        <w:rPr>
          <w:rFonts w:ascii="Times New Roman" w:eastAsia="仿宋_GB2312" w:hAnsi="Times New Roman" w:cs="Times New Roman"/>
          <w:sz w:val="32"/>
          <w:szCs w:val="32"/>
        </w:rPr>
        <w:t>”</w:t>
      </w:r>
      <w:r>
        <w:rPr>
          <w:rFonts w:ascii="Times New Roman" w:eastAsia="仿宋_GB2312" w:hAnsi="Times New Roman" w:cs="Times New Roman"/>
          <w:sz w:val="32"/>
          <w:szCs w:val="32"/>
        </w:rPr>
        <w:t>等制度，主动接受人大监督以及审计监督、社会监督。对收入、支出、库款、资产、债务、</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一卡通</w:t>
      </w:r>
      <w:r>
        <w:rPr>
          <w:rFonts w:ascii="Times New Roman" w:eastAsia="仿宋_GB2312" w:hAnsi="Times New Roman" w:cs="Times New Roman"/>
          <w:sz w:val="32"/>
          <w:szCs w:val="32"/>
        </w:rPr>
        <w:t>”</w:t>
      </w:r>
      <w:r>
        <w:rPr>
          <w:rFonts w:ascii="Times New Roman" w:eastAsia="仿宋_GB2312" w:hAnsi="Times New Roman" w:cs="Times New Roman"/>
          <w:sz w:val="32"/>
          <w:szCs w:val="32"/>
        </w:rPr>
        <w:t>等领域进行专项整治部署，让财经纪律成为不可触碰的</w:t>
      </w:r>
      <w:r>
        <w:rPr>
          <w:rFonts w:ascii="Times New Roman" w:eastAsia="仿宋_GB2312" w:hAnsi="Times New Roman" w:cs="Times New Roman"/>
          <w:sz w:val="32"/>
          <w:szCs w:val="32"/>
        </w:rPr>
        <w:t>“</w:t>
      </w:r>
      <w:r>
        <w:rPr>
          <w:rFonts w:ascii="Times New Roman" w:eastAsia="仿宋_GB2312" w:hAnsi="Times New Roman" w:cs="Times New Roman"/>
          <w:sz w:val="32"/>
          <w:szCs w:val="32"/>
        </w:rPr>
        <w:t>高压线</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E13567" w:rsidRDefault="00191AA6" w:rsidP="00E13567">
      <w:pPr>
        <w:spacing w:line="56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b/>
          <w:color w:val="000000"/>
          <w:kern w:val="0"/>
          <w:sz w:val="32"/>
          <w:szCs w:val="32"/>
        </w:rPr>
        <w:t>（四）健全防控体系，筑牢发展基石。</w:t>
      </w:r>
      <w:r>
        <w:rPr>
          <w:rFonts w:ascii="Times New Roman" w:eastAsia="仿宋_GB2312" w:hAnsi="Times New Roman" w:cs="Times New Roman"/>
          <w:sz w:val="32"/>
          <w:szCs w:val="32"/>
        </w:rPr>
        <w:t>坚持在化债降率上下功夫，牢牢守住风险底线。</w:t>
      </w:r>
      <w:r>
        <w:rPr>
          <w:rFonts w:ascii="Times New Roman" w:eastAsia="仿宋_GB2312" w:hAnsi="Times New Roman" w:cs="Times New Roman"/>
          <w:b/>
          <w:bCs/>
          <w:sz w:val="32"/>
          <w:szCs w:val="32"/>
        </w:rPr>
        <w:t>加强政府债务管理。</w:t>
      </w:r>
      <w:r>
        <w:rPr>
          <w:rFonts w:ascii="Times New Roman" w:eastAsia="仿宋_GB2312" w:hAnsi="Times New Roman" w:cs="Times New Roman"/>
          <w:sz w:val="32"/>
          <w:szCs w:val="32"/>
        </w:rPr>
        <w:t>坚持全口径常态化债务监测制度，加强风险评估，做到早发现、早报告、早处置；严格政府投资项目管理，确保政府隐性债务不新增。</w:t>
      </w:r>
      <w:r>
        <w:rPr>
          <w:rFonts w:ascii="Times New Roman" w:eastAsia="仿宋_GB2312" w:hAnsi="Times New Roman" w:cs="Times New Roman"/>
          <w:b/>
          <w:bCs/>
          <w:sz w:val="32"/>
          <w:szCs w:val="32"/>
        </w:rPr>
        <w:t>规范财政库款管理。</w:t>
      </w:r>
      <w:r>
        <w:rPr>
          <w:rFonts w:ascii="Times New Roman" w:eastAsia="仿宋_GB2312" w:hAnsi="Times New Roman" w:cs="Times New Roman"/>
          <w:sz w:val="32"/>
          <w:szCs w:val="32"/>
        </w:rPr>
        <w:t>加强对库款管理情况的监测和预警，实行动态监控，科学研判库款流量，预判库款运行态势，确保财政</w:t>
      </w:r>
      <w:r>
        <w:rPr>
          <w:rFonts w:ascii="Times New Roman" w:eastAsia="仿宋_GB2312" w:hAnsi="Times New Roman" w:cs="Times New Roman"/>
          <w:sz w:val="32"/>
          <w:szCs w:val="32"/>
        </w:rPr>
        <w:lastRenderedPageBreak/>
        <w:t>库款系数不低于警戒线。</w:t>
      </w:r>
      <w:r>
        <w:rPr>
          <w:rFonts w:ascii="Times New Roman" w:eastAsia="仿宋_GB2312" w:hAnsi="Times New Roman" w:cs="Times New Roman"/>
          <w:b/>
          <w:bCs/>
          <w:sz w:val="32"/>
          <w:szCs w:val="32"/>
        </w:rPr>
        <w:t>全力向上争资争项。</w:t>
      </w:r>
      <w:r>
        <w:rPr>
          <w:rFonts w:ascii="Times New Roman" w:eastAsia="仿宋_GB2312" w:hAnsi="Times New Roman" w:cs="Times New Roman"/>
          <w:color w:val="000000" w:themeColor="text1"/>
          <w:sz w:val="32"/>
          <w:szCs w:val="32"/>
        </w:rPr>
        <w:t>抓住中央</w:t>
      </w:r>
      <w:r>
        <w:rPr>
          <w:rFonts w:ascii="Times New Roman" w:eastAsia="仿宋_GB2312" w:hAnsi="Times New Roman" w:cs="Times New Roman"/>
          <w:color w:val="000000" w:themeColor="text1"/>
          <w:sz w:val="32"/>
          <w:szCs w:val="32"/>
        </w:rPr>
        <w:t>33</w:t>
      </w:r>
      <w:r>
        <w:rPr>
          <w:rFonts w:ascii="Times New Roman" w:eastAsia="仿宋_GB2312" w:hAnsi="Times New Roman" w:cs="Times New Roman"/>
          <w:color w:val="000000" w:themeColor="text1"/>
          <w:sz w:val="32"/>
          <w:szCs w:val="32"/>
        </w:rPr>
        <w:t>条政策良机，紧盯上级投资导向，带着项目</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跑部进厅</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sz w:val="32"/>
          <w:szCs w:val="32"/>
        </w:rPr>
        <w:t>。通过定向、定标、定额、定责、定时，强化部门争资意识，力争全年实现争资</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亿元以上。</w:t>
      </w:r>
      <w:r>
        <w:rPr>
          <w:rFonts w:ascii="Times New Roman" w:eastAsia="仿宋_GB2312" w:hAnsi="Times New Roman" w:cs="Times New Roman"/>
          <w:b/>
          <w:bCs/>
          <w:sz w:val="32"/>
          <w:szCs w:val="32"/>
        </w:rPr>
        <w:t>推动优化公司改革。</w:t>
      </w:r>
      <w:r>
        <w:rPr>
          <w:rFonts w:ascii="Times New Roman" w:eastAsia="仿宋_GB2312" w:hAnsi="Times New Roman" w:cs="Times New Roman"/>
          <w:sz w:val="32"/>
          <w:szCs w:val="32"/>
        </w:rPr>
        <w:t>推动循环集团改革转型，循环集团与新增发展主体（轨道公司）只保留一个运营主体，实行</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两块牌子，一套班子</w:t>
      </w:r>
      <w:r>
        <w:rPr>
          <w:rFonts w:ascii="Times New Roman" w:eastAsia="仿宋_GB2312" w:hAnsi="Times New Roman" w:cs="Times New Roman"/>
          <w:sz w:val="32"/>
          <w:szCs w:val="32"/>
        </w:rPr>
        <w:t>”</w:t>
      </w:r>
      <w:r>
        <w:rPr>
          <w:rFonts w:ascii="Times New Roman" w:eastAsia="仿宋_GB2312" w:hAnsi="Times New Roman" w:cs="Times New Roman"/>
          <w:sz w:val="32"/>
          <w:szCs w:val="32"/>
        </w:rPr>
        <w:t>；对循环集团及各子公司进行重组、清理，精简机构和人员；通过股权划转、委托管理方式，由轨道公司试行</w:t>
      </w:r>
      <w:r>
        <w:rPr>
          <w:rFonts w:ascii="Times New Roman" w:eastAsia="仿宋_GB2312" w:hAnsi="Times New Roman" w:cs="Times New Roman"/>
          <w:sz w:val="32"/>
          <w:szCs w:val="32"/>
        </w:rPr>
        <w:t>“</w:t>
      </w:r>
      <w:r>
        <w:rPr>
          <w:rFonts w:ascii="Times New Roman" w:eastAsia="仿宋_GB2312" w:hAnsi="Times New Roman" w:cs="Times New Roman"/>
          <w:sz w:val="32"/>
          <w:szCs w:val="32"/>
        </w:rPr>
        <w:t>阿米巴经营模式</w:t>
      </w:r>
      <w:r>
        <w:rPr>
          <w:rFonts w:ascii="Times New Roman" w:eastAsia="仿宋_GB2312" w:hAnsi="Times New Roman" w:cs="Times New Roman"/>
          <w:sz w:val="32"/>
          <w:szCs w:val="32"/>
        </w:rPr>
        <w:t>”</w:t>
      </w:r>
      <w:r>
        <w:rPr>
          <w:rFonts w:ascii="Times New Roman" w:eastAsia="仿宋_GB2312" w:hAnsi="Times New Roman" w:cs="Times New Roman"/>
          <w:sz w:val="32"/>
          <w:szCs w:val="32"/>
        </w:rPr>
        <w:t>，实施部门化管理。</w:t>
      </w:r>
    </w:p>
    <w:p w:rsidR="00E13567" w:rsidRDefault="00E13567">
      <w:pPr>
        <w:spacing w:line="560" w:lineRule="exact"/>
        <w:ind w:firstLineChars="200" w:firstLine="640"/>
        <w:rPr>
          <w:rFonts w:ascii="Times New Roman" w:eastAsia="仿宋_GB2312" w:hAnsi="Times New Roman" w:cs="Times New Roman"/>
          <w:sz w:val="32"/>
          <w:szCs w:val="32"/>
        </w:rPr>
      </w:pPr>
    </w:p>
    <w:sectPr w:rsidR="00E13567" w:rsidSect="00E13567">
      <w:footerReference w:type="default" r:id="rId7"/>
      <w:pgSz w:w="11906" w:h="16838"/>
      <w:pgMar w:top="1984" w:right="1587" w:bottom="1701" w:left="1587" w:header="851" w:footer="113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3567" w:rsidRDefault="00E13567" w:rsidP="00E13567">
      <w:r>
        <w:separator/>
      </w:r>
    </w:p>
  </w:endnote>
  <w:endnote w:type="continuationSeparator" w:id="0">
    <w:p w:rsidR="00E13567" w:rsidRDefault="00E13567" w:rsidP="00E135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微软雅黑"/>
    <w:charset w:val="86"/>
    <w:family w:val="modern"/>
    <w:pitch w:val="default"/>
    <w:sig w:usb0="00000000" w:usb1="080E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567" w:rsidRDefault="00CA0732">
    <w:pPr>
      <w:pStyle w:val="a6"/>
    </w:pPr>
    <w:r>
      <w:pict>
        <v:shapetype id="_x0000_t202" coordsize="21600,21600" o:spt="202" path="m,l,21600r21600,l21600,xe">
          <v:stroke joinstyle="miter"/>
          <v:path gradientshapeok="t" o:connecttype="rect"/>
        </v:shapetype>
        <v:shape id="_x0000_s1026" type="#_x0000_t202" style="position:absolute;margin-left:312pt;margin-top:0;width:2in;height:2in;z-index:251659264;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E13567" w:rsidRDefault="00191AA6">
                <w:pPr>
                  <w:pStyle w:val="a6"/>
                  <w:rPr>
                    <w:rFonts w:ascii="宋体" w:eastAsia="宋体" w:hAnsi="宋体" w:cs="宋体"/>
                    <w:sz w:val="28"/>
                    <w:szCs w:val="44"/>
                  </w:rPr>
                </w:pPr>
                <w:r>
                  <w:rPr>
                    <w:rFonts w:ascii="宋体" w:eastAsia="宋体" w:hAnsi="宋体" w:cs="宋体" w:hint="eastAsia"/>
                    <w:sz w:val="28"/>
                    <w:szCs w:val="44"/>
                  </w:rPr>
                  <w:t xml:space="preserve">— </w:t>
                </w:r>
                <w:r w:rsidR="00CA0732">
                  <w:rPr>
                    <w:rFonts w:ascii="宋体" w:eastAsia="宋体" w:hAnsi="宋体" w:cs="宋体" w:hint="eastAsia"/>
                    <w:sz w:val="28"/>
                    <w:szCs w:val="44"/>
                  </w:rPr>
                  <w:fldChar w:fldCharType="begin"/>
                </w:r>
                <w:r>
                  <w:rPr>
                    <w:rFonts w:ascii="宋体" w:eastAsia="宋体" w:hAnsi="宋体" w:cs="宋体" w:hint="eastAsia"/>
                    <w:sz w:val="28"/>
                    <w:szCs w:val="44"/>
                  </w:rPr>
                  <w:instrText xml:space="preserve"> PAGE  \* MERGEFORMAT </w:instrText>
                </w:r>
                <w:r w:rsidR="00CA0732">
                  <w:rPr>
                    <w:rFonts w:ascii="宋体" w:eastAsia="宋体" w:hAnsi="宋体" w:cs="宋体" w:hint="eastAsia"/>
                    <w:sz w:val="28"/>
                    <w:szCs w:val="44"/>
                  </w:rPr>
                  <w:fldChar w:fldCharType="separate"/>
                </w:r>
                <w:r w:rsidR="00F44EF7">
                  <w:rPr>
                    <w:rFonts w:ascii="宋体" w:eastAsia="宋体" w:hAnsi="宋体" w:cs="宋体"/>
                    <w:noProof/>
                    <w:sz w:val="28"/>
                    <w:szCs w:val="44"/>
                  </w:rPr>
                  <w:t>10</w:t>
                </w:r>
                <w:r w:rsidR="00CA0732">
                  <w:rPr>
                    <w:rFonts w:ascii="宋体" w:eastAsia="宋体" w:hAnsi="宋体" w:cs="宋体" w:hint="eastAsia"/>
                    <w:sz w:val="28"/>
                    <w:szCs w:val="44"/>
                  </w:rPr>
                  <w:fldChar w:fldCharType="end"/>
                </w:r>
                <w:r>
                  <w:rPr>
                    <w:rFonts w:ascii="宋体" w:eastAsia="宋体" w:hAnsi="宋体" w:cs="宋体" w:hint="eastAsia"/>
                    <w:sz w:val="28"/>
                    <w:szCs w:val="44"/>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3567" w:rsidRDefault="00E13567" w:rsidP="00E13567">
      <w:r>
        <w:separator/>
      </w:r>
    </w:p>
  </w:footnote>
  <w:footnote w:type="continuationSeparator" w:id="0">
    <w:p w:rsidR="00E13567" w:rsidRDefault="00E13567" w:rsidP="00E1356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embedSystemFonts/>
  <w:bordersDoNotSurroundHeader/>
  <w:bordersDoNotSurroundFooter/>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WI2NTE1YmM4MmEyM2JiZTRkOWExYzQyYzUzZTI3MzAifQ=="/>
  </w:docVars>
  <w:rsids>
    <w:rsidRoot w:val="2CFD3EC5"/>
    <w:rsid w:val="000C30D8"/>
    <w:rsid w:val="000D0BD3"/>
    <w:rsid w:val="00191AA6"/>
    <w:rsid w:val="00586AF8"/>
    <w:rsid w:val="0089199A"/>
    <w:rsid w:val="00B13158"/>
    <w:rsid w:val="00B50154"/>
    <w:rsid w:val="00CA0732"/>
    <w:rsid w:val="00D31830"/>
    <w:rsid w:val="00E13567"/>
    <w:rsid w:val="00F44EF7"/>
    <w:rsid w:val="01E943A0"/>
    <w:rsid w:val="049A6A41"/>
    <w:rsid w:val="04A7675E"/>
    <w:rsid w:val="072F1F1E"/>
    <w:rsid w:val="08B744E4"/>
    <w:rsid w:val="092D5734"/>
    <w:rsid w:val="09763681"/>
    <w:rsid w:val="09CF6392"/>
    <w:rsid w:val="0A051C35"/>
    <w:rsid w:val="0A1D621B"/>
    <w:rsid w:val="0A6F0F93"/>
    <w:rsid w:val="0C852650"/>
    <w:rsid w:val="0DEB76F2"/>
    <w:rsid w:val="10572145"/>
    <w:rsid w:val="119E4690"/>
    <w:rsid w:val="160E79B0"/>
    <w:rsid w:val="1A181C3F"/>
    <w:rsid w:val="1A493B98"/>
    <w:rsid w:val="1AA1530A"/>
    <w:rsid w:val="1B323626"/>
    <w:rsid w:val="1B643652"/>
    <w:rsid w:val="1C034194"/>
    <w:rsid w:val="1DED141A"/>
    <w:rsid w:val="1ECE4BF1"/>
    <w:rsid w:val="1FF440F4"/>
    <w:rsid w:val="20514365"/>
    <w:rsid w:val="21207E5F"/>
    <w:rsid w:val="2130564B"/>
    <w:rsid w:val="214B6864"/>
    <w:rsid w:val="217F0425"/>
    <w:rsid w:val="21D11C01"/>
    <w:rsid w:val="239803B6"/>
    <w:rsid w:val="24DD5B8E"/>
    <w:rsid w:val="25845FD4"/>
    <w:rsid w:val="2A293624"/>
    <w:rsid w:val="2AF721FD"/>
    <w:rsid w:val="2B102DA4"/>
    <w:rsid w:val="2CFD3EC5"/>
    <w:rsid w:val="2D092546"/>
    <w:rsid w:val="2D60294C"/>
    <w:rsid w:val="2E2D79DC"/>
    <w:rsid w:val="32E12D0B"/>
    <w:rsid w:val="35584DBD"/>
    <w:rsid w:val="359D1F2F"/>
    <w:rsid w:val="3871786A"/>
    <w:rsid w:val="39E66F37"/>
    <w:rsid w:val="3B2400BE"/>
    <w:rsid w:val="3BB30A63"/>
    <w:rsid w:val="3DC62E5C"/>
    <w:rsid w:val="3E7D298F"/>
    <w:rsid w:val="3F9F4626"/>
    <w:rsid w:val="3FA07F2B"/>
    <w:rsid w:val="42417305"/>
    <w:rsid w:val="424E4DD4"/>
    <w:rsid w:val="42AB519B"/>
    <w:rsid w:val="43096E0D"/>
    <w:rsid w:val="436C4F82"/>
    <w:rsid w:val="43924F9C"/>
    <w:rsid w:val="43C2407B"/>
    <w:rsid w:val="43FC7D53"/>
    <w:rsid w:val="44DA3B43"/>
    <w:rsid w:val="4545710C"/>
    <w:rsid w:val="4550750E"/>
    <w:rsid w:val="45B204A7"/>
    <w:rsid w:val="45D87E41"/>
    <w:rsid w:val="4812317D"/>
    <w:rsid w:val="48815962"/>
    <w:rsid w:val="4B7F2C4C"/>
    <w:rsid w:val="4BE04303"/>
    <w:rsid w:val="4C6F1D7C"/>
    <w:rsid w:val="4D974F71"/>
    <w:rsid w:val="4F18319B"/>
    <w:rsid w:val="53DE514A"/>
    <w:rsid w:val="54C67526"/>
    <w:rsid w:val="55CF368C"/>
    <w:rsid w:val="55D9442B"/>
    <w:rsid w:val="56D77DE0"/>
    <w:rsid w:val="577C04DA"/>
    <w:rsid w:val="589477A0"/>
    <w:rsid w:val="5BE42396"/>
    <w:rsid w:val="5C0C5F42"/>
    <w:rsid w:val="5C5E07BC"/>
    <w:rsid w:val="5CB94696"/>
    <w:rsid w:val="5D2553D2"/>
    <w:rsid w:val="5D367677"/>
    <w:rsid w:val="5DD27AC4"/>
    <w:rsid w:val="60901948"/>
    <w:rsid w:val="62387EE6"/>
    <w:rsid w:val="62930A29"/>
    <w:rsid w:val="654F3237"/>
    <w:rsid w:val="66E6605A"/>
    <w:rsid w:val="697A73A1"/>
    <w:rsid w:val="6BD75E97"/>
    <w:rsid w:val="6BEF0D57"/>
    <w:rsid w:val="6C856090"/>
    <w:rsid w:val="6CCB2B9A"/>
    <w:rsid w:val="6DC54E6F"/>
    <w:rsid w:val="6EEF21B3"/>
    <w:rsid w:val="70C204BE"/>
    <w:rsid w:val="716F0EE9"/>
    <w:rsid w:val="717A128B"/>
    <w:rsid w:val="736C49A3"/>
    <w:rsid w:val="73C3376E"/>
    <w:rsid w:val="741F711B"/>
    <w:rsid w:val="755A7C38"/>
    <w:rsid w:val="75DB01C6"/>
    <w:rsid w:val="764341EE"/>
    <w:rsid w:val="78A701FE"/>
    <w:rsid w:val="78B650F0"/>
    <w:rsid w:val="7B05641A"/>
    <w:rsid w:val="7C3E4A83"/>
    <w:rsid w:val="7C610539"/>
    <w:rsid w:val="7C817D22"/>
    <w:rsid w:val="7EFC7C6B"/>
    <w:rsid w:val="7F1F55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Body Text Indent" w:qFormat="1"/>
    <w:lsdException w:name="Subtitle" w:qFormat="1"/>
    <w:lsdException w:name="Body Text First Indent"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E13567"/>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rsid w:val="00E13567"/>
    <w:pPr>
      <w:ind w:firstLineChars="100" w:firstLine="420"/>
    </w:pPr>
  </w:style>
  <w:style w:type="paragraph" w:styleId="a4">
    <w:name w:val="Body Text"/>
    <w:basedOn w:val="a"/>
    <w:qFormat/>
    <w:rsid w:val="00E13567"/>
    <w:pPr>
      <w:spacing w:after="120"/>
    </w:pPr>
  </w:style>
  <w:style w:type="paragraph" w:styleId="a5">
    <w:name w:val="Body Text Indent"/>
    <w:basedOn w:val="a"/>
    <w:qFormat/>
    <w:rsid w:val="00E13567"/>
    <w:pPr>
      <w:tabs>
        <w:tab w:val="left" w:pos="630"/>
      </w:tabs>
      <w:adjustRightInd w:val="0"/>
      <w:ind w:firstLine="630"/>
      <w:textAlignment w:val="baseline"/>
    </w:pPr>
    <w:rPr>
      <w:szCs w:val="21"/>
    </w:rPr>
  </w:style>
  <w:style w:type="paragraph" w:styleId="a6">
    <w:name w:val="footer"/>
    <w:basedOn w:val="a"/>
    <w:qFormat/>
    <w:rsid w:val="00E13567"/>
    <w:pPr>
      <w:tabs>
        <w:tab w:val="center" w:pos="4153"/>
        <w:tab w:val="right" w:pos="8306"/>
      </w:tabs>
      <w:snapToGrid w:val="0"/>
      <w:jc w:val="left"/>
    </w:pPr>
    <w:rPr>
      <w:sz w:val="18"/>
    </w:rPr>
  </w:style>
  <w:style w:type="paragraph" w:styleId="a7">
    <w:name w:val="header"/>
    <w:basedOn w:val="a"/>
    <w:qFormat/>
    <w:rsid w:val="00E1356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
    <w:name w:val="Body Text First Indent 2"/>
    <w:basedOn w:val="a5"/>
    <w:qFormat/>
    <w:rsid w:val="00E13567"/>
    <w:pPr>
      <w:adjustRightInd/>
      <w:ind w:firstLine="420"/>
    </w:pPr>
    <w:rPr>
      <w:rFonts w:ascii="Times New Roman" w:hAnsi="Times New Roman"/>
    </w:rPr>
  </w:style>
  <w:style w:type="paragraph" w:customStyle="1" w:styleId="a8">
    <w:name w:val="正文文字"/>
    <w:basedOn w:val="a"/>
    <w:next w:val="a"/>
    <w:uiPriority w:val="99"/>
    <w:qFormat/>
    <w:rsid w:val="00E13567"/>
    <w:pPr>
      <w:spacing w:after="1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10</Pages>
  <Words>5019</Words>
  <Characters>501</Characters>
  <Application>Microsoft Office Word</Application>
  <DocSecurity>0</DocSecurity>
  <Lines>4</Lines>
  <Paragraphs>11</Paragraphs>
  <ScaleCrop>false</ScaleCrop>
  <Company>CHINA</Company>
  <LinksUpToDate>false</LinksUpToDate>
  <CharactersWithSpaces>5509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freeuser</cp:lastModifiedBy>
  <cp:revision>13</cp:revision>
  <cp:lastPrinted>2022-09-23T08:26:00Z</cp:lastPrinted>
  <dcterms:created xsi:type="dcterms:W3CDTF">2022-07-06T06:10:00Z</dcterms:created>
  <dcterms:modified xsi:type="dcterms:W3CDTF">2023-09-25T08:30:00Z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16304FD6DD6B468D932ED92F077045D7</vt:lpwstr>
  </property>
</Properties>
</file>