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40"/>
          <w:szCs w:val="40"/>
          <w:lang w:val="en-US" w:eastAsia="zh-CN" w:bidi="ar"/>
        </w:rPr>
      </w:pPr>
      <w:r>
        <w:rPr>
          <w:rFonts w:hint="default" w:ascii="Times New Roman" w:hAnsi="Times New Roman" w:eastAsia="方正小标宋简体" w:cs="Times New Roman"/>
          <w:kern w:val="0"/>
          <w:sz w:val="40"/>
          <w:szCs w:val="40"/>
          <w:lang w:val="en-US" w:eastAsia="zh-CN" w:bidi="ar"/>
        </w:rPr>
        <w:t>部门整体支出绩效自评表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7"/>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8"/>
        <w:gridCol w:w="1200"/>
        <w:gridCol w:w="1380"/>
        <w:gridCol w:w="541"/>
        <w:gridCol w:w="1135"/>
        <w:gridCol w:w="254"/>
        <w:gridCol w:w="900"/>
        <w:gridCol w:w="1125"/>
        <w:gridCol w:w="590"/>
        <w:gridCol w:w="570"/>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jc w:val="center"/>
        </w:trPr>
        <w:tc>
          <w:tcPr>
            <w:tcW w:w="18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预算部门名称</w:t>
            </w:r>
          </w:p>
        </w:tc>
        <w:tc>
          <w:tcPr>
            <w:tcW w:w="845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株洲市渌口区龙船镇人民政府</w:t>
            </w: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年度预</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算申请</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（万元）</w:t>
            </w:r>
          </w:p>
        </w:tc>
        <w:tc>
          <w:tcPr>
            <w:tcW w:w="31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年初</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预算数</w:t>
            </w: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 xml:space="preserve">全年 </w:t>
            </w:r>
            <w:r>
              <w:rPr>
                <w:rFonts w:hint="eastAsia" w:ascii="Times New Roman" w:hAnsi="Times New Roman" w:eastAsia="仿宋_GB2312" w:cs="Times New Roman"/>
                <w:kern w:val="2"/>
                <w:sz w:val="21"/>
                <w:szCs w:val="21"/>
                <w:lang w:val="en-US" w:eastAsia="zh-CN" w:bidi="ar"/>
              </w:rPr>
              <w:t xml:space="preserve"> </w:t>
            </w:r>
            <w:r>
              <w:rPr>
                <w:rFonts w:hint="default" w:ascii="Times New Roman" w:hAnsi="Times New Roman" w:eastAsia="仿宋_GB2312" w:cs="Times New Roman"/>
                <w:kern w:val="2"/>
                <w:sz w:val="21"/>
                <w:szCs w:val="21"/>
                <w:lang w:val="en-US" w:eastAsia="zh-CN" w:bidi="ar"/>
              </w:rPr>
              <w:t xml:space="preserve"> </w:t>
            </w:r>
            <w:r>
              <w:rPr>
                <w:rFonts w:hint="eastAsia" w:ascii="Times New Roman" w:hAnsi="Times New Roman" w:eastAsia="仿宋_GB2312" w:cs="Times New Roman"/>
                <w:kern w:val="2"/>
                <w:sz w:val="21"/>
                <w:szCs w:val="21"/>
                <w:lang w:val="en-US" w:eastAsia="zh-CN" w:bidi="ar"/>
              </w:rPr>
              <w:t xml:space="preserve"> </w:t>
            </w:r>
            <w:r>
              <w:rPr>
                <w:rFonts w:hint="default" w:ascii="Times New Roman" w:hAnsi="Times New Roman" w:eastAsia="仿宋_GB2312" w:cs="Times New Roman"/>
                <w:kern w:val="2"/>
                <w:sz w:val="21"/>
                <w:szCs w:val="21"/>
                <w:lang w:val="en-US" w:eastAsia="zh-CN" w:bidi="ar"/>
              </w:rPr>
              <w:t>预算数</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1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0"/>
                <w:sz w:val="21"/>
                <w:szCs w:val="21"/>
                <w:lang w:val="en-US" w:eastAsia="zh-CN" w:bidi="ar"/>
              </w:rPr>
              <w:t>年度资金总额</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1748.68</w:t>
            </w: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5432.96</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5432.96</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10分</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4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按收入性质分：</w:t>
            </w:r>
            <w:r>
              <w:rPr>
                <w:rFonts w:hint="eastAsia" w:ascii="Times New Roman" w:hAnsi="Times New Roman" w:eastAsia="仿宋_GB2312" w:cs="Times New Roman"/>
                <w:kern w:val="0"/>
                <w:sz w:val="21"/>
                <w:szCs w:val="21"/>
                <w:lang w:val="en-US" w:eastAsia="zh-CN" w:bidi="ar"/>
              </w:rPr>
              <w:t>5432.96万元</w:t>
            </w:r>
          </w:p>
        </w:tc>
        <w:tc>
          <w:tcPr>
            <w:tcW w:w="42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按支出性质分：</w:t>
            </w:r>
            <w:r>
              <w:rPr>
                <w:rFonts w:hint="eastAsia" w:ascii="Times New Roman" w:hAnsi="Times New Roman" w:eastAsia="仿宋_GB2312" w:cs="Times New Roman"/>
                <w:kern w:val="0"/>
                <w:sz w:val="21"/>
                <w:szCs w:val="21"/>
                <w:lang w:val="en-US" w:eastAsia="zh-CN" w:bidi="ar"/>
              </w:rPr>
              <w:t>5432.96万元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4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  其中：  一般公共预算：</w:t>
            </w:r>
            <w:r>
              <w:rPr>
                <w:rFonts w:hint="eastAsia" w:ascii="Times New Roman" w:hAnsi="Times New Roman" w:eastAsia="仿宋_GB2312" w:cs="Times New Roman"/>
                <w:kern w:val="0"/>
                <w:sz w:val="21"/>
                <w:szCs w:val="21"/>
                <w:lang w:val="en-US" w:eastAsia="zh-CN" w:bidi="ar"/>
              </w:rPr>
              <w:t>5359.96万元</w:t>
            </w:r>
          </w:p>
        </w:tc>
        <w:tc>
          <w:tcPr>
            <w:tcW w:w="42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其中：基本支出：</w:t>
            </w:r>
            <w:r>
              <w:rPr>
                <w:rFonts w:hint="eastAsia" w:ascii="Times New Roman" w:hAnsi="Times New Roman" w:eastAsia="仿宋_GB2312" w:cs="Times New Roman"/>
                <w:kern w:val="0"/>
                <w:sz w:val="21"/>
                <w:szCs w:val="21"/>
                <w:lang w:val="en-US" w:eastAsia="zh-CN" w:bidi="ar"/>
              </w:rPr>
              <w:t>5432.96万元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4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840" w:firstLineChars="4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政府性基金拨款：</w:t>
            </w:r>
            <w:r>
              <w:rPr>
                <w:rFonts w:hint="eastAsia" w:ascii="Times New Roman" w:hAnsi="Times New Roman" w:eastAsia="仿宋_GB2312" w:cs="Times New Roman"/>
                <w:kern w:val="0"/>
                <w:sz w:val="21"/>
                <w:szCs w:val="21"/>
                <w:lang w:val="en-US" w:eastAsia="zh-CN" w:bidi="ar"/>
              </w:rPr>
              <w:t>73万元</w:t>
            </w:r>
          </w:p>
        </w:tc>
        <w:tc>
          <w:tcPr>
            <w:tcW w:w="42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4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纳入专户管理的非税收入拨款：</w:t>
            </w:r>
          </w:p>
        </w:tc>
        <w:tc>
          <w:tcPr>
            <w:tcW w:w="42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4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1470" w:firstLineChars="7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42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54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4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完成镇党委、镇人民政府交办的各项财政工作，确保预算和各级财政工作的全面完成。</w:t>
            </w:r>
            <w:r>
              <w:rPr>
                <w:rFonts w:hint="default" w:ascii="Times New Roman" w:hAnsi="Times New Roman" w:eastAsia="仿宋_GB2312" w:cs="Times New Roman"/>
                <w:kern w:val="0"/>
                <w:sz w:val="21"/>
                <w:szCs w:val="21"/>
                <w:lang w:val="en-US" w:eastAsia="zh-CN" w:bidi="ar"/>
              </w:rPr>
              <w:t>　　</w:t>
            </w:r>
          </w:p>
        </w:tc>
        <w:tc>
          <w:tcPr>
            <w:tcW w:w="424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基本完成镇党委、镇人民政府交办的各项财政工作，确保预算和各级财政工作的全面完成。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保障村居运转数量</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26个</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26个</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15</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15</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各行业部门各项重点工作绩效考评得分</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≥92分</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92</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15</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12</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各行业部分工作还有待精细化，争取更高分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收支及时，保障运转</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1年</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1年</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8</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偶尔出现资金拨付不及时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tc>
        <w:tc>
          <w:tcPr>
            <w:tcW w:w="1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严格控制成本不大于预算数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≤1748.68万元</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5432.96万元</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8</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村级资金及相关预算指标的追加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　</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税收任务完成数</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1200万元</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2574万元</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促进农村经济发展稳步增加</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7</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7</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促进农村生态环境，保障生态可持续发展率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96%</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95%</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7</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6</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生态环境的保护是当前较为重要的工作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经济生产可持续发展率</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96%</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96%</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7</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r>
              <w:rPr>
                <w:rFonts w:hint="eastAsia" w:ascii="Times New Roman" w:hAnsi="Times New Roman" w:eastAsia="仿宋_GB2312" w:cs="Times New Roman"/>
                <w:kern w:val="0"/>
                <w:sz w:val="18"/>
                <w:szCs w:val="18"/>
                <w:lang w:val="en-US" w:eastAsia="zh-CN"/>
              </w:rPr>
              <w:t>7</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9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社会公众及服务对象满意度</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96%</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95%</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10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9</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还需进一步解决群众需求，提高满意度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8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default" w:ascii="Times New Roman" w:hAnsi="Times New Roman" w:eastAsia="仿宋_GB2312" w:cs="Times New Roman"/>
                <w:kern w:val="0"/>
                <w:sz w:val="18"/>
                <w:szCs w:val="18"/>
                <w:lang w:val="en-US" w:eastAsia="zh-CN" w:bidi="ar"/>
              </w:rPr>
              <w:t>100</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18"/>
                <w:szCs w:val="18"/>
                <w:lang w:val="en-US"/>
              </w:rPr>
            </w:pPr>
            <w:r>
              <w:rPr>
                <w:rFonts w:hint="eastAsia" w:ascii="Times New Roman" w:hAnsi="Times New Roman" w:eastAsia="仿宋_GB2312" w:cs="Times New Roman"/>
                <w:kern w:val="0"/>
                <w:sz w:val="18"/>
                <w:szCs w:val="18"/>
                <w:lang w:val="en-US" w:eastAsia="zh-CN" w:bidi="ar"/>
              </w:rPr>
              <w:t>91</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pPr>
        <w:ind w:firstLine="1280" w:firstLineChars="400"/>
        <w:jc w:val="left"/>
        <w:rPr>
          <w:rFonts w:hint="default" w:ascii="Times New Roman" w:hAnsi="Times New Roman" w:eastAsia="黑体" w:cs="Times New Roman"/>
          <w:kern w:val="2"/>
          <w:sz w:val="32"/>
          <w:szCs w:val="32"/>
          <w:lang w:val="en-US" w:eastAsia="zh-CN" w:bidi="ar"/>
        </w:rPr>
      </w:pPr>
      <w:r>
        <w:rPr>
          <w:rFonts w:hint="eastAsia" w:ascii="仿宋" w:hAnsi="仿宋" w:eastAsia="仿宋" w:cs="黑体"/>
          <w:color w:val="000000"/>
          <w:kern w:val="0"/>
          <w:sz w:val="32"/>
          <w:szCs w:val="32"/>
          <w:lang w:val="en-US" w:eastAsia="zh-CN" w:bidi="ar-SA"/>
        </w:rPr>
        <w:t>龙船镇为正科级单位，本单位共有编制人数95人，实有人数86人。镇机关内设五办一所一中心，即：党政综合办、社会事务办、综治办、计育办、经济发展办、财政所、龙船镇便民服务中心等机构。</w:t>
      </w:r>
    </w:p>
    <w:p>
      <w:pPr>
        <w:pStyle w:val="9"/>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w:t>
      </w:r>
      <w:bookmarkStart w:id="0" w:name="_GoBack"/>
      <w:bookmarkEnd w:id="0"/>
      <w:r>
        <w:rPr>
          <w:rFonts w:hint="default" w:ascii="Times New Roman" w:hAnsi="Times New Roman" w:eastAsia="黑体" w:cs="Times New Roman"/>
          <w:sz w:val="32"/>
          <w:szCs w:val="32"/>
          <w:lang w:eastAsia="zh-CN"/>
        </w:rPr>
        <w:t>算支出情况</w:t>
      </w:r>
    </w:p>
    <w:p>
      <w:pPr>
        <w:pStyle w:val="9"/>
        <w:widowControl/>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pPr>
        <w:pStyle w:val="9"/>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度财政拨款基本支出5432.96万元，其中人员经费1202.03万元，占基本支出的22.12%，主要包括基本工资、津贴补贴、奖金、伙食补助费、绩效工资、机关单位基本养老保险缴费、职业年金缴费、职工基本医疗保险缴费、公务员医疗补助缴费、住房公积金、医疗费、其他社会保障缴费、其他工资福利支出、离休费、退休费、抚恤金、生活补助、医疗费补助、奖金、其他对个人和家庭的补助支出；公用经费4230.92万元，占基本支出77.88%，主要包括办公费、印刷费、咨询费、手续费、水费、电费、邮电费、取暖费、物业管理费、差旅费、因公（境）出国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pStyle w:val="9"/>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无</w:t>
      </w:r>
    </w:p>
    <w:p>
      <w:pPr>
        <w:keepNext w:val="0"/>
        <w:keepLines w:val="0"/>
        <w:widowControl w:val="0"/>
        <w:numPr>
          <w:ilvl w:val="0"/>
          <w:numId w:val="1"/>
        </w:numPr>
        <w:suppressLineNumbers w:val="0"/>
        <w:spacing w:before="0" w:beforeAutospacing="0" w:after="0" w:afterAutospacing="0" w:line="600" w:lineRule="exact"/>
        <w:ind w:left="0" w:leftChars="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部门整体支出绩效情况</w:t>
      </w:r>
    </w:p>
    <w:p>
      <w:pPr>
        <w:spacing w:line="560" w:lineRule="exact"/>
        <w:ind w:firstLine="640" w:firstLineChars="200"/>
        <w:jc w:val="left"/>
        <w:rPr>
          <w:rFonts w:hint="default"/>
          <w:lang w:val="en-US"/>
        </w:rPr>
      </w:pPr>
      <w:r>
        <w:rPr>
          <w:rFonts w:hint="eastAsia" w:ascii="仿宋_GB2312" w:hAnsi="宋体" w:eastAsia="仿宋_GB2312" w:cs="黑体"/>
          <w:color w:val="auto"/>
          <w:kern w:val="0"/>
          <w:sz w:val="32"/>
          <w:szCs w:val="32"/>
          <w:lang w:eastAsia="zh-CN"/>
        </w:rPr>
        <w:t>龙船镇人民政府纳入</w:t>
      </w:r>
      <w:r>
        <w:rPr>
          <w:rFonts w:hint="eastAsia" w:ascii="仿宋_GB2312" w:hAnsi="宋体" w:eastAsia="仿宋_GB2312" w:cs="黑体"/>
          <w:color w:val="auto"/>
          <w:kern w:val="0"/>
          <w:sz w:val="32"/>
          <w:szCs w:val="32"/>
          <w:lang w:val="en-US" w:eastAsia="zh-CN"/>
        </w:rPr>
        <w:t>2022</w:t>
      </w:r>
      <w:r>
        <w:rPr>
          <w:rFonts w:hint="eastAsia" w:ascii="仿宋_GB2312" w:hAnsi="宋体" w:eastAsia="仿宋_GB2312" w:cs="黑体"/>
          <w:color w:val="auto"/>
          <w:kern w:val="0"/>
          <w:sz w:val="32"/>
          <w:szCs w:val="32"/>
          <w:lang w:eastAsia="zh-CN"/>
        </w:rPr>
        <w:t>年度部门整体支出绩效目标的金额为</w:t>
      </w:r>
      <w:r>
        <w:rPr>
          <w:rFonts w:hint="eastAsia" w:ascii="仿宋" w:hAnsi="仿宋" w:eastAsia="仿宋" w:cs="仿宋"/>
          <w:sz w:val="32"/>
          <w:szCs w:val="32"/>
          <w:lang w:val="en-US" w:eastAsia="zh-CN"/>
        </w:rPr>
        <w:t>5432.96</w:t>
      </w:r>
      <w:r>
        <w:rPr>
          <w:rFonts w:hint="eastAsia" w:ascii="仿宋_GB2312" w:hAnsi="宋体" w:eastAsia="仿宋_GB2312" w:cs="黑体"/>
          <w:color w:val="auto"/>
          <w:kern w:val="0"/>
          <w:sz w:val="32"/>
          <w:szCs w:val="32"/>
          <w:lang w:eastAsia="zh-CN"/>
        </w:rPr>
        <w:t>万元。</w:t>
      </w:r>
      <w:r>
        <w:rPr>
          <w:rFonts w:hint="eastAsia" w:ascii="仿宋_GB2312" w:hAnsi="宋体" w:eastAsia="仿宋_GB2312" w:cs="黑体"/>
          <w:color w:val="auto"/>
          <w:kern w:val="0"/>
          <w:sz w:val="32"/>
          <w:szCs w:val="32"/>
          <w:lang w:val="en-US" w:eastAsia="zh-CN"/>
        </w:rPr>
        <w:t>2022年度，</w:t>
      </w:r>
      <w:r>
        <w:rPr>
          <w:rFonts w:hint="eastAsia" w:ascii="仿宋_GB2312" w:hAnsi="宋体" w:eastAsia="仿宋_GB2312" w:cs="黑体"/>
          <w:color w:val="auto"/>
          <w:kern w:val="0"/>
          <w:sz w:val="32"/>
          <w:szCs w:val="32"/>
          <w:lang w:eastAsia="zh-CN"/>
        </w:rPr>
        <w:t>我单位积极履职，强化管理，较好地完成了年度工作目标。通过加强预算收支管理，不断建立健全内部管理制度，梳理内部管理流程，部门整体支出管理水平得到提升。部门整体支出绩效情况如下：预算配置控制较好，预算执行比较到位，预算管理较理想，制度执行总体较为有效，“三公”经费总体控制较好，部门预决算和三公经费预决算按要求公开；资金使用合规，支出符合国家财经法规和财务管理制度规定以及有关专项资金管理办法的规定；资金拨付有完整的审批程序和手续；支出符合部门预算批复的用途；资金使用无截留、挤占、挪用、虚列支出等情况。</w:t>
      </w:r>
    </w:p>
    <w:p>
      <w:pPr>
        <w:pStyle w:val="9"/>
        <w:widowControl/>
        <w:spacing w:line="600" w:lineRule="exact"/>
        <w:ind w:left="0" w:leftChars="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 w:cs="Times New Roman"/>
          <w:sz w:val="18"/>
          <w:szCs w:val="18"/>
          <w:lang w:val="en-US"/>
        </w:rPr>
      </w:pPr>
      <w:r>
        <w:rPr>
          <w:rFonts w:hint="eastAsia" w:ascii="仿宋" w:hAnsi="仿宋" w:eastAsia="仿宋" w:cs="仿宋"/>
          <w:b w:val="0"/>
          <w:bCs w:val="0"/>
          <w:color w:val="auto"/>
          <w:spacing w:val="0"/>
          <w:kern w:val="2"/>
          <w:sz w:val="32"/>
          <w:szCs w:val="32"/>
          <w:highlight w:val="none"/>
          <w:lang w:val="en-US" w:eastAsia="zh-CN" w:bidi="ar-SA"/>
        </w:rPr>
        <w:t>2022年绩效目标执行主要存在的问题有：各行业部门重点工作还需要进一步精细化，偶尔出现拨款不及时的情况，可持续发展效率有待加强等。</w:t>
      </w:r>
    </w:p>
    <w:p>
      <w:pPr>
        <w:keepNext w:val="0"/>
        <w:keepLines w:val="0"/>
        <w:widowControl w:val="0"/>
        <w:numPr>
          <w:ilvl w:val="0"/>
          <w:numId w:val="2"/>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下一步改进措施</w:t>
      </w:r>
    </w:p>
    <w:p>
      <w:pPr>
        <w:pStyle w:val="3"/>
        <w:numPr>
          <w:ilvl w:val="0"/>
          <w:numId w:val="0"/>
        </w:numPr>
        <w:rPr>
          <w:rFonts w:hint="default" w:ascii="仿宋" w:hAnsi="仿宋" w:eastAsia="仿宋" w:cs="仿宋"/>
          <w:b w:val="0"/>
          <w:bCs w:val="0"/>
          <w:color w:val="auto"/>
          <w:spacing w:val="0"/>
          <w:kern w:val="2"/>
          <w:sz w:val="32"/>
          <w:szCs w:val="32"/>
          <w:highlight w:val="none"/>
          <w:lang w:val="en-US" w:eastAsia="zh-CN" w:bidi="ar-SA"/>
        </w:rPr>
      </w:pPr>
      <w:r>
        <w:rPr>
          <w:rFonts w:hint="eastAsia"/>
          <w:lang w:val="en-US" w:eastAsia="zh-CN"/>
        </w:rPr>
        <w:t xml:space="preserve">  </w:t>
      </w:r>
      <w:r>
        <w:rPr>
          <w:rFonts w:hint="eastAsia" w:ascii="仿宋" w:hAnsi="仿宋" w:eastAsia="仿宋" w:cs="仿宋"/>
          <w:b w:val="0"/>
          <w:bCs w:val="0"/>
          <w:color w:val="auto"/>
          <w:spacing w:val="0"/>
          <w:kern w:val="2"/>
          <w:sz w:val="32"/>
          <w:szCs w:val="32"/>
          <w:highlight w:val="none"/>
          <w:lang w:val="en-US" w:eastAsia="zh-CN" w:bidi="ar-SA"/>
        </w:rPr>
        <w:t xml:space="preserve">  各行业各项重点工作进一步细化，加强村级自身经济发展能力，进一步提升群众满意度。</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六、绩效自评结果拟应用和公开情况</w:t>
      </w:r>
    </w:p>
    <w:p>
      <w:pPr>
        <w:ind w:firstLine="640" w:firstLineChars="200"/>
        <w:rPr>
          <w:rFonts w:hint="eastAsia"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通过绩效评价，我镇进一步掌握了预算执行情况和取得的效果，为下一年提高资金使用效益，加强财政支出的规范管理等工作提供重要依据。</w:t>
      </w:r>
    </w:p>
    <w:p>
      <w:pPr>
        <w:pStyle w:val="3"/>
        <w:rPr>
          <w:rFonts w:hint="eastAsia"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绩效自评报告完成后将在政府信息公开门户网站上及时公开，接受社会监督。</w:t>
      </w: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pStyle w:val="4"/>
        <w:rPr>
          <w:rFonts w:hint="eastAsia" w:ascii="仿宋" w:hAnsi="仿宋" w:eastAsia="仿宋" w:cs="仿宋"/>
          <w:sz w:val="32"/>
          <w:szCs w:val="40"/>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7"/>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6"/>
        <w:gridCol w:w="1172"/>
        <w:gridCol w:w="1097"/>
        <w:gridCol w:w="1135"/>
        <w:gridCol w:w="1209"/>
        <w:gridCol w:w="1059"/>
        <w:gridCol w:w="850"/>
        <w:gridCol w:w="85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南洲</w:t>
            </w:r>
            <w:r>
              <w:rPr>
                <w:rFonts w:hint="default" w:ascii="Times New Roman" w:hAnsi="Times New Roman" w:eastAsia="仿宋_GB2312" w:cs="Times New Roman"/>
                <w:kern w:val="0"/>
                <w:sz w:val="21"/>
                <w:szCs w:val="21"/>
                <w:lang w:val="en-US" w:eastAsia="zh-CN" w:bidi="ar"/>
              </w:rPr>
              <w:t>镇村级经费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南洲镇人民政府</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南洲镇19个村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项目  资金</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555.39</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555.39</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555.39</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555.39</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555.39</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555.39</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按照党中央国务院的指示精神，对照相关要求，坚决执行“六稳六保”，保障基层运转，确保各项工作的稳步推进，及时准确发放村级人员经费和村级办公经费。　</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基本落实</w:t>
            </w:r>
            <w:r>
              <w:rPr>
                <w:rFonts w:hint="default" w:ascii="Times New Roman" w:hAnsi="Times New Roman" w:eastAsia="仿宋_GB2312" w:cs="Times New Roman"/>
                <w:kern w:val="0"/>
                <w:sz w:val="21"/>
                <w:szCs w:val="21"/>
                <w:lang w:val="en-US" w:eastAsia="zh-CN" w:bidi="ar"/>
              </w:rPr>
              <w:t>保障基层运转，保障各项工作的稳步推进，及时准确发放村级人员经费和村级办公经费。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及时发放人数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w:t>
            </w:r>
            <w:r>
              <w:rPr>
                <w:rFonts w:hint="eastAsia" w:ascii="Times New Roman" w:hAnsi="Times New Roman" w:eastAsia="仿宋_GB2312" w:cs="Times New Roman"/>
                <w:kern w:val="0"/>
                <w:sz w:val="21"/>
                <w:szCs w:val="21"/>
                <w:lang w:val="en-US" w:eastAsia="zh-CN" w:bidi="ar"/>
              </w:rPr>
              <w:t>02</w:t>
            </w:r>
            <w:r>
              <w:rPr>
                <w:rFonts w:hint="default" w:ascii="Times New Roman" w:hAnsi="Times New Roman" w:eastAsia="仿宋_GB2312" w:cs="Times New Roman"/>
                <w:kern w:val="0"/>
                <w:sz w:val="21"/>
                <w:szCs w:val="21"/>
                <w:lang w:val="en-US" w:eastAsia="zh-CN" w:bidi="ar"/>
              </w:rPr>
              <w:t>人</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w:t>
            </w:r>
            <w:r>
              <w:rPr>
                <w:rFonts w:hint="eastAsia" w:ascii="Times New Roman" w:hAnsi="Times New Roman" w:eastAsia="仿宋_GB2312" w:cs="Times New Roman"/>
                <w:kern w:val="0"/>
                <w:sz w:val="21"/>
                <w:szCs w:val="21"/>
                <w:lang w:val="en-US" w:eastAsia="zh-CN" w:bidi="ar"/>
              </w:rPr>
              <w:t>02</w:t>
            </w:r>
            <w:r>
              <w:rPr>
                <w:rFonts w:hint="default" w:ascii="Times New Roman" w:hAnsi="Times New Roman" w:eastAsia="仿宋_GB2312" w:cs="Times New Roman"/>
                <w:kern w:val="0"/>
                <w:sz w:val="21"/>
                <w:szCs w:val="21"/>
                <w:lang w:val="en-US" w:eastAsia="zh-CN" w:bidi="ar"/>
              </w:rPr>
              <w:t>人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及时拨付村数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19</w:t>
            </w:r>
            <w:r>
              <w:rPr>
                <w:rFonts w:hint="default" w:ascii="Times New Roman" w:hAnsi="Times New Roman" w:eastAsia="仿宋_GB2312" w:cs="Times New Roman"/>
                <w:kern w:val="0"/>
                <w:sz w:val="21"/>
                <w:szCs w:val="21"/>
                <w:lang w:val="en-US" w:eastAsia="zh-CN" w:bidi="ar"/>
              </w:rPr>
              <w:t>个村</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19</w:t>
            </w:r>
            <w:r>
              <w:rPr>
                <w:rFonts w:hint="default" w:ascii="Times New Roman" w:hAnsi="Times New Roman" w:eastAsia="仿宋_GB2312" w:cs="Times New Roman"/>
                <w:kern w:val="0"/>
                <w:sz w:val="21"/>
                <w:szCs w:val="21"/>
                <w:lang w:val="en-US" w:eastAsia="zh-CN" w:bidi="ar"/>
              </w:rPr>
              <w:t>个村</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及时发放</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r>
              <w:rPr>
                <w:rFonts w:hint="default" w:ascii="Times New Roman" w:hAnsi="Times New Roman" w:eastAsia="仿宋_GB2312" w:cs="Times New Roman"/>
                <w:kern w:val="0"/>
                <w:sz w:val="21"/>
                <w:szCs w:val="21"/>
                <w:lang w:val="en-US" w:eastAsia="zh-CN" w:bidi="ar"/>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偶尔资金拨付不及时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提高居住水平</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92%</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9</w:t>
            </w:r>
            <w:r>
              <w:rPr>
                <w:rFonts w:hint="eastAsia" w:ascii="Times New Roman" w:hAnsi="Times New Roman" w:eastAsia="仿宋_GB2312" w:cs="Times New Roman"/>
                <w:kern w:val="0"/>
                <w:sz w:val="21"/>
                <w:szCs w:val="21"/>
                <w:lang w:val="en-US" w:eastAsia="zh-CN" w:bidi="ar"/>
              </w:rPr>
              <w:t>1</w:t>
            </w:r>
            <w:r>
              <w:rPr>
                <w:rFonts w:hint="default" w:ascii="Times New Roman" w:hAnsi="Times New Roman" w:eastAsia="仿宋_GB2312" w:cs="Times New Roman"/>
                <w:kern w:val="0"/>
                <w:sz w:val="21"/>
                <w:szCs w:val="21"/>
                <w:lang w:val="en-US" w:eastAsia="zh-CN" w:bidi="ar"/>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社会效益有待提高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18"/>
                <w:szCs w:val="18"/>
                <w:lang w:val="en-US" w:eastAsia="zh-CN"/>
              </w:rPr>
              <w:t>促进农村生态环境，保障生态可持续发展率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18"/>
                <w:szCs w:val="18"/>
                <w:lang w:val="en-US" w:eastAsia="zh-CN"/>
              </w:rPr>
              <w:t>96%</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18"/>
                <w:szCs w:val="18"/>
                <w:lang w:val="en-US" w:eastAsia="zh-CN"/>
              </w:rPr>
              <w:t>95%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18"/>
                <w:szCs w:val="18"/>
                <w:lang w:val="en-US" w:eastAsia="zh-CN"/>
              </w:rPr>
              <w:t>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18"/>
                <w:szCs w:val="18"/>
                <w:lang w:val="en-US" w:eastAsia="zh-CN"/>
              </w:rPr>
              <w:t>生态环境的保护是当前较为重要的工作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社会稳定</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21"/>
                <w:szCs w:val="21"/>
                <w:lang w:val="en-US" w:eastAsia="zh-CN" w:bidi="ar"/>
              </w:rPr>
              <w:t>　98%</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21"/>
                <w:szCs w:val="21"/>
                <w:lang w:val="en-US" w:eastAsia="zh-CN" w:bidi="ar"/>
              </w:rPr>
              <w:t>　9</w:t>
            </w:r>
            <w:r>
              <w:rPr>
                <w:rFonts w:hint="eastAsia" w:ascii="Times New Roman" w:hAnsi="Times New Roman" w:eastAsia="仿宋_GB2312" w:cs="Times New Roman"/>
                <w:kern w:val="0"/>
                <w:sz w:val="21"/>
                <w:szCs w:val="21"/>
                <w:lang w:val="en-US" w:eastAsia="zh-CN" w:bidi="ar"/>
              </w:rPr>
              <w:t>6</w:t>
            </w:r>
            <w:r>
              <w:rPr>
                <w:rFonts w:hint="default" w:ascii="Times New Roman" w:hAnsi="Times New Roman" w:eastAsia="仿宋_GB2312" w:cs="Times New Roman"/>
                <w:kern w:val="0"/>
                <w:sz w:val="21"/>
                <w:szCs w:val="21"/>
                <w:lang w:val="en-US" w:eastAsia="zh-CN" w:bidi="ar"/>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21"/>
                <w:szCs w:val="21"/>
                <w:lang w:val="en-US" w:eastAsia="zh-CN" w:bidi="ar"/>
              </w:rPr>
              <w:t>　可持续</w:t>
            </w:r>
            <w:r>
              <w:rPr>
                <w:rFonts w:hint="eastAsia" w:ascii="Times New Roman" w:hAnsi="Times New Roman" w:eastAsia="仿宋_GB2312" w:cs="Times New Roman"/>
                <w:kern w:val="0"/>
                <w:sz w:val="21"/>
                <w:szCs w:val="21"/>
                <w:lang w:val="en-US" w:eastAsia="zh-CN" w:bidi="ar"/>
              </w:rPr>
              <w:t>发展有待进一步加强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满意度</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95%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9</w:t>
            </w:r>
            <w:r>
              <w:rPr>
                <w:rFonts w:hint="eastAsia" w:ascii="Times New Roman" w:hAnsi="Times New Roman" w:eastAsia="仿宋_GB2312" w:cs="Times New Roman"/>
                <w:kern w:val="0"/>
                <w:sz w:val="21"/>
                <w:szCs w:val="21"/>
                <w:lang w:val="en-US" w:eastAsia="zh-CN" w:bidi="ar"/>
              </w:rPr>
              <w:t>4</w:t>
            </w:r>
            <w:r>
              <w:rPr>
                <w:rFonts w:hint="default" w:ascii="Times New Roman" w:hAnsi="Times New Roman" w:eastAsia="仿宋_GB2312" w:cs="Times New Roman"/>
                <w:kern w:val="0"/>
                <w:sz w:val="21"/>
                <w:szCs w:val="21"/>
                <w:lang w:val="en-US" w:eastAsia="zh-CN" w:bidi="ar"/>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还需进一步提高满意度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91</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pPr>
        <w:pStyle w:val="2"/>
        <w:widowControl/>
        <w:autoSpaceDE w:val="0"/>
        <w:autoSpaceDN w:val="0"/>
        <w:spacing w:line="660" w:lineRule="exact"/>
        <w:jc w:val="center"/>
        <w:rPr>
          <w:rFonts w:hint="default" w:ascii="Times New Roman" w:hAnsi="Times New Roman" w:eastAsia="方正小标宋简体" w:cs="Times New Roman"/>
          <w:bCs/>
          <w:w w:val="95"/>
          <w:sz w:val="44"/>
          <w:szCs w:val="44"/>
          <w:lang w:eastAsia="zh-CN"/>
        </w:rPr>
      </w:pPr>
      <w:r>
        <w:rPr>
          <w:rFonts w:hint="default" w:ascii="Times New Roman" w:hAnsi="Times New Roman" w:eastAsia="方正小标宋简体" w:cs="Times New Roman"/>
          <w:bCs/>
          <w:w w:val="95"/>
          <w:sz w:val="44"/>
          <w:szCs w:val="44"/>
          <w:lang w:eastAsia="zh-CN"/>
        </w:rPr>
        <w:t>项目支出绩效自评报告</w:t>
      </w:r>
    </w:p>
    <w:p>
      <w:pPr>
        <w:pStyle w:val="6"/>
        <w:rPr>
          <w:rFonts w:hint="default"/>
          <w:lang w:val="en-US"/>
        </w:rPr>
      </w:pPr>
    </w:p>
    <w:p>
      <w:pPr>
        <w:pStyle w:val="9"/>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ind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default" w:ascii="仿宋" w:hAnsi="仿宋" w:eastAsia="仿宋" w:cs="仿宋"/>
          <w:b w:val="0"/>
          <w:bCs w:val="0"/>
          <w:color w:val="auto"/>
          <w:spacing w:val="0"/>
          <w:kern w:val="2"/>
          <w:sz w:val="32"/>
          <w:szCs w:val="32"/>
          <w:highlight w:val="none"/>
          <w:lang w:val="en-US" w:eastAsia="zh-CN" w:bidi="ar-SA"/>
        </w:rPr>
        <w:t>在2021年压减的基础上，对2022年区直部门预算单位一般性支出，完成不低于10%的比例压减指标要求，厉行节约勤俭办事，严格控制一般性行政经费。继续执行“三公经费”只减不增的规定。加快构建全方位、全过程、全覆盖的预算绩效管理体系</w:t>
      </w:r>
      <w:r>
        <w:rPr>
          <w:rFonts w:hint="eastAsia" w:ascii="仿宋" w:hAnsi="仿宋" w:eastAsia="仿宋" w:cs="仿宋"/>
          <w:b w:val="0"/>
          <w:bCs w:val="0"/>
          <w:color w:val="auto"/>
          <w:spacing w:val="0"/>
          <w:kern w:val="2"/>
          <w:sz w:val="32"/>
          <w:szCs w:val="32"/>
          <w:highlight w:val="none"/>
          <w:lang w:val="en-US" w:eastAsia="zh-CN" w:bidi="ar-SA"/>
        </w:rPr>
        <w:t>。</w:t>
      </w:r>
    </w:p>
    <w:p>
      <w:pPr>
        <w:pStyle w:val="9"/>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9"/>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9"/>
        <w:widowControl/>
        <w:numPr>
          <w:ilvl w:val="0"/>
          <w:numId w:val="3"/>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项目资金到位情况分析。</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南洲镇</w:t>
      </w:r>
      <w:r>
        <w:rPr>
          <w:rFonts w:hint="default" w:ascii="仿宋" w:hAnsi="仿宋" w:eastAsia="仿宋" w:cs="仿宋"/>
          <w:b w:val="0"/>
          <w:bCs w:val="0"/>
          <w:color w:val="auto"/>
          <w:spacing w:val="0"/>
          <w:kern w:val="2"/>
          <w:sz w:val="32"/>
          <w:szCs w:val="32"/>
          <w:highlight w:val="none"/>
          <w:lang w:val="en-US" w:eastAsia="zh-CN" w:bidi="ar-SA"/>
        </w:rPr>
        <w:t>村级项目经费</w:t>
      </w:r>
      <w:r>
        <w:rPr>
          <w:rFonts w:hint="eastAsia" w:ascii="仿宋" w:hAnsi="仿宋" w:eastAsia="仿宋" w:cs="仿宋"/>
          <w:b w:val="0"/>
          <w:bCs w:val="0"/>
          <w:color w:val="auto"/>
          <w:spacing w:val="0"/>
          <w:kern w:val="2"/>
          <w:sz w:val="32"/>
          <w:szCs w:val="32"/>
          <w:highlight w:val="none"/>
          <w:lang w:val="en-US" w:eastAsia="zh-CN" w:bidi="ar-SA"/>
        </w:rPr>
        <w:t>到位。</w:t>
      </w:r>
    </w:p>
    <w:p>
      <w:pPr>
        <w:pStyle w:val="9"/>
        <w:widowControl/>
        <w:numPr>
          <w:ilvl w:val="0"/>
          <w:numId w:val="3"/>
        </w:numPr>
        <w:tabs>
          <w:tab w:val="left" w:pos="1080"/>
        </w:tabs>
        <w:spacing w:line="600" w:lineRule="exact"/>
        <w:ind w:hanging="30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项目资金执行情况分析。</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南洲</w:t>
      </w:r>
      <w:r>
        <w:rPr>
          <w:rFonts w:hint="default" w:ascii="仿宋" w:hAnsi="仿宋" w:eastAsia="仿宋" w:cs="仿宋"/>
          <w:b w:val="0"/>
          <w:bCs w:val="0"/>
          <w:color w:val="auto"/>
          <w:spacing w:val="0"/>
          <w:kern w:val="2"/>
          <w:sz w:val="32"/>
          <w:szCs w:val="32"/>
          <w:highlight w:val="none"/>
          <w:lang w:val="en-US" w:eastAsia="zh-CN" w:bidi="ar-SA"/>
        </w:rPr>
        <w:t>镇村级项目经费</w:t>
      </w:r>
      <w:r>
        <w:rPr>
          <w:rFonts w:hint="eastAsia" w:ascii="仿宋" w:hAnsi="仿宋" w:eastAsia="仿宋" w:cs="仿宋"/>
          <w:b w:val="0"/>
          <w:bCs w:val="0"/>
          <w:color w:val="auto"/>
          <w:spacing w:val="0"/>
          <w:kern w:val="2"/>
          <w:sz w:val="32"/>
          <w:szCs w:val="32"/>
          <w:highlight w:val="none"/>
          <w:lang w:val="en-US" w:eastAsia="zh-CN" w:bidi="ar-SA"/>
        </w:rPr>
        <w:t>执行到位。按时发放村干部工资和绩效工资、退职村干部生活补助，根据上级要求，及时拨付服务群众经费和相关办公经费。</w:t>
      </w:r>
    </w:p>
    <w:p>
      <w:pPr>
        <w:pStyle w:val="9"/>
        <w:widowControl/>
        <w:numPr>
          <w:ilvl w:val="0"/>
          <w:numId w:val="3"/>
        </w:numPr>
        <w:tabs>
          <w:tab w:val="left" w:pos="1080"/>
        </w:tabs>
        <w:spacing w:line="600" w:lineRule="exact"/>
        <w:ind w:hanging="298"/>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项目资金管理情况分析。</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default" w:ascii="仿宋" w:hAnsi="仿宋" w:eastAsia="仿宋" w:cs="仿宋"/>
          <w:b w:val="0"/>
          <w:bCs w:val="0"/>
          <w:color w:val="auto"/>
          <w:spacing w:val="0"/>
          <w:kern w:val="2"/>
          <w:sz w:val="32"/>
          <w:szCs w:val="32"/>
          <w:highlight w:val="none"/>
          <w:lang w:val="en-US" w:eastAsia="zh-CN" w:bidi="ar-SA"/>
        </w:rPr>
        <w:t>各项工作的稳步推进，及时准确发放村级人员经费和村级办公经费。</w:t>
      </w:r>
    </w:p>
    <w:p>
      <w:pPr>
        <w:pStyle w:val="2"/>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9"/>
        <w:widowControl/>
        <w:numPr>
          <w:ilvl w:val="0"/>
          <w:numId w:val="4"/>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default" w:ascii="仿宋" w:hAnsi="仿宋" w:eastAsia="仿宋" w:cs="仿宋"/>
          <w:b w:val="0"/>
          <w:bCs w:val="0"/>
          <w:color w:val="auto"/>
          <w:spacing w:val="0"/>
          <w:kern w:val="2"/>
          <w:sz w:val="32"/>
          <w:szCs w:val="32"/>
          <w:highlight w:val="none"/>
          <w:lang w:val="en-US" w:eastAsia="zh-CN" w:bidi="ar-SA"/>
        </w:rPr>
        <w:t>及时发放人数</w:t>
      </w:r>
      <w:r>
        <w:rPr>
          <w:rFonts w:hint="eastAsia" w:ascii="仿宋" w:hAnsi="仿宋" w:eastAsia="仿宋" w:cs="仿宋"/>
          <w:b w:val="0"/>
          <w:bCs w:val="0"/>
          <w:color w:val="auto"/>
          <w:spacing w:val="0"/>
          <w:kern w:val="2"/>
          <w:sz w:val="32"/>
          <w:szCs w:val="32"/>
          <w:highlight w:val="none"/>
          <w:lang w:val="en-US" w:eastAsia="zh-CN" w:bidi="ar-SA"/>
        </w:rPr>
        <w:t>102人，及时拨付村数19个村。按时发放村干部工资和绩效工资、退职村干部生活补助，根据上级要求，及时拨付服务群众经费和相关办公经费。提高居住水平，促进社会稳定，提高满意度。</w:t>
      </w:r>
    </w:p>
    <w:p>
      <w:pPr>
        <w:pStyle w:val="9"/>
        <w:widowControl/>
        <w:numPr>
          <w:ilvl w:val="0"/>
          <w:numId w:val="4"/>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按时发放村干部工资和绩效工资、退职村干部生活补助，根据上级要求，及时拨付服务群众经费和相关办公经费。</w:t>
      </w:r>
    </w:p>
    <w:p>
      <w:pPr>
        <w:pStyle w:val="9"/>
        <w:widowControl/>
        <w:numPr>
          <w:ilvl w:val="0"/>
          <w:numId w:val="4"/>
        </w:numPr>
        <w:tabs>
          <w:tab w:val="left" w:pos="1164"/>
        </w:tabs>
        <w:spacing w:line="600" w:lineRule="exact"/>
        <w:ind w:left="1163" w:hanging="303"/>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满意度指标完成情况分析。</w:t>
      </w:r>
      <w:r>
        <w:rPr>
          <w:rFonts w:hint="eastAsia" w:ascii="Times New Roman" w:hAnsi="Times New Roman" w:eastAsia="仿宋_GB2312" w:cs="Times New Roman"/>
          <w:sz w:val="32"/>
          <w:szCs w:val="32"/>
          <w:lang w:val="en-US" w:eastAsia="zh-CN"/>
        </w:rPr>
        <w:t xml:space="preserve">  </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提高居住水平，促进社会稳定，提高满意度。</w:t>
      </w:r>
      <w:r>
        <w:rPr>
          <w:rFonts w:hint="default" w:ascii="仿宋" w:hAnsi="仿宋" w:eastAsia="仿宋" w:cs="仿宋"/>
          <w:b w:val="0"/>
          <w:bCs w:val="0"/>
          <w:color w:val="auto"/>
          <w:spacing w:val="0"/>
          <w:kern w:val="2"/>
          <w:sz w:val="32"/>
          <w:szCs w:val="32"/>
          <w:highlight w:val="none"/>
          <w:lang w:val="en-US" w:eastAsia="zh-CN" w:bidi="ar-SA"/>
        </w:rPr>
        <w:t>认真贯彻《预算法》和《预算法实施条例》的总体要求，包括自评工作开展范围、对象、时间及方式等。认真贯彻《预算法》和《预算法实施条例》的总体要求，加力提效实施积极的财政政策，紧扣“加快赶超、走在前列”的工作主题，全力服务“六稳”“六保”工作。</w:t>
      </w:r>
    </w:p>
    <w:p>
      <w:pPr>
        <w:pStyle w:val="9"/>
        <w:widowControl/>
        <w:numPr>
          <w:ilvl w:val="0"/>
          <w:numId w:val="5"/>
        </w:numPr>
        <w:spacing w:line="600" w:lineRule="exact"/>
        <w:ind w:left="0" w:leftChars="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各行业部门各项重点工作还需进一步精细化，要加强村级自身经济发展能力，进一步提升群众满意度。</w:t>
      </w:r>
    </w:p>
    <w:p>
      <w:pPr>
        <w:pStyle w:val="9"/>
        <w:widowControl/>
        <w:numPr>
          <w:ilvl w:val="0"/>
          <w:numId w:val="5"/>
        </w:numPr>
        <w:spacing w:line="600" w:lineRule="exact"/>
        <w:ind w:left="0" w:leftChars="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绩效自评结果拟应用和公开情况</w:t>
      </w:r>
    </w:p>
    <w:p>
      <w:pPr>
        <w:pStyle w:val="2"/>
        <w:widowControl/>
        <w:spacing w:line="600" w:lineRule="exact"/>
        <w:ind w:right="129" w:firstLine="640" w:firstLineChars="200"/>
        <w:rPr>
          <w:rFonts w:hint="eastAsia"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通过绩效评价，我镇进一步掌握了预算执行情况和取得的效果，未下一年提高资金的使用效益，加强财政支出的规范管理、健全等工作提供了重要的参考依据。</w:t>
      </w:r>
    </w:p>
    <w:p>
      <w:pPr>
        <w:pStyle w:val="2"/>
        <w:widowControl/>
        <w:spacing w:line="600" w:lineRule="exact"/>
        <w:ind w:right="129" w:firstLine="640" w:firstLineChars="200"/>
        <w:rPr>
          <w:rFonts w:hint="eastAsia"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绩效自评报告完成后将在政府信息公开门户网及时公开，接受社会监督。</w:t>
      </w:r>
    </w:p>
    <w:p>
      <w:pPr>
        <w:pStyle w:val="9"/>
        <w:widowControl/>
        <w:numPr>
          <w:ilvl w:val="0"/>
          <w:numId w:val="0"/>
        </w:numPr>
        <w:spacing w:line="600" w:lineRule="exact"/>
        <w:ind w:leftChars="200" w:right="0" w:rightChars="0"/>
        <w:rPr>
          <w:rFonts w:hint="default" w:ascii="Times New Roman" w:hAnsi="Times New Roman" w:eastAsia="方正黑体_GBK" w:cs="Times New Roman"/>
          <w:sz w:val="32"/>
          <w:szCs w:val="32"/>
          <w:lang w:val="en-US" w:eastAsia="zh-CN"/>
        </w:rPr>
      </w:pP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方正小标宋简体" w:cs="Times New Roman"/>
          <w:kern w:val="0"/>
          <w:sz w:val="44"/>
          <w:szCs w:val="44"/>
          <w:lang w:val="en-US" w:eastAsia="zh-CN" w:bidi="ar"/>
        </w:rPr>
        <w:t>项目支出绩效自评表</w:t>
      </w:r>
    </w:p>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（2022年度）</w:t>
      </w:r>
    </w:p>
    <w:tbl>
      <w:tblPr>
        <w:tblStyle w:val="7"/>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6"/>
        <w:gridCol w:w="1172"/>
        <w:gridCol w:w="1097"/>
        <w:gridCol w:w="1135"/>
        <w:gridCol w:w="1209"/>
        <w:gridCol w:w="1059"/>
        <w:gridCol w:w="850"/>
        <w:gridCol w:w="851"/>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南洲</w:t>
            </w:r>
            <w:r>
              <w:rPr>
                <w:rFonts w:hint="default" w:ascii="Times New Roman" w:hAnsi="Times New Roman" w:eastAsia="仿宋_GB2312" w:cs="Times New Roman"/>
                <w:kern w:val="0"/>
                <w:sz w:val="21"/>
                <w:szCs w:val="21"/>
                <w:lang w:val="en-US" w:eastAsia="zh-CN" w:bidi="ar"/>
              </w:rPr>
              <w:t>镇居委会经费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南洲镇人民政府</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南洲镇昭陵居委会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项目  资金</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19.79</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19.79</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19.79</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19.79</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19.79</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eastAsia"/>
              </w:rPr>
              <w:t>19.79</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按照党中央国务院的指示精神，对照相关要求，坚决执行“六稳六保”，保障基层运转，确保各项工作的稳步推进，及时准确发放社区人员经费和村级办公经费。　</w:t>
            </w:r>
          </w:p>
        </w:tc>
        <w:tc>
          <w:tcPr>
            <w:tcW w:w="425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基本落实</w:t>
            </w:r>
            <w:r>
              <w:rPr>
                <w:rFonts w:hint="default" w:ascii="Times New Roman" w:hAnsi="Times New Roman" w:eastAsia="仿宋_GB2312" w:cs="Times New Roman"/>
                <w:kern w:val="0"/>
                <w:sz w:val="21"/>
                <w:szCs w:val="21"/>
                <w:lang w:val="en-US" w:eastAsia="zh-CN" w:bidi="ar"/>
              </w:rPr>
              <w:t>保障基层运转，保障各项工作的稳步推进，及时准确发放社区人员经费和村级办公经费。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数量指标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及时发放人数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1</w:t>
            </w:r>
            <w:r>
              <w:rPr>
                <w:rFonts w:hint="eastAsia" w:ascii="Times New Roman" w:hAnsi="Times New Roman" w:eastAsia="仿宋_GB2312" w:cs="Times New Roman"/>
                <w:kern w:val="0"/>
                <w:sz w:val="21"/>
                <w:szCs w:val="21"/>
                <w:lang w:val="en-US" w:eastAsia="zh-CN" w:bidi="ar"/>
              </w:rPr>
              <w:t>02</w:t>
            </w:r>
            <w:r>
              <w:rPr>
                <w:rFonts w:hint="default" w:ascii="Times New Roman" w:hAnsi="Times New Roman" w:eastAsia="仿宋_GB2312" w:cs="Times New Roman"/>
                <w:kern w:val="0"/>
                <w:sz w:val="21"/>
                <w:szCs w:val="21"/>
                <w:lang w:val="en-US" w:eastAsia="zh-CN" w:bidi="ar"/>
              </w:rPr>
              <w:t>人</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1</w:t>
            </w:r>
            <w:r>
              <w:rPr>
                <w:rFonts w:hint="eastAsia" w:ascii="Times New Roman" w:hAnsi="Times New Roman" w:eastAsia="仿宋_GB2312" w:cs="Times New Roman"/>
                <w:kern w:val="0"/>
                <w:sz w:val="21"/>
                <w:szCs w:val="21"/>
                <w:lang w:val="en-US" w:eastAsia="zh-CN" w:bidi="ar"/>
              </w:rPr>
              <w:t>02</w:t>
            </w:r>
            <w:r>
              <w:rPr>
                <w:rFonts w:hint="default" w:ascii="Times New Roman" w:hAnsi="Times New Roman" w:eastAsia="仿宋_GB2312" w:cs="Times New Roman"/>
                <w:kern w:val="0"/>
                <w:sz w:val="21"/>
                <w:szCs w:val="21"/>
                <w:lang w:val="en-US" w:eastAsia="zh-CN" w:bidi="ar"/>
              </w:rPr>
              <w:t>人　</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及时拨付村数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19</w:t>
            </w:r>
            <w:r>
              <w:rPr>
                <w:rFonts w:hint="default" w:ascii="Times New Roman" w:hAnsi="Times New Roman" w:eastAsia="仿宋_GB2312" w:cs="Times New Roman"/>
                <w:kern w:val="0"/>
                <w:sz w:val="21"/>
                <w:szCs w:val="21"/>
                <w:lang w:val="en-US" w:eastAsia="zh-CN" w:bidi="ar"/>
              </w:rPr>
              <w:t>个村</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19</w:t>
            </w:r>
            <w:r>
              <w:rPr>
                <w:rFonts w:hint="default" w:ascii="Times New Roman" w:hAnsi="Times New Roman" w:eastAsia="仿宋_GB2312" w:cs="Times New Roman"/>
                <w:kern w:val="0"/>
                <w:sz w:val="21"/>
                <w:szCs w:val="21"/>
                <w:lang w:val="en-US" w:eastAsia="zh-CN" w:bidi="ar"/>
              </w:rPr>
              <w:t>个村</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及时发放</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100%</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r>
              <w:rPr>
                <w:rFonts w:hint="default" w:ascii="Times New Roman" w:hAnsi="Times New Roman" w:eastAsia="仿宋_GB2312" w:cs="Times New Roman"/>
                <w:kern w:val="0"/>
                <w:sz w:val="21"/>
                <w:szCs w:val="21"/>
                <w:lang w:val="en-US" w:eastAsia="zh-CN" w:bidi="ar"/>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偶尔资金拨付不及时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提高居住水平</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92%</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9</w:t>
            </w:r>
            <w:r>
              <w:rPr>
                <w:rFonts w:hint="eastAsia" w:ascii="Times New Roman" w:hAnsi="Times New Roman" w:eastAsia="仿宋_GB2312" w:cs="Times New Roman"/>
                <w:kern w:val="0"/>
                <w:sz w:val="21"/>
                <w:szCs w:val="21"/>
                <w:lang w:val="en-US" w:eastAsia="zh-CN" w:bidi="ar"/>
              </w:rPr>
              <w:t>1</w:t>
            </w:r>
            <w:r>
              <w:rPr>
                <w:rFonts w:hint="default" w:ascii="Times New Roman" w:hAnsi="Times New Roman" w:eastAsia="仿宋_GB2312" w:cs="Times New Roman"/>
                <w:kern w:val="0"/>
                <w:sz w:val="21"/>
                <w:szCs w:val="21"/>
                <w:lang w:val="en-US" w:eastAsia="zh-CN" w:bidi="ar"/>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社会效益有待提高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18"/>
                <w:szCs w:val="18"/>
                <w:lang w:val="en-US" w:eastAsia="zh-CN"/>
              </w:rPr>
              <w:t>促进农村生态环境，保障生态可持续发展率</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18"/>
                <w:szCs w:val="18"/>
                <w:lang w:val="en-US" w:eastAsia="zh-CN"/>
              </w:rPr>
              <w:t>96%</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18"/>
                <w:szCs w:val="18"/>
                <w:lang w:val="en-US" w:eastAsia="zh-CN"/>
              </w:rPr>
              <w:t>95%</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18"/>
                <w:szCs w:val="18"/>
                <w:lang w:val="en-US" w:eastAsia="zh-CN"/>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18"/>
                <w:szCs w:val="18"/>
                <w:lang w:val="en-US" w:eastAsia="zh-CN"/>
              </w:rPr>
              <w:t>9</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18"/>
                <w:szCs w:val="18"/>
                <w:lang w:val="en-US" w:eastAsia="zh-CN"/>
              </w:rPr>
              <w:t>生态环境的保护是当前较为重要的工作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社会稳定</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21"/>
                <w:szCs w:val="21"/>
                <w:lang w:val="en-US" w:eastAsia="zh-CN" w:bidi="ar"/>
              </w:rPr>
              <w:t>　98%</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21"/>
                <w:szCs w:val="21"/>
                <w:lang w:val="en-US" w:eastAsia="zh-CN" w:bidi="ar"/>
              </w:rPr>
              <w:t>　9</w:t>
            </w:r>
            <w:r>
              <w:rPr>
                <w:rFonts w:hint="eastAsia" w:ascii="Times New Roman" w:hAnsi="Times New Roman" w:eastAsia="仿宋_GB2312" w:cs="Times New Roman"/>
                <w:kern w:val="0"/>
                <w:sz w:val="21"/>
                <w:szCs w:val="21"/>
                <w:lang w:val="en-US" w:eastAsia="zh-CN" w:bidi="ar"/>
              </w:rPr>
              <w:t>6</w:t>
            </w:r>
            <w:r>
              <w:rPr>
                <w:rFonts w:hint="default" w:ascii="Times New Roman" w:hAnsi="Times New Roman" w:eastAsia="仿宋_GB2312" w:cs="Times New Roman"/>
                <w:kern w:val="0"/>
                <w:sz w:val="21"/>
                <w:szCs w:val="21"/>
                <w:lang w:val="en-US" w:eastAsia="zh-CN" w:bidi="ar"/>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18"/>
                <w:szCs w:val="18"/>
                <w:lang w:val="en-US" w:eastAsia="zh-CN" w:bidi="ar-SA"/>
              </w:rPr>
            </w:pPr>
            <w:r>
              <w:rPr>
                <w:rFonts w:hint="default" w:ascii="Times New Roman" w:hAnsi="Times New Roman" w:eastAsia="仿宋_GB2312" w:cs="Times New Roman"/>
                <w:kern w:val="0"/>
                <w:sz w:val="21"/>
                <w:szCs w:val="21"/>
                <w:lang w:val="en-US" w:eastAsia="zh-CN" w:bidi="ar"/>
              </w:rPr>
              <w:t>　可持续</w:t>
            </w:r>
            <w:r>
              <w:rPr>
                <w:rFonts w:hint="eastAsia" w:ascii="Times New Roman" w:hAnsi="Times New Roman" w:eastAsia="仿宋_GB2312" w:cs="Times New Roman"/>
                <w:kern w:val="0"/>
                <w:sz w:val="21"/>
                <w:szCs w:val="21"/>
                <w:lang w:val="en-US" w:eastAsia="zh-CN" w:bidi="ar"/>
              </w:rPr>
              <w:t>发展有待进一步加强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Cs w:val="21"/>
                <w:lang w:val="en-US"/>
              </w:rPr>
              <w:t>满意度</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95%</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9</w:t>
            </w:r>
            <w:r>
              <w:rPr>
                <w:rFonts w:hint="eastAsia" w:ascii="Times New Roman" w:hAnsi="Times New Roman" w:eastAsia="仿宋_GB2312" w:cs="Times New Roman"/>
                <w:kern w:val="0"/>
                <w:sz w:val="21"/>
                <w:szCs w:val="21"/>
                <w:lang w:val="en-US" w:eastAsia="zh-CN" w:bidi="ar"/>
              </w:rPr>
              <w:t>4</w:t>
            </w:r>
            <w:r>
              <w:rPr>
                <w:rFonts w:hint="default" w:ascii="Times New Roman" w:hAnsi="Times New Roman" w:eastAsia="仿宋_GB2312" w:cs="Times New Roman"/>
                <w:kern w:val="0"/>
                <w:sz w:val="21"/>
                <w:szCs w:val="21"/>
                <w:lang w:val="en-US" w:eastAsia="zh-CN" w:bidi="ar"/>
              </w:rPr>
              <w:t>%</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还需进一步提高满意度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91</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           联系电话：               填报日期：             单位负责人签字：</w:t>
      </w:r>
    </w:p>
    <w:p>
      <w:pPr>
        <w:pStyle w:val="2"/>
        <w:widowControl/>
        <w:autoSpaceDE w:val="0"/>
        <w:autoSpaceDN w:val="0"/>
        <w:spacing w:line="660" w:lineRule="exact"/>
        <w:jc w:val="center"/>
        <w:rPr>
          <w:rFonts w:hint="default" w:ascii="Times New Roman"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default"/>
          <w:lang w:val="en-US"/>
        </w:rPr>
      </w:pPr>
      <w:r>
        <w:rPr>
          <w:rFonts w:hint="default" w:ascii="Times New Roman" w:hAnsi="Times New Roman" w:eastAsia="方正小标宋简体" w:cs="Times New Roman"/>
          <w:bCs/>
          <w:w w:val="95"/>
          <w:sz w:val="44"/>
          <w:szCs w:val="44"/>
          <w:lang w:eastAsia="zh-CN"/>
        </w:rPr>
        <w:t>项目支出绩效自评报告</w:t>
      </w:r>
    </w:p>
    <w:p>
      <w:pPr>
        <w:pStyle w:val="9"/>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pPr>
        <w:pStyle w:val="9"/>
        <w:keepNext w:val="0"/>
        <w:keepLines w:val="0"/>
        <w:pageBreakBefore w:val="0"/>
        <w:widowControl/>
        <w:numPr>
          <w:ilvl w:val="0"/>
          <w:numId w:val="0"/>
        </w:numPr>
        <w:tabs>
          <w:tab w:val="left" w:pos="1077"/>
        </w:tabs>
        <w:kinsoku/>
        <w:wordWrap/>
        <w:overflowPunct/>
        <w:topLinePunct w:val="0"/>
        <w:autoSpaceDE/>
        <w:autoSpaceDN/>
        <w:bidi w:val="0"/>
        <w:adjustRightInd/>
        <w:snapToGrid w:val="0"/>
        <w:spacing w:line="600" w:lineRule="exact"/>
        <w:ind w:leftChars="0" w:right="0" w:rightChars="0" w:firstLine="640" w:firstLineChars="200"/>
        <w:jc w:val="both"/>
        <w:textAlignment w:val="auto"/>
        <w:rPr>
          <w:rFonts w:hint="default" w:ascii="仿宋" w:hAnsi="仿宋" w:eastAsia="仿宋" w:cs="仿宋"/>
          <w:b w:val="0"/>
          <w:bCs w:val="0"/>
          <w:color w:val="auto"/>
          <w:spacing w:val="0"/>
          <w:kern w:val="2"/>
          <w:sz w:val="32"/>
          <w:szCs w:val="32"/>
          <w:highlight w:val="none"/>
          <w:lang w:val="en-US" w:eastAsia="zh-CN" w:bidi="ar-SA"/>
        </w:rPr>
      </w:pPr>
      <w:r>
        <w:rPr>
          <w:rFonts w:hint="default" w:ascii="仿宋" w:hAnsi="仿宋" w:eastAsia="仿宋" w:cs="仿宋"/>
          <w:b w:val="0"/>
          <w:bCs w:val="0"/>
          <w:color w:val="auto"/>
          <w:spacing w:val="0"/>
          <w:kern w:val="2"/>
          <w:sz w:val="32"/>
          <w:szCs w:val="32"/>
          <w:highlight w:val="none"/>
          <w:lang w:val="en-US" w:eastAsia="zh-CN" w:bidi="ar-SA"/>
        </w:rPr>
        <w:t>在2021年压减的基础上，对2022年区直部门预算单位一般性支出，完成不低于10%的比例压减指标要求，厉行节约勤俭办事，严格控制一般性行政经费。继续执行“三公经费”只减不增的规定。加快构建全方位、全过程、全覆盖的预算绩效管理体系，按要求编制项目资金绩效目标表和部门整体支出绩效目标</w:t>
      </w:r>
      <w:r>
        <w:rPr>
          <w:rFonts w:hint="eastAsia" w:ascii="仿宋" w:hAnsi="仿宋" w:eastAsia="仿宋" w:cs="仿宋"/>
          <w:b w:val="0"/>
          <w:bCs w:val="0"/>
          <w:color w:val="auto"/>
          <w:spacing w:val="0"/>
          <w:kern w:val="2"/>
          <w:sz w:val="32"/>
          <w:szCs w:val="32"/>
          <w:highlight w:val="none"/>
          <w:lang w:val="en-US" w:eastAsia="zh-CN" w:bidi="ar-SA"/>
        </w:rPr>
        <w:t>。</w:t>
      </w:r>
    </w:p>
    <w:p>
      <w:pPr>
        <w:pStyle w:val="9"/>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pPr>
        <w:pStyle w:val="9"/>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pPr>
        <w:pStyle w:val="9"/>
        <w:widowControl/>
        <w:numPr>
          <w:ilvl w:val="0"/>
          <w:numId w:val="0"/>
        </w:numPr>
        <w:tabs>
          <w:tab w:val="left" w:pos="1080"/>
        </w:tabs>
        <w:spacing w:line="600" w:lineRule="exact"/>
        <w:ind w:left="750"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南洲</w:t>
      </w:r>
      <w:r>
        <w:rPr>
          <w:rFonts w:hint="default" w:ascii="仿宋" w:hAnsi="仿宋" w:eastAsia="仿宋" w:cs="仿宋"/>
          <w:b w:val="0"/>
          <w:bCs w:val="0"/>
          <w:color w:val="auto"/>
          <w:spacing w:val="0"/>
          <w:kern w:val="2"/>
          <w:sz w:val="32"/>
          <w:szCs w:val="32"/>
          <w:highlight w:val="none"/>
          <w:lang w:val="en-US" w:eastAsia="zh-CN" w:bidi="ar-SA"/>
        </w:rPr>
        <w:t>镇</w:t>
      </w:r>
      <w:r>
        <w:rPr>
          <w:rFonts w:hint="eastAsia" w:ascii="仿宋" w:hAnsi="仿宋" w:eastAsia="仿宋" w:cs="仿宋"/>
          <w:b w:val="0"/>
          <w:bCs w:val="0"/>
          <w:color w:val="auto"/>
          <w:spacing w:val="0"/>
          <w:kern w:val="2"/>
          <w:sz w:val="32"/>
          <w:szCs w:val="32"/>
          <w:highlight w:val="none"/>
          <w:lang w:val="en-US" w:eastAsia="zh-CN" w:bidi="ar-SA"/>
        </w:rPr>
        <w:t>居委会</w:t>
      </w:r>
      <w:r>
        <w:rPr>
          <w:rFonts w:hint="default" w:ascii="仿宋" w:hAnsi="仿宋" w:eastAsia="仿宋" w:cs="仿宋"/>
          <w:b w:val="0"/>
          <w:bCs w:val="0"/>
          <w:color w:val="auto"/>
          <w:spacing w:val="0"/>
          <w:kern w:val="2"/>
          <w:sz w:val="32"/>
          <w:szCs w:val="32"/>
          <w:highlight w:val="none"/>
          <w:lang w:val="en-US" w:eastAsia="zh-CN" w:bidi="ar-SA"/>
        </w:rPr>
        <w:t>项目经费</w:t>
      </w:r>
      <w:r>
        <w:rPr>
          <w:rFonts w:hint="eastAsia" w:ascii="仿宋" w:hAnsi="仿宋" w:eastAsia="仿宋" w:cs="仿宋"/>
          <w:b w:val="0"/>
          <w:bCs w:val="0"/>
          <w:color w:val="auto"/>
          <w:spacing w:val="0"/>
          <w:kern w:val="2"/>
          <w:sz w:val="32"/>
          <w:szCs w:val="32"/>
          <w:highlight w:val="none"/>
          <w:lang w:val="en-US" w:eastAsia="zh-CN" w:bidi="ar-SA"/>
        </w:rPr>
        <w:t>到位。</w:t>
      </w:r>
    </w:p>
    <w:p>
      <w:pPr>
        <w:pStyle w:val="9"/>
        <w:widowControl/>
        <w:numPr>
          <w:ilvl w:val="0"/>
          <w:numId w:val="0"/>
        </w:numPr>
        <w:tabs>
          <w:tab w:val="left" w:pos="1080"/>
        </w:tabs>
        <w:spacing w:line="600" w:lineRule="exact"/>
        <w:ind w:left="773"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pPr>
        <w:pStyle w:val="2"/>
        <w:widowControl/>
        <w:spacing w:line="600" w:lineRule="exact"/>
        <w:ind w:right="129" w:firstLine="640" w:firstLineChars="200"/>
        <w:rPr>
          <w:rFonts w:hint="default" w:ascii="Times New Roman" w:hAnsi="Times New Roman" w:eastAsia="仿宋_GB2312" w:cs="Times New Roman"/>
          <w:sz w:val="32"/>
          <w:szCs w:val="32"/>
          <w:lang w:val="en-US"/>
        </w:rPr>
      </w:pPr>
      <w:r>
        <w:rPr>
          <w:rFonts w:hint="eastAsia" w:ascii="仿宋" w:hAnsi="仿宋" w:eastAsia="仿宋" w:cs="仿宋"/>
          <w:b w:val="0"/>
          <w:bCs w:val="0"/>
          <w:color w:val="auto"/>
          <w:spacing w:val="0"/>
          <w:kern w:val="2"/>
          <w:sz w:val="32"/>
          <w:szCs w:val="32"/>
          <w:highlight w:val="none"/>
          <w:lang w:val="en-US" w:eastAsia="zh-CN" w:bidi="ar-SA"/>
        </w:rPr>
        <w:t>南洲</w:t>
      </w:r>
      <w:r>
        <w:rPr>
          <w:rFonts w:hint="default" w:ascii="仿宋" w:hAnsi="仿宋" w:eastAsia="仿宋" w:cs="仿宋"/>
          <w:b w:val="0"/>
          <w:bCs w:val="0"/>
          <w:color w:val="auto"/>
          <w:spacing w:val="0"/>
          <w:kern w:val="2"/>
          <w:sz w:val="32"/>
          <w:szCs w:val="32"/>
          <w:highlight w:val="none"/>
          <w:lang w:val="en-US" w:eastAsia="zh-CN" w:bidi="ar-SA"/>
        </w:rPr>
        <w:t>镇</w:t>
      </w:r>
      <w:r>
        <w:rPr>
          <w:rFonts w:hint="eastAsia" w:ascii="仿宋" w:hAnsi="仿宋" w:eastAsia="仿宋" w:cs="仿宋"/>
          <w:b w:val="0"/>
          <w:bCs w:val="0"/>
          <w:color w:val="auto"/>
          <w:spacing w:val="0"/>
          <w:kern w:val="2"/>
          <w:sz w:val="32"/>
          <w:szCs w:val="32"/>
          <w:highlight w:val="none"/>
          <w:lang w:val="en-US" w:eastAsia="zh-CN" w:bidi="ar-SA"/>
        </w:rPr>
        <w:t>居委会</w:t>
      </w:r>
      <w:r>
        <w:rPr>
          <w:rFonts w:hint="default" w:ascii="仿宋" w:hAnsi="仿宋" w:eastAsia="仿宋" w:cs="仿宋"/>
          <w:b w:val="0"/>
          <w:bCs w:val="0"/>
          <w:color w:val="auto"/>
          <w:spacing w:val="0"/>
          <w:kern w:val="2"/>
          <w:sz w:val="32"/>
          <w:szCs w:val="32"/>
          <w:highlight w:val="none"/>
          <w:lang w:val="en-US" w:eastAsia="zh-CN" w:bidi="ar-SA"/>
        </w:rPr>
        <w:t>项目经费</w:t>
      </w:r>
      <w:r>
        <w:rPr>
          <w:rFonts w:hint="eastAsia" w:ascii="仿宋" w:hAnsi="仿宋" w:eastAsia="仿宋" w:cs="仿宋"/>
          <w:b w:val="0"/>
          <w:bCs w:val="0"/>
          <w:color w:val="auto"/>
          <w:spacing w:val="0"/>
          <w:kern w:val="2"/>
          <w:sz w:val="32"/>
          <w:szCs w:val="32"/>
          <w:highlight w:val="none"/>
          <w:lang w:val="en-US" w:eastAsia="zh-CN" w:bidi="ar-SA"/>
        </w:rPr>
        <w:t>执行到位。按时发放社区干部工资和绩效工资、退职干部生活补助，根据上级要求，及时拨付服务群众经费和相关办公经费。</w:t>
      </w:r>
    </w:p>
    <w:p>
      <w:pPr>
        <w:pStyle w:val="9"/>
        <w:widowControl/>
        <w:numPr>
          <w:ilvl w:val="0"/>
          <w:numId w:val="0"/>
        </w:numPr>
        <w:tabs>
          <w:tab w:val="left" w:pos="1080"/>
        </w:tabs>
        <w:spacing w:line="600" w:lineRule="exact"/>
        <w:ind w:left="781"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default" w:ascii="仿宋" w:hAnsi="仿宋" w:eastAsia="仿宋" w:cs="仿宋"/>
          <w:b w:val="0"/>
          <w:bCs w:val="0"/>
          <w:color w:val="auto"/>
          <w:spacing w:val="0"/>
          <w:kern w:val="2"/>
          <w:sz w:val="32"/>
          <w:szCs w:val="32"/>
          <w:highlight w:val="none"/>
          <w:lang w:val="en-US" w:eastAsia="zh-CN" w:bidi="ar-SA"/>
        </w:rPr>
        <w:t>确保各项工作的稳步推进，及时准确发放</w:t>
      </w:r>
      <w:r>
        <w:rPr>
          <w:rFonts w:hint="eastAsia" w:ascii="仿宋" w:hAnsi="仿宋" w:eastAsia="仿宋" w:cs="仿宋"/>
          <w:b w:val="0"/>
          <w:bCs w:val="0"/>
          <w:color w:val="auto"/>
          <w:spacing w:val="0"/>
          <w:kern w:val="2"/>
          <w:sz w:val="32"/>
          <w:szCs w:val="32"/>
          <w:highlight w:val="none"/>
          <w:lang w:val="en-US" w:eastAsia="zh-CN" w:bidi="ar-SA"/>
        </w:rPr>
        <w:t>居委会</w:t>
      </w:r>
      <w:r>
        <w:rPr>
          <w:rFonts w:hint="default" w:ascii="仿宋" w:hAnsi="仿宋" w:eastAsia="仿宋" w:cs="仿宋"/>
          <w:b w:val="0"/>
          <w:bCs w:val="0"/>
          <w:color w:val="auto"/>
          <w:spacing w:val="0"/>
          <w:kern w:val="2"/>
          <w:sz w:val="32"/>
          <w:szCs w:val="32"/>
          <w:highlight w:val="none"/>
          <w:lang w:val="en-US" w:eastAsia="zh-CN" w:bidi="ar-SA"/>
        </w:rPr>
        <w:t>人员经费和办公经费。</w:t>
      </w:r>
    </w:p>
    <w:p>
      <w:pPr>
        <w:pStyle w:val="2"/>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pPr>
        <w:pStyle w:val="9"/>
        <w:widowControl/>
        <w:numPr>
          <w:ilvl w:val="0"/>
          <w:numId w:val="4"/>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根据上级要求</w:t>
      </w:r>
      <w:r>
        <w:rPr>
          <w:rFonts w:hint="default" w:ascii="仿宋" w:hAnsi="仿宋" w:eastAsia="仿宋" w:cs="仿宋"/>
          <w:b w:val="0"/>
          <w:bCs w:val="0"/>
          <w:color w:val="auto"/>
          <w:spacing w:val="0"/>
          <w:kern w:val="2"/>
          <w:sz w:val="32"/>
          <w:szCs w:val="32"/>
          <w:highlight w:val="none"/>
          <w:lang w:val="en-US" w:eastAsia="zh-CN" w:bidi="ar-SA"/>
        </w:rPr>
        <w:t>及时发放人数</w:t>
      </w:r>
      <w:r>
        <w:rPr>
          <w:rFonts w:hint="eastAsia" w:ascii="仿宋" w:hAnsi="仿宋" w:eastAsia="仿宋" w:cs="仿宋"/>
          <w:b w:val="0"/>
          <w:bCs w:val="0"/>
          <w:color w:val="auto"/>
          <w:spacing w:val="0"/>
          <w:kern w:val="2"/>
          <w:sz w:val="32"/>
          <w:szCs w:val="32"/>
          <w:highlight w:val="none"/>
          <w:lang w:val="en-US" w:eastAsia="zh-CN" w:bidi="ar-SA"/>
        </w:rPr>
        <w:t>4人，及时拨付1个社区。按时发放社区干部工资和绩效工资、退职干部生活补助。提高居住水平，促进社会稳定，提高满意度。</w:t>
      </w:r>
    </w:p>
    <w:p>
      <w:pPr>
        <w:pStyle w:val="9"/>
        <w:widowControl/>
        <w:numPr>
          <w:ilvl w:val="0"/>
          <w:numId w:val="4"/>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根据上级要求，按时发放社区干部工资和绩效工资、退职干部生活补助等。</w:t>
      </w:r>
    </w:p>
    <w:p>
      <w:pPr>
        <w:pStyle w:val="9"/>
        <w:widowControl/>
        <w:numPr>
          <w:ilvl w:val="0"/>
          <w:numId w:val="4"/>
        </w:numPr>
        <w:tabs>
          <w:tab w:val="left" w:pos="1164"/>
        </w:tabs>
        <w:spacing w:line="600" w:lineRule="exact"/>
        <w:ind w:left="1163" w:hanging="303"/>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满意度指标完成情况分析。</w:t>
      </w:r>
      <w:r>
        <w:rPr>
          <w:rFonts w:hint="eastAsia" w:ascii="Times New Roman" w:hAnsi="Times New Roman" w:eastAsia="仿宋_GB2312" w:cs="Times New Roman"/>
          <w:sz w:val="32"/>
          <w:szCs w:val="32"/>
          <w:lang w:val="en-US" w:eastAsia="zh-CN"/>
        </w:rPr>
        <w:t xml:space="preserve">  </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提高居住水平，促进社会稳定，提高满意度。</w:t>
      </w:r>
      <w:r>
        <w:rPr>
          <w:rFonts w:hint="default" w:ascii="仿宋" w:hAnsi="仿宋" w:eastAsia="仿宋" w:cs="仿宋"/>
          <w:b w:val="0"/>
          <w:bCs w:val="0"/>
          <w:color w:val="auto"/>
          <w:spacing w:val="0"/>
          <w:kern w:val="2"/>
          <w:sz w:val="32"/>
          <w:szCs w:val="32"/>
          <w:highlight w:val="none"/>
          <w:lang w:val="en-US" w:eastAsia="zh-CN" w:bidi="ar-SA"/>
        </w:rPr>
        <w:t>认真贯彻《预算法》和《预算法实施条例》的总体要求，包括自评工作开展范围、对象、时间及方式等。认真贯彻《预算法》和《预算法实施条例》的总体要求，加力提效实施积极的财政政策，紧扣“加快赶超、走在前列”的工作主题，全力服务“六稳”“六保”工作。</w:t>
      </w:r>
    </w:p>
    <w:p>
      <w:pPr>
        <w:pStyle w:val="9"/>
        <w:widowControl/>
        <w:numPr>
          <w:ilvl w:val="0"/>
          <w:numId w:val="0"/>
        </w:numPr>
        <w:spacing w:line="600" w:lineRule="exact"/>
        <w:ind w:right="0" w:rightChars="0" w:firstLine="640" w:firstLineChars="20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lang w:eastAsia="zh-CN"/>
        </w:rPr>
        <w:t>偏离绩效目标的原因和下一步改进措施。</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各行业部门各项重点工作还需进一步精细化，要加强村级自身经济发展能力，进一步提升群众满意度。</w:t>
      </w:r>
    </w:p>
    <w:p>
      <w:pPr>
        <w:pStyle w:val="9"/>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通过绩效评价，我镇进一步掌握了预算执行情况和取得的效果，未下一年提高资金的使用效益，加强财政支出的规范管理、健全等工作提供了重要的参考依据。</w:t>
      </w:r>
    </w:p>
    <w:p>
      <w:pPr>
        <w:pStyle w:val="2"/>
        <w:widowControl/>
        <w:spacing w:line="600" w:lineRule="exact"/>
        <w:ind w:right="129" w:firstLine="640" w:firstLineChars="200"/>
        <w:rPr>
          <w:rFonts w:hint="default" w:ascii="仿宋" w:hAnsi="仿宋" w:eastAsia="仿宋" w:cs="仿宋"/>
          <w:b w:val="0"/>
          <w:bCs w:val="0"/>
          <w:color w:val="auto"/>
          <w:spacing w:val="0"/>
          <w:kern w:val="2"/>
          <w:sz w:val="32"/>
          <w:szCs w:val="32"/>
          <w:highlight w:val="none"/>
          <w:lang w:val="en-US" w:eastAsia="zh-CN" w:bidi="ar-SA"/>
        </w:rPr>
      </w:pPr>
      <w:r>
        <w:rPr>
          <w:rFonts w:hint="eastAsia" w:ascii="仿宋" w:hAnsi="仿宋" w:eastAsia="仿宋" w:cs="仿宋"/>
          <w:b w:val="0"/>
          <w:bCs w:val="0"/>
          <w:color w:val="auto"/>
          <w:spacing w:val="0"/>
          <w:kern w:val="2"/>
          <w:sz w:val="32"/>
          <w:szCs w:val="32"/>
          <w:highlight w:val="none"/>
          <w:lang w:val="en-US" w:eastAsia="zh-CN" w:bidi="ar-SA"/>
        </w:rPr>
        <w:t>绩效自评报告完成后将在政府信息公开门户网及时公开，接受社会监督。</w:t>
      </w:r>
    </w:p>
    <w:p>
      <w:pPr>
        <w:pStyle w:val="4"/>
        <w:ind w:left="0" w:leftChars="0" w:firstLine="0" w:firstLineChars="0"/>
        <w:rPr>
          <w:rFonts w:hint="default" w:ascii="仿宋" w:hAnsi="仿宋" w:eastAsia="仿宋" w:cs="仿宋"/>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B02536"/>
    <w:multiLevelType w:val="singleLevel"/>
    <w:tmpl w:val="DFB02536"/>
    <w:lvl w:ilvl="0" w:tentative="0">
      <w:start w:val="1"/>
      <w:numFmt w:val="chineseCounting"/>
      <w:suff w:val="nothing"/>
      <w:lvlText w:val="%1、"/>
      <w:lvlJc w:val="left"/>
      <w:rPr>
        <w:rFonts w:hint="eastAsia"/>
      </w:rPr>
    </w:lvl>
  </w:abstractNum>
  <w:abstractNum w:abstractNumId="1">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2">
    <w:nsid w:val="0CE506D5"/>
    <w:multiLevelType w:val="singleLevel"/>
    <w:tmpl w:val="0CE506D5"/>
    <w:lvl w:ilvl="0" w:tentative="0">
      <w:start w:val="1"/>
      <w:numFmt w:val="chineseCounting"/>
      <w:suff w:val="nothing"/>
      <w:lvlText w:val="%1、"/>
      <w:lvlJc w:val="left"/>
      <w:rPr>
        <w:rFonts w:hint="eastAsia"/>
      </w:rPr>
    </w:lvl>
  </w:abstractNum>
  <w:abstractNum w:abstractNumId="3">
    <w:nsid w:val="46D20298"/>
    <w:multiLevelType w:val="singleLevel"/>
    <w:tmpl w:val="46D20298"/>
    <w:lvl w:ilvl="0" w:tentative="0">
      <w:start w:val="5"/>
      <w:numFmt w:val="chineseCounting"/>
      <w:suff w:val="nothing"/>
      <w:lvlText w:val="%1、"/>
      <w:lvlJc w:val="left"/>
      <w:rPr>
        <w:rFonts w:hint="eastAsia"/>
      </w:rPr>
    </w:lvl>
  </w:abstractNum>
  <w:abstractNum w:abstractNumId="4">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NWQ3YmEwOGUxMWFhMWNlYmMwYWI3MTY0YzAwZjIifQ=="/>
  </w:docVars>
  <w:rsids>
    <w:rsidRoot w:val="6DB6090C"/>
    <w:rsid w:val="0ACB65BA"/>
    <w:rsid w:val="16DE1795"/>
    <w:rsid w:val="1D9D6358"/>
    <w:rsid w:val="23952182"/>
    <w:rsid w:val="24C84B3F"/>
    <w:rsid w:val="27A43BAB"/>
    <w:rsid w:val="35B45E1A"/>
    <w:rsid w:val="46831336"/>
    <w:rsid w:val="49AF4C11"/>
    <w:rsid w:val="4BEB22A1"/>
    <w:rsid w:val="4C99038E"/>
    <w:rsid w:val="4D6A71F2"/>
    <w:rsid w:val="5AF947C9"/>
    <w:rsid w:val="6DB6090C"/>
    <w:rsid w:val="730C5AC9"/>
    <w:rsid w:val="796C1A4B"/>
    <w:rsid w:val="7D511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Normal Indent"/>
    <w:basedOn w:val="1"/>
    <w:next w:val="4"/>
    <w:qFormat/>
    <w:uiPriority w:val="99"/>
    <w:pPr>
      <w:spacing w:line="360" w:lineRule="auto"/>
      <w:ind w:firstLine="420" w:firstLineChars="200"/>
    </w:pPr>
    <w:rPr>
      <w:color w:val="000000"/>
      <w:sz w:val="24"/>
    </w:rPr>
  </w:style>
  <w:style w:type="paragraph" w:styleId="4">
    <w:name w:val="Body Text First Indent"/>
    <w:basedOn w:val="2"/>
    <w:unhideWhenUsed/>
    <w:qFormat/>
    <w:uiPriority w:val="99"/>
    <w:pPr>
      <w:ind w:firstLine="420" w:firstLineChars="100"/>
    </w:p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0"/>
    <w:pPr>
      <w:widowControl w:val="0"/>
      <w:spacing w:before="240" w:after="60"/>
      <w:jc w:val="center"/>
      <w:outlineLvl w:val="0"/>
    </w:pPr>
    <w:rPr>
      <w:rFonts w:ascii="Cambria" w:hAnsi="Cambria" w:eastAsia="宋体" w:cs="Times New Roman"/>
      <w:b/>
      <w:kern w:val="2"/>
      <w:sz w:val="32"/>
      <w:lang w:val="en-US" w:eastAsia="zh-CN" w:bidi="ar-SA"/>
    </w:rPr>
  </w:style>
  <w:style w:type="paragraph" w:customStyle="1" w:styleId="9">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paragraph" w:customStyle="1" w:styleId="10">
    <w:name w:val="列出段落1"/>
    <w:basedOn w:val="1"/>
    <w:qFormat/>
    <w:uiPriority w:val="99"/>
    <w:pPr>
      <w:spacing w:line="600" w:lineRule="exact"/>
      <w:ind w:firstLine="420" w:firstLineChars="200"/>
    </w:pPr>
    <w:rPr>
      <w:rFonts w:ascii="Calibri" w:hAnsi="Calibri"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5998</Words>
  <Characters>6414</Characters>
  <Lines>0</Lines>
  <Paragraphs>0</Paragraphs>
  <TotalTime>1</TotalTime>
  <ScaleCrop>false</ScaleCrop>
  <LinksUpToDate>false</LinksUpToDate>
  <CharactersWithSpaces>6731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2023-04-10T02:01:00Z</dcterms:created>
  <dc:creator>Administrator</dc:creator>
  <cp:lastModifiedBy>egg.u杜杜</cp:lastModifiedBy>
  <dcterms:modified xsi:type="dcterms:W3CDTF">2023-08-31T08:00:20Z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85F9EEFC6EE04B618B84220E1B53D764_13</vt:lpwstr>
  </property>
</Properties>
</file>