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kern w:val="2"/>
          <w:sz w:val="44"/>
          <w:szCs w:val="44"/>
          <w:lang w:val="en-US" w:eastAsia="zh-CN" w:bidi="ar"/>
        </w:rPr>
      </w:pP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一、预算单位基本情况</w:t>
      </w:r>
    </w:p>
    <w:p>
      <w:pPr>
        <w:pStyle w:val="4"/>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rPr>
      </w:pPr>
      <w:r>
        <w:rPr>
          <w:rFonts w:hint="eastAsia" w:ascii="Times New Roman" w:hAnsi="仿宋" w:eastAsia="仿宋" w:cs="Times New Roman"/>
          <w:color w:val="000000"/>
          <w:sz w:val="32"/>
          <w:szCs w:val="32"/>
        </w:rPr>
        <w:t>株洲市渌口区龙潭镇人民政府是正科级行政事业单位，</w:t>
      </w:r>
      <w:r>
        <w:rPr>
          <w:rFonts w:hint="eastAsia" w:ascii="Times New Roman" w:hAnsi="仿宋" w:eastAsia="仿宋" w:cs="Times New Roman"/>
          <w:color w:val="000000"/>
          <w:sz w:val="32"/>
          <w:szCs w:val="32"/>
          <w:lang w:eastAsia="zh-CN"/>
        </w:rPr>
        <w:t>现有内设股级机构 6个，经济监督股级行政机构 1个，公益性事业单位4个，在职人员 68个，退休人员 34个，</w:t>
      </w:r>
      <w:r>
        <w:rPr>
          <w:rFonts w:hint="eastAsia" w:ascii="Times New Roman" w:hAnsi="仿宋" w:eastAsia="仿宋" w:cs="Times New Roman"/>
          <w:color w:val="000000"/>
          <w:sz w:val="32"/>
          <w:szCs w:val="32"/>
        </w:rPr>
        <w:t>属区一级预算单位</w:t>
      </w:r>
      <w:r>
        <w:rPr>
          <w:rFonts w:hint="eastAsia" w:ascii="Times New Roman" w:hAnsi="仿宋" w:eastAsia="仿宋" w:cs="Times New Roman"/>
          <w:color w:val="000000"/>
          <w:sz w:val="32"/>
          <w:szCs w:val="32"/>
          <w:lang w:eastAsia="zh-CN"/>
        </w:rPr>
        <w:t>。</w:t>
      </w:r>
    </w:p>
    <w:p>
      <w:pPr>
        <w:pStyle w:val="8"/>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8"/>
        <w:widowControl/>
        <w:spacing w:line="600" w:lineRule="exact"/>
        <w:ind w:left="0" w:leftChars="0" w:firstLine="640" w:firstLineChars="200"/>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（一）基本支出情况</w:t>
      </w:r>
    </w:p>
    <w:p>
      <w:pPr>
        <w:pStyle w:val="4"/>
        <w:spacing w:before="0" w:beforeAutospacing="0" w:after="0" w:afterAutospacing="0" w:line="560" w:lineRule="exact"/>
        <w:ind w:firstLine="640" w:firstLineChars="200"/>
        <w:textAlignment w:val="baseline"/>
        <w:rPr>
          <w:rFonts w:hint="default"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2022年度基本支出6322.14万元。其中人员经费</w:t>
      </w:r>
      <w:r>
        <w:rPr>
          <w:rFonts w:hint="eastAsia" w:ascii="Times New Roman" w:hAnsi="仿宋" w:eastAsia="仿宋" w:cs="Times New Roman"/>
          <w:color w:val="000000"/>
          <w:sz w:val="32"/>
          <w:szCs w:val="32"/>
          <w:highlight w:val="none"/>
          <w:lang w:val="en-US" w:eastAsia="zh-CN"/>
        </w:rPr>
        <w:t>1104.2</w:t>
      </w:r>
      <w:r>
        <w:rPr>
          <w:rFonts w:hint="eastAsia" w:ascii="Times New Roman" w:hAnsi="仿宋" w:eastAsia="仿宋" w:cs="Times New Roman"/>
          <w:color w:val="000000"/>
          <w:sz w:val="32"/>
          <w:szCs w:val="32"/>
          <w:lang w:val="en-US" w:eastAsia="zh-CN"/>
        </w:rPr>
        <w:t>万元，公用经费</w:t>
      </w:r>
      <w:r>
        <w:rPr>
          <w:rFonts w:hint="eastAsia" w:ascii="Times New Roman" w:hAnsi="仿宋" w:eastAsia="仿宋" w:cs="Times New Roman"/>
          <w:color w:val="000000"/>
          <w:sz w:val="32"/>
          <w:szCs w:val="32"/>
          <w:highlight w:val="none"/>
          <w:lang w:val="en-US" w:eastAsia="zh-CN"/>
        </w:rPr>
        <w:t>5217.94</w:t>
      </w:r>
      <w:r>
        <w:rPr>
          <w:rFonts w:hint="eastAsia" w:ascii="Times New Roman" w:hAnsi="仿宋" w:eastAsia="仿宋" w:cs="Times New Roman"/>
          <w:color w:val="000000"/>
          <w:sz w:val="32"/>
          <w:szCs w:val="32"/>
          <w:lang w:val="en-US" w:eastAsia="zh-CN"/>
        </w:rPr>
        <w:t>万元。</w:t>
      </w:r>
    </w:p>
    <w:p>
      <w:pPr>
        <w:pStyle w:val="8"/>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left="0" w:right="0" w:firstLine="960" w:firstLineChars="300"/>
        <w:jc w:val="both"/>
        <w:rPr>
          <w:rFonts w:hint="eastAsia"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无</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1、贯彻落实党和国家在农村的各项方针政策和法律法规，对村民进行思想政治教育和社会主义法制教育，依法保障村民合法权益。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2、负责基层组织建设工作。指导村民自治，推动农村社区建设，促进社会组织健康发展，增强社会自治功能。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3、负责镇产业协调发展工作。组织拟订镇产业发展规划，推动产业结构调整，示范引导农村合作经济组织，形成地域产业特色；负责招商引资、金融环境管理工作，营造良好的金融生态环境；积极提供政策和信息服务，落实强农惠民措施，促进农业新技术的推广应用，着重营造良好的发展环境和条件；负责农村经营管理工作；加强农村基础设施建设；加强农业、林业、水利、动植物疫病防治、农产品质量安全监管，农村市场监管、环境保护和安全生产的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4、负责日常社会事务管理工作。加强农村基础教育、科学技术、文化体育、公共卫生体系和社会主义精神文明建设；加强农村社会保障、民政、优抚、计划生育和劳动力素质培训和新型农村服务体系建设等工作。加强农村环境综合治理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5、负责社会治安综合治理工作。维护社会稳定，妥善处理社会性、群体性事件，调节和处理好各种利益矛盾和纠纷。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6、负责本镇规划建设、城镇管理工作。贯彻执行城乡规划建设有关的法律、法规，加强镇村规划建设管理，协调镇村空间布局，改善人居环境。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7、抓好征兵工作，组织民兵训练，开展国防教育等工作。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1"/>
        <w:jc w:val="left"/>
        <w:rPr>
          <w:rFonts w:hint="eastAsia" w:ascii="宋体" w:hAnsi="宋体" w:eastAsia="宋体" w:cs="宋体"/>
          <w:i w:val="0"/>
          <w:iCs w:val="0"/>
          <w:caps w:val="0"/>
          <w:color w:val="212529"/>
          <w:spacing w:val="0"/>
          <w:sz w:val="27"/>
          <w:szCs w:val="27"/>
        </w:rPr>
      </w:pPr>
      <w:r>
        <w:rPr>
          <w:rFonts w:hint="eastAsia" w:ascii="Times New Roman" w:hAnsi="Times New Roman" w:eastAsia="仿宋_GB2312" w:cs="Times New Roman"/>
          <w:kern w:val="2"/>
          <w:sz w:val="32"/>
          <w:szCs w:val="32"/>
          <w:lang w:val="en-US" w:eastAsia="zh-CN" w:bidi="ar"/>
        </w:rPr>
        <w:t>8、完成区委、区政府交办的其他工作任务。</w:t>
      </w:r>
    </w:p>
    <w:p>
      <w:pPr>
        <w:pStyle w:val="8"/>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绩效目标设立不够明确、细化和量化；绩效管理制度有待完善；没有建全的内部控制体系。</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五、下一步改进措施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1、明确绩效目标，完善管理制度，健全内部控制体系，强化项目节点控制，做细做实项目管理工作，合理安排资金拔付进度；</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2、结合本年度工作计划和要求合理编制单位预算，及时了解预算执行差异，合理调整、纠正预算执行偏差，切实提高预算收支管理水平；</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六、绩效自评结果拟应用和公开情况</w:t>
      </w:r>
    </w:p>
    <w:p>
      <w:pPr>
        <w:pStyle w:val="10"/>
        <w:numPr>
          <w:ilvl w:val="0"/>
          <w:numId w:val="0"/>
        </w:numPr>
        <w:spacing w:line="600" w:lineRule="exact"/>
        <w:ind w:leftChars="105" w:firstLine="640" w:firstLineChars="200"/>
        <w:jc w:val="left"/>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绩效自评结果主要应用于资金使用安排和资金使用效率我单位根据专项绩效评定指标对各项量化评价，自评指标得分99.7分。予以公开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NmI2OWIxMzZjYmIzZjljNzQzYWVhNTdiMmU0NmMifQ=="/>
  </w:docVars>
  <w:rsids>
    <w:rsidRoot w:val="00000000"/>
    <w:rsid w:val="001600FC"/>
    <w:rsid w:val="01C429BF"/>
    <w:rsid w:val="052A53FB"/>
    <w:rsid w:val="187F3225"/>
    <w:rsid w:val="1F10757A"/>
    <w:rsid w:val="2F9D3A30"/>
    <w:rsid w:val="34237336"/>
    <w:rsid w:val="41AF045B"/>
    <w:rsid w:val="478D4D9A"/>
    <w:rsid w:val="47D96C78"/>
    <w:rsid w:val="48F86237"/>
    <w:rsid w:val="5DA577FD"/>
    <w:rsid w:val="5F9360EC"/>
    <w:rsid w:val="607448F1"/>
    <w:rsid w:val="6E077ADE"/>
    <w:rsid w:val="7267792F"/>
    <w:rsid w:val="7DBB1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9"/>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Char"/>
    <w:basedOn w:val="6"/>
    <w:link w:val="2"/>
    <w:qFormat/>
    <w:uiPriority w:val="0"/>
    <w:rPr>
      <w:rFonts w:hint="default" w:ascii="Calibri" w:hAnsi="Calibri" w:cs="Calibri"/>
      <w:b/>
      <w:bCs/>
      <w:kern w:val="44"/>
      <w:sz w:val="44"/>
      <w:szCs w:val="44"/>
    </w:rPr>
  </w:style>
  <w:style w:type="paragraph" w:customStyle="1" w:styleId="8">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9">
    <w:name w:val="正文文本 Char"/>
    <w:basedOn w:val="6"/>
    <w:link w:val="3"/>
    <w:qFormat/>
    <w:uiPriority w:val="0"/>
    <w:rPr>
      <w:rFonts w:hint="eastAsia" w:ascii="宋体" w:hAnsi="宋体" w:eastAsia="宋体" w:cs="宋体"/>
      <w:kern w:val="2"/>
      <w:sz w:val="33"/>
      <w:szCs w:val="33"/>
    </w:rPr>
  </w:style>
  <w:style w:type="paragraph" w:customStyle="1" w:styleId="10">
    <w:name w:val="List Paragraph"/>
    <w:basedOn w:val="1"/>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2768</Words>
  <Characters>3010</Characters>
  <Lines>0</Lines>
  <Paragraphs>0</Paragraphs>
  <TotalTime>115</TotalTime>
  <ScaleCrop>false</ScaleCrop>
  <LinksUpToDate>false</LinksUpToDate>
  <CharactersWithSpaces>3191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2021-03-23T15:15:00Z</dcterms:created>
  <dc:creator>Administrator</dc:creator>
  <cp:lastModifiedBy>User</cp:lastModifiedBy>
  <cp:lastPrinted>2023-03-31T11:20:00Z</cp:lastPrinted>
  <dcterms:modified xsi:type="dcterms:W3CDTF">2023-08-23T11:11:59Z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35B64288A9CC44AF85B5AD25C8E3A615_13</vt:lpwstr>
  </property>
</Properties>
</file>