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9"/>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3"/>
        <w:gridCol w:w="815"/>
        <w:gridCol w:w="872"/>
        <w:gridCol w:w="1455"/>
        <w:gridCol w:w="1392"/>
        <w:gridCol w:w="1331"/>
        <w:gridCol w:w="803"/>
        <w:gridCol w:w="916"/>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2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723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四类房专项整治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2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8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实施单位</w:t>
            </w:r>
          </w:p>
        </w:tc>
        <w:tc>
          <w:tcPr>
            <w:tcW w:w="30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color w:val="000000"/>
                <w:kern w:val="0"/>
                <w:szCs w:val="21"/>
                <w:lang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16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76.5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76.5</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Cs w:val="21"/>
                <w:lang w:val="en-US"/>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76.5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76.5</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center"/>
              <w:rPr>
                <w:rFonts w:hint="default" w:ascii="Times New Roman" w:hAnsi="Times New Roman" w:eastAsia="仿宋_GB2312"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全面拆除“违建房”、“危旧房”、“空心房”和“偏杂房”，农村村容村貌得到改善。</w:t>
            </w:r>
          </w:p>
        </w:tc>
        <w:tc>
          <w:tcPr>
            <w:tcW w:w="43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全面拆除“违建房”、“危旧房”、“空心房”和“偏杂房”，农村村容村貌得到改善。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完成四类房拆除整治</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完成四类房拆除整治478户，87522.37㎡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完成四类房拆除整治478户，87522.37㎡</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按时按质按量完成整治任务</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按时按质按量完成整治任务</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我区“四类房”整治工作效果得到了市委、市政府领导的充分肯定和好评。</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完成时效</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2019.12.31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2019.12.31</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成本指标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主屋拆除补偿60元/平米，空心破败房和废弃闲杂屋补偿40元/平米；砖混房按100元/平米予以补偿；拆旧新建的补助5000元/户。</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支付农户补助资金共计623.34万元，2020年已拨付</w:t>
            </w:r>
            <w:r>
              <w:rPr>
                <w:rFonts w:hint="default" w:ascii="Times New Roman" w:hAnsi="Times New Roman" w:eastAsia="仿宋_GB2312" w:cs="Times New Roman"/>
                <w:kern w:val="0"/>
                <w:sz w:val="21"/>
                <w:szCs w:val="21"/>
                <w:lang w:val="en-US" w:eastAsia="zh-CN" w:bidi="ar"/>
              </w:rPr>
              <w:t>395.48万元</w:t>
            </w:r>
            <w:r>
              <w:rPr>
                <w:rFonts w:hint="eastAsia" w:ascii="Times New Roman" w:hAnsi="Times New Roman" w:eastAsia="仿宋_GB2312" w:cs="Times New Roman"/>
                <w:kern w:val="0"/>
                <w:sz w:val="21"/>
                <w:szCs w:val="21"/>
                <w:lang w:val="en-US" w:eastAsia="zh-CN" w:bidi="ar"/>
              </w:rPr>
              <w:t>，剩余227.86万元</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2022年度拨付76.5万元</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9"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益指标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实施拆除的房屋，预计复垦面积将达到1250亩，可回笼资金超8000万元，有效缓解了整治工作的资金难题。</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实施拆除的房屋，预计复垦面积将达到1250亩，可回笼资金超8000万元，有效缓解了整治工作的资金难题。</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增加了城市建设用地指标和耕地占补平衡指标，既盘活了闲置土地，又提升了经济效益</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拆除了因长年失修的房屋，消除了安全隐患</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拆除了因长年失修的房屋，消除了安全隐患</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拆除了因长年失修的房屋，消除了安全隐患</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农村危旧破败土坯房及“四类房”的拆除，清理了农村环境“牛皮癣”，村容村貌焕然一新</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农村危旧破败土坯房及“四类房”的拆除，清理了农村环境“牛皮癣”，村容村貌焕然一新</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清理了农村环境“牛皮癣”，生活环境更加通透、更加舒适。</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通过分类别、多维度的补贴，增加了群众收入，赢得了群众支持</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通过分类别、多维度的补贴，增加了群众收入，赢得了群众支持</w:t>
            </w:r>
            <w:bookmarkStart w:id="0" w:name="_GoBack"/>
            <w:bookmarkEnd w:id="0"/>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对美丽乡村建设具有重大意义</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满意度</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满意度</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9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丁伶</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15273359562</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2023.04.14</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2"/>
        <w:autoSpaceDE w:val="0"/>
        <w:autoSpaceDN w:val="0"/>
        <w:spacing w:line="600" w:lineRule="exact"/>
        <w:jc w:val="center"/>
        <w:rPr>
          <w:rFonts w:hint="default" w:ascii="Times New Roman" w:hAnsi="Times New Roman" w:eastAsia="方正小标宋简体" w:cs="Times New Roman"/>
          <w:bCs/>
          <w:w w:val="95"/>
          <w:sz w:val="44"/>
          <w:szCs w:val="44"/>
        </w:rPr>
      </w:pPr>
      <w:r>
        <w:rPr>
          <w:rFonts w:hint="eastAsia" w:ascii="Times New Roman" w:hAnsi="Times New Roman" w:eastAsia="方正小标宋简体" w:cs="Times New Roman"/>
          <w:bCs/>
          <w:w w:val="95"/>
          <w:sz w:val="44"/>
          <w:szCs w:val="44"/>
          <w:lang w:val="en-US" w:eastAsia="zh-CN"/>
        </w:rPr>
        <w:t>四类房集中整治工作</w:t>
      </w:r>
      <w:r>
        <w:rPr>
          <w:rFonts w:hint="default" w:ascii="Times New Roman" w:hAnsi="Times New Roman" w:eastAsia="方正小标宋简体" w:cs="Times New Roman"/>
          <w:bCs/>
          <w:w w:val="95"/>
          <w:sz w:val="44"/>
          <w:szCs w:val="44"/>
        </w:rPr>
        <w:t>支出绩效自评报告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cs="Times New Roman"/>
          <w:sz w:val="44"/>
          <w:szCs w:val="44"/>
        </w:rPr>
      </w:pPr>
    </w:p>
    <w:p>
      <w:pPr>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为加强财政资金管理，强化绩效责任意识，提高财政资金使用效益，根据上级要求，现将</w:t>
      </w:r>
      <w:r>
        <w:rPr>
          <w:rFonts w:hint="eastAsia" w:ascii="Times New Roman" w:hAnsi="Times New Roman" w:eastAsia="仿宋_GB2312" w:cs="Times New Roman"/>
          <w:color w:val="auto"/>
          <w:kern w:val="0"/>
          <w:sz w:val="32"/>
          <w:szCs w:val="32"/>
          <w:lang w:val="en-US" w:eastAsia="zh-CN" w:bidi="ar"/>
        </w:rPr>
        <w:t>农村“四类房”集中整治工作</w:t>
      </w:r>
      <w:r>
        <w:rPr>
          <w:rFonts w:hint="default" w:ascii="Times New Roman" w:hAnsi="Times New Roman" w:eastAsia="仿宋_GB2312" w:cs="Times New Roman"/>
          <w:color w:val="auto"/>
          <w:kern w:val="0"/>
          <w:sz w:val="32"/>
          <w:szCs w:val="32"/>
          <w:lang w:val="en-US" w:eastAsia="zh-CN" w:bidi="ar"/>
        </w:rPr>
        <w:t>绩效自评工作情况汇报如下：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default" w:ascii="Times New Roman" w:hAnsi="Times New Roman" w:eastAsia="黑体" w:cs="Times New Roman"/>
          <w:color w:val="auto"/>
          <w:kern w:val="0"/>
          <w:sz w:val="30"/>
          <w:szCs w:val="30"/>
          <w:lang w:val="en-US" w:eastAsia="zh-CN" w:bidi="ar"/>
        </w:rPr>
      </w:pPr>
      <w:r>
        <w:rPr>
          <w:rFonts w:hint="default" w:ascii="Times New Roman" w:hAnsi="Times New Roman" w:eastAsia="黑体" w:cs="Times New Roman"/>
          <w:color w:val="auto"/>
          <w:kern w:val="0"/>
          <w:sz w:val="30"/>
          <w:szCs w:val="30"/>
          <w:lang w:val="en-US" w:eastAsia="zh-CN" w:bidi="ar"/>
        </w:rPr>
        <w:t>一、绩效自评工作开展情况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为深入推进我区农村人居环境整治工作，加大对农村土地资源的管理和规范，我区开展了“四类房”集中整治攻坚行动，截止2019年年底，</w:t>
      </w:r>
      <w:r>
        <w:rPr>
          <w:rFonts w:hint="eastAsia" w:ascii="Times New Roman" w:hAnsi="Times New Roman" w:eastAsia="仿宋_GB2312" w:cs="Times New Roman"/>
          <w:kern w:val="2"/>
          <w:sz w:val="32"/>
          <w:szCs w:val="32"/>
          <w:lang w:val="en-US" w:eastAsia="zh-CN" w:bidi="ar-SA"/>
        </w:rPr>
        <w:t>各镇累计完成四类房整治478户，拆除建筑面积共计87522.37㎡</w:t>
      </w:r>
      <w:r>
        <w:rPr>
          <w:rFonts w:hint="eastAsia" w:ascii="Times New Roman" w:hAnsi="Times New Roman" w:eastAsia="仿宋_GB2312" w:cs="Times New Roman"/>
          <w:color w:val="auto"/>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kern w:val="0"/>
          <w:sz w:val="30"/>
          <w:szCs w:val="30"/>
          <w:lang w:val="en-US" w:eastAsia="zh-CN" w:bidi="ar"/>
        </w:rPr>
        <w:t>二、绩效目标自评完成情况分析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8" w:firstLineChars="200"/>
        <w:jc w:val="left"/>
        <w:textAlignment w:val="auto"/>
        <w:rPr>
          <w:rFonts w:hint="default" w:ascii="Times New Roman" w:hAnsi="Times New Roman" w:eastAsia="方正楷体_GBK" w:cs="Times New Roman"/>
          <w:w w:val="95"/>
          <w:sz w:val="32"/>
          <w:szCs w:val="32"/>
          <w:lang w:val="en-US" w:eastAsia="zh-CN"/>
        </w:rPr>
      </w:pPr>
      <w:r>
        <w:rPr>
          <w:rFonts w:hint="default" w:ascii="Times New Roman" w:hAnsi="Times New Roman" w:eastAsia="方正楷体_GBK" w:cs="Times New Roman"/>
          <w:w w:val="95"/>
          <w:sz w:val="32"/>
          <w:szCs w:val="32"/>
          <w:lang w:val="en-US" w:eastAsia="zh-CN"/>
        </w:rPr>
        <w:t>（一）资金投入情况分析。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1.项目资金到位情况分析。2022年，区级财政</w:t>
      </w:r>
      <w:r>
        <w:rPr>
          <w:rFonts w:hint="eastAsia" w:ascii="Times New Roman" w:hAnsi="Times New Roman" w:eastAsia="仿宋_GB2312" w:cs="Times New Roman"/>
          <w:color w:val="auto"/>
          <w:kern w:val="0"/>
          <w:sz w:val="32"/>
          <w:szCs w:val="32"/>
          <w:lang w:val="en-US" w:eastAsia="zh-CN" w:bidi="ar"/>
        </w:rPr>
        <w:t>预算资金76.5万元，</w:t>
      </w:r>
      <w:r>
        <w:rPr>
          <w:rFonts w:hint="default" w:ascii="Times New Roman" w:hAnsi="Times New Roman" w:eastAsia="仿宋_GB2312" w:cs="Times New Roman"/>
          <w:color w:val="auto"/>
          <w:kern w:val="0"/>
          <w:sz w:val="32"/>
          <w:szCs w:val="32"/>
          <w:lang w:val="en-US" w:eastAsia="zh-CN" w:bidi="ar"/>
        </w:rPr>
        <w:t>实际到位</w:t>
      </w:r>
      <w:r>
        <w:rPr>
          <w:rFonts w:hint="eastAsia" w:ascii="Times New Roman" w:hAnsi="Times New Roman" w:eastAsia="仿宋_GB2312" w:cs="Times New Roman"/>
          <w:color w:val="auto"/>
          <w:kern w:val="0"/>
          <w:sz w:val="32"/>
          <w:szCs w:val="32"/>
          <w:lang w:val="en-US" w:eastAsia="zh-CN" w:bidi="ar"/>
        </w:rPr>
        <w:t>76.5</w:t>
      </w:r>
      <w:r>
        <w:rPr>
          <w:rFonts w:hint="default" w:ascii="Times New Roman" w:hAnsi="Times New Roman" w:eastAsia="仿宋_GB2312" w:cs="Times New Roman"/>
          <w:color w:val="auto"/>
          <w:kern w:val="0"/>
          <w:sz w:val="32"/>
          <w:szCs w:val="32"/>
          <w:lang w:val="en-US" w:eastAsia="zh-CN" w:bidi="ar"/>
        </w:rPr>
        <w:t>万元，到位率为</w:t>
      </w:r>
      <w:r>
        <w:rPr>
          <w:rFonts w:hint="eastAsia" w:ascii="Times New Roman" w:hAnsi="Times New Roman" w:eastAsia="仿宋_GB2312"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val="en-US" w:eastAsia="zh-CN" w:bidi="ar"/>
        </w:rPr>
        <w:t>%。共支出</w:t>
      </w:r>
      <w:r>
        <w:rPr>
          <w:rFonts w:hint="eastAsia" w:ascii="Times New Roman" w:hAnsi="Times New Roman" w:eastAsia="仿宋_GB2312" w:cs="Times New Roman"/>
          <w:color w:val="auto"/>
          <w:kern w:val="0"/>
          <w:sz w:val="32"/>
          <w:szCs w:val="32"/>
          <w:lang w:val="en-US" w:eastAsia="zh-CN" w:bidi="ar"/>
        </w:rPr>
        <w:t>76.5</w:t>
      </w:r>
      <w:r>
        <w:rPr>
          <w:rFonts w:hint="default" w:ascii="Times New Roman" w:hAnsi="Times New Roman" w:eastAsia="仿宋_GB2312" w:cs="Times New Roman"/>
          <w:color w:val="auto"/>
          <w:kern w:val="0"/>
          <w:sz w:val="32"/>
          <w:szCs w:val="32"/>
          <w:lang w:val="en-US" w:eastAsia="zh-CN" w:bidi="ar"/>
        </w:rPr>
        <w:t>万元，支出实现率为100%。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2.项目资金执行情况分析。</w:t>
      </w:r>
      <w:r>
        <w:rPr>
          <w:rFonts w:hint="eastAsia" w:ascii="Times New Roman" w:hAnsi="Times New Roman" w:eastAsia="仿宋_GB2312" w:cs="Times New Roman"/>
          <w:color w:val="auto"/>
          <w:kern w:val="0"/>
          <w:sz w:val="32"/>
          <w:szCs w:val="32"/>
          <w:lang w:val="en-US" w:eastAsia="zh-CN" w:bidi="ar"/>
        </w:rPr>
        <w:t>严格按照相关约定，</w:t>
      </w:r>
      <w:r>
        <w:rPr>
          <w:rFonts w:hint="default" w:ascii="Times New Roman" w:hAnsi="Times New Roman" w:eastAsia="仿宋_GB2312" w:cs="Times New Roman"/>
          <w:color w:val="auto"/>
          <w:kern w:val="0"/>
          <w:sz w:val="32"/>
          <w:szCs w:val="32"/>
          <w:lang w:val="en-US" w:eastAsia="zh-CN" w:bidi="ar"/>
        </w:rPr>
        <w:t>确保资金专款专用并及时拨付到位。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3.项目资金管理情况分析。</w:t>
      </w:r>
      <w:r>
        <w:rPr>
          <w:rFonts w:hint="eastAsia" w:ascii="Times New Roman" w:hAnsi="Times New Roman" w:eastAsia="仿宋_GB2312" w:cs="Times New Roman"/>
          <w:color w:val="auto"/>
          <w:kern w:val="0"/>
          <w:sz w:val="32"/>
          <w:szCs w:val="32"/>
          <w:lang w:val="en-US" w:eastAsia="zh-CN" w:bidi="ar"/>
        </w:rPr>
        <w:t>联合审计调查组对全区8个镇前期已整治验收的专项资金使用情况进行了财务审查，强化了对资金使用情况的监管。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8" w:firstLineChars="200"/>
        <w:jc w:val="left"/>
        <w:textAlignment w:val="auto"/>
        <w:rPr>
          <w:rFonts w:hint="default" w:ascii="Times New Roman" w:hAnsi="Times New Roman" w:eastAsia="方正楷体_GBK" w:cs="Times New Roman"/>
          <w:w w:val="95"/>
          <w:sz w:val="32"/>
          <w:szCs w:val="32"/>
          <w:lang w:val="en-US" w:eastAsia="zh-CN"/>
        </w:rPr>
      </w:pPr>
      <w:r>
        <w:rPr>
          <w:rFonts w:hint="default" w:ascii="Times New Roman" w:hAnsi="Times New Roman" w:eastAsia="方正楷体_GBK" w:cs="Times New Roman"/>
          <w:w w:val="95"/>
          <w:sz w:val="32"/>
          <w:szCs w:val="32"/>
          <w:lang w:val="en-US" w:eastAsia="zh-CN"/>
        </w:rPr>
        <w:t>（二）绩效目标完成情况分析。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2022年，</w:t>
      </w:r>
      <w:r>
        <w:rPr>
          <w:rFonts w:hint="eastAsia" w:ascii="Times New Roman" w:hAnsi="Times New Roman" w:eastAsia="仿宋_GB2312" w:cs="Times New Roman"/>
          <w:color w:val="auto"/>
          <w:kern w:val="0"/>
          <w:sz w:val="32"/>
          <w:szCs w:val="32"/>
          <w:lang w:val="en-US" w:eastAsia="zh-CN" w:bidi="ar"/>
        </w:rPr>
        <w:t>农村“四类房”集中整治工作</w:t>
      </w:r>
      <w:r>
        <w:rPr>
          <w:rFonts w:hint="default" w:ascii="Times New Roman" w:hAnsi="Times New Roman" w:eastAsia="仿宋_GB2312" w:cs="Times New Roman"/>
          <w:color w:val="auto"/>
          <w:kern w:val="0"/>
          <w:sz w:val="32"/>
          <w:szCs w:val="32"/>
          <w:lang w:val="en-US" w:eastAsia="zh-CN" w:bidi="ar"/>
        </w:rPr>
        <w:t>已全部实现预期目标</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专款专用，无截留、卡扣、占用和挪用等情况。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8" w:firstLineChars="200"/>
        <w:jc w:val="left"/>
        <w:textAlignment w:val="auto"/>
        <w:rPr>
          <w:rFonts w:hint="default" w:ascii="Times New Roman" w:hAnsi="Times New Roman" w:eastAsia="方正楷体_GBK" w:cs="Times New Roman"/>
          <w:w w:val="95"/>
          <w:sz w:val="32"/>
          <w:szCs w:val="32"/>
          <w:lang w:val="en-US" w:eastAsia="zh-CN"/>
        </w:rPr>
      </w:pPr>
      <w:r>
        <w:rPr>
          <w:rFonts w:hint="default" w:ascii="Times New Roman" w:hAnsi="Times New Roman" w:eastAsia="方正楷体_GBK" w:cs="Times New Roman"/>
          <w:w w:val="95"/>
          <w:sz w:val="32"/>
          <w:szCs w:val="32"/>
          <w:lang w:val="en-US" w:eastAsia="zh-CN"/>
        </w:rPr>
        <w:t>（三）绩效指标完成情况分析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1.产出指标完成情况分析。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（1）项目完成数量。截至2022年1</w:t>
      </w:r>
      <w:r>
        <w:rPr>
          <w:rFonts w:hint="eastAsia"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月，</w:t>
      </w:r>
      <w:r>
        <w:rPr>
          <w:rFonts w:hint="eastAsia" w:ascii="Times New Roman" w:hAnsi="Times New Roman" w:eastAsia="仿宋_GB2312" w:cs="Times New Roman"/>
          <w:kern w:val="2"/>
          <w:sz w:val="32"/>
          <w:szCs w:val="32"/>
          <w:lang w:val="en-US" w:eastAsia="zh-CN" w:bidi="ar-SA"/>
        </w:rPr>
        <w:t>完成四类房整治478户，拆除面积共计87522.37㎡</w:t>
      </w:r>
      <w:r>
        <w:rPr>
          <w:rFonts w:hint="eastAsia" w:ascii="Times New Roman" w:hAnsi="Times New Roman" w:eastAsia="仿宋_GB2312" w:cs="Times New Roman"/>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（2）项目完成质量。</w:t>
      </w:r>
      <w:r>
        <w:rPr>
          <w:rFonts w:hint="eastAsia" w:ascii="Times New Roman" w:hAnsi="Times New Roman" w:eastAsia="仿宋_GB2312" w:cs="Times New Roman"/>
          <w:kern w:val="2"/>
          <w:sz w:val="32"/>
          <w:szCs w:val="32"/>
          <w:lang w:val="en-US" w:eastAsia="zh-CN" w:bidi="ar-SA"/>
        </w:rPr>
        <w:t>我区“四类房”整治工作效果得到了市委、市政府领导的充分肯定和好评。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（3）项目成本节约情况。</w:t>
      </w:r>
      <w:r>
        <w:rPr>
          <w:rFonts w:hint="eastAsia" w:ascii="Times New Roman" w:hAnsi="Times New Roman" w:eastAsia="仿宋_GB2312" w:cs="Times New Roman"/>
          <w:kern w:val="2"/>
          <w:sz w:val="32"/>
          <w:szCs w:val="32"/>
          <w:lang w:val="en-US" w:eastAsia="zh-CN" w:bidi="ar-SA"/>
        </w:rPr>
        <w:t>根据房屋结构不同，对进行整治的农村“四类房”实施差异化奖补标准。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2.效益指标完成情况分析。</w:t>
      </w:r>
    </w:p>
    <w:p>
      <w:pPr>
        <w:spacing w:line="560" w:lineRule="exac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（1）经济效益。</w:t>
      </w:r>
      <w:r>
        <w:rPr>
          <w:rFonts w:hint="eastAsia" w:ascii="Times New Roman" w:hAnsi="Times New Roman" w:eastAsia="仿宋_GB2312" w:cs="仿宋_GB2312"/>
          <w:sz w:val="32"/>
          <w:szCs w:val="40"/>
        </w:rPr>
        <w:t>复垦面积达到1250亩，可回笼资金超8000万元，有效缓解了整治工作的资金难题。</w:t>
      </w:r>
    </w:p>
    <w:p>
      <w:pPr>
        <w:spacing w:line="560" w:lineRule="exact"/>
        <w:ind w:firstLine="640" w:firstLineChars="200"/>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（2）社会效益。</w:t>
      </w:r>
      <w:r>
        <w:rPr>
          <w:rFonts w:hint="eastAsia" w:ascii="Times New Roman" w:hAnsi="Times New Roman" w:eastAsia="仿宋_GB2312" w:cs="仿宋_GB2312"/>
          <w:sz w:val="32"/>
          <w:szCs w:val="40"/>
        </w:rPr>
        <w:t>改变了过去修修补补、治标不治本的现象。同时，很多闲置土坯房和空心破败房因长年失修，拆除后消除了安全隐患。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auto"/>
          <w:kern w:val="0"/>
          <w:sz w:val="32"/>
          <w:szCs w:val="32"/>
          <w:lang w:val="en-US" w:eastAsia="zh-CN" w:bidi="ar"/>
        </w:rPr>
        <w:t>（3）生态效益。</w:t>
      </w:r>
      <w:r>
        <w:rPr>
          <w:rFonts w:hint="eastAsia" w:ascii="Times New Roman" w:hAnsi="Times New Roman" w:eastAsia="仿宋_GB2312" w:cs="Times New Roman"/>
          <w:color w:val="000000"/>
          <w:sz w:val="32"/>
          <w:szCs w:val="32"/>
          <w:lang w:eastAsia="zh-CN"/>
        </w:rPr>
        <w:t>农村</w:t>
      </w:r>
      <w:r>
        <w:rPr>
          <w:rFonts w:hint="eastAsia" w:ascii="Times New Roman" w:hAnsi="Times New Roman" w:eastAsia="仿宋_GB2312" w:cs="Times New Roman"/>
          <w:color w:val="000000"/>
          <w:sz w:val="32"/>
          <w:szCs w:val="32"/>
        </w:rPr>
        <w:t>危旧破败土坯房</w:t>
      </w:r>
      <w:r>
        <w:rPr>
          <w:rFonts w:hint="eastAsia" w:ascii="Times New Roman" w:hAnsi="Times New Roman" w:eastAsia="仿宋_GB2312" w:cs="Times New Roman"/>
          <w:color w:val="000000"/>
          <w:sz w:val="32"/>
          <w:szCs w:val="32"/>
          <w:lang w:eastAsia="zh-CN"/>
        </w:rPr>
        <w:t>及“四类房”</w:t>
      </w:r>
      <w:r>
        <w:rPr>
          <w:rFonts w:hint="eastAsia" w:ascii="Times New Roman" w:hAnsi="Times New Roman" w:eastAsia="仿宋_GB2312" w:cs="Times New Roman"/>
          <w:color w:val="000000"/>
          <w:sz w:val="32"/>
          <w:szCs w:val="32"/>
        </w:rPr>
        <w:t>的拆除，清理了农村环境“牛皮癣”，村容村貌焕然一新，生活环境更加通透、更加舒适</w:t>
      </w:r>
      <w:r>
        <w:rPr>
          <w:rFonts w:hint="eastAsia" w:ascii="Times New Roman" w:hAnsi="Times New Roman" w:eastAsia="仿宋_GB2312" w:cs="Times New Roman"/>
          <w:color w:val="00000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kern w:val="0"/>
          <w:sz w:val="32"/>
          <w:szCs w:val="32"/>
          <w:lang w:val="en-US" w:eastAsia="zh-CN" w:bidi="ar"/>
        </w:rPr>
        <w:t>（4）可持续影响。</w:t>
      </w:r>
      <w:r>
        <w:rPr>
          <w:rFonts w:hint="eastAsia" w:ascii="Times New Roman" w:hAnsi="Times New Roman" w:eastAsia="仿宋_GB2312" w:cs="Times New Roman"/>
          <w:color w:val="000000"/>
          <w:sz w:val="32"/>
          <w:szCs w:val="32"/>
        </w:rPr>
        <w:t>既是重要政治任务，更是重大民心工程，事关农民群众的生命财产安全，对美丽乡村建设具有重大意义。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000000"/>
          <w:sz w:val="32"/>
          <w:szCs w:val="32"/>
          <w:lang w:val="en-US" w:eastAsia="zh-CN"/>
        </w:rPr>
        <w:t>3.满意度指标完成情况分析。</w:t>
      </w:r>
      <w:r>
        <w:rPr>
          <w:rFonts w:hint="eastAsia" w:ascii="Times New Roman" w:hAnsi="Times New Roman" w:eastAsia="仿宋_GB2312" w:cs="Times New Roman"/>
          <w:color w:val="000000"/>
          <w:sz w:val="32"/>
          <w:szCs w:val="32"/>
          <w:lang w:val="en-US" w:eastAsia="zh-CN"/>
        </w:rPr>
        <w:t>群众支持度和满意度较高</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default" w:ascii="Times New Roman" w:hAnsi="Times New Roman" w:eastAsia="黑体" w:cs="Times New Roman"/>
          <w:color w:val="auto"/>
          <w:kern w:val="0"/>
          <w:sz w:val="30"/>
          <w:szCs w:val="30"/>
          <w:lang w:val="en-US" w:eastAsia="zh-CN" w:bidi="ar"/>
        </w:rPr>
      </w:pPr>
      <w:r>
        <w:rPr>
          <w:rFonts w:hint="default" w:ascii="Times New Roman" w:hAnsi="Times New Roman" w:eastAsia="黑体" w:cs="Times New Roman"/>
          <w:color w:val="auto"/>
          <w:kern w:val="0"/>
          <w:sz w:val="30"/>
          <w:szCs w:val="30"/>
          <w:lang w:val="en-US" w:eastAsia="zh-CN" w:bidi="ar"/>
        </w:rPr>
        <w:t>四、绩效自评结果拟应用和公开情况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农村“四类房”集中整治工作</w:t>
      </w:r>
      <w:r>
        <w:rPr>
          <w:rFonts w:hint="default" w:ascii="Times New Roman" w:hAnsi="Times New Roman" w:eastAsia="仿宋_GB2312" w:cs="Times New Roman"/>
          <w:color w:val="auto"/>
          <w:kern w:val="0"/>
          <w:sz w:val="32"/>
          <w:szCs w:val="32"/>
          <w:lang w:val="en-US" w:eastAsia="zh-CN" w:bidi="ar"/>
        </w:rPr>
        <w:t>实施依据充分、目标明确、程序合理；资金及时足额到位，项目的组织管理有效；项目的产出基本达到目标，项目效果良好，项目的绩效基本实现。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default" w:ascii="Times New Roman" w:hAnsi="Times New Roman" w:eastAsia="仿宋_GB2312" w:cs="Times New Roman"/>
          <w:color w:val="auto"/>
          <w:kern w:val="0"/>
          <w:sz w:val="32"/>
          <w:szCs w:val="32"/>
          <w:lang w:val="en-US" w:eastAsia="zh-CN" w:bidi="ar"/>
        </w:rPr>
        <w:t>综上所述，项目总体自评分为“100分”，自评级别为优。</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00000000"/>
    <w:rsid w:val="03F9778B"/>
    <w:rsid w:val="05436869"/>
    <w:rsid w:val="088E3EF3"/>
    <w:rsid w:val="0C6C6EF2"/>
    <w:rsid w:val="0D564DFD"/>
    <w:rsid w:val="0DB57CB4"/>
    <w:rsid w:val="0E8845BE"/>
    <w:rsid w:val="14274190"/>
    <w:rsid w:val="19CB2B52"/>
    <w:rsid w:val="1C9A5481"/>
    <w:rsid w:val="20221513"/>
    <w:rsid w:val="21C276E9"/>
    <w:rsid w:val="2B95569E"/>
    <w:rsid w:val="2EFFB905"/>
    <w:rsid w:val="364D50E1"/>
    <w:rsid w:val="379C592B"/>
    <w:rsid w:val="37A570FA"/>
    <w:rsid w:val="3E6A6D4F"/>
    <w:rsid w:val="3FE693AD"/>
    <w:rsid w:val="455137CA"/>
    <w:rsid w:val="4A9A5B32"/>
    <w:rsid w:val="4AF01932"/>
    <w:rsid w:val="4DD57ADF"/>
    <w:rsid w:val="4F3BD62E"/>
    <w:rsid w:val="524C14DA"/>
    <w:rsid w:val="536974C6"/>
    <w:rsid w:val="53CB15B5"/>
    <w:rsid w:val="577B4C0F"/>
    <w:rsid w:val="577C6C0C"/>
    <w:rsid w:val="590F614C"/>
    <w:rsid w:val="60F24A17"/>
    <w:rsid w:val="6186789B"/>
    <w:rsid w:val="63B32BC4"/>
    <w:rsid w:val="64CB5136"/>
    <w:rsid w:val="6B0851D1"/>
    <w:rsid w:val="6C9303B6"/>
    <w:rsid w:val="6F0354F3"/>
    <w:rsid w:val="77B909F0"/>
    <w:rsid w:val="78540864"/>
    <w:rsid w:val="7CE44553"/>
    <w:rsid w:val="7F0E10C0"/>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1"/>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13"/>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toc 5"/>
    <w:basedOn w:val="1"/>
    <w:next w:val="1"/>
    <w:qFormat/>
    <w:uiPriority w:val="99"/>
    <w:pPr>
      <w:ind w:left="1680" w:leftChars="800"/>
    </w:pPr>
    <w:rPr>
      <w:rFonts w:ascii="Times New Roman" w:hAnsi="Times New Roman"/>
    </w:rPr>
  </w:style>
  <w:style w:type="paragraph" w:styleId="6">
    <w:name w:val="Body Text Indent 2"/>
    <w:basedOn w:val="1"/>
    <w:unhideWhenUsed/>
    <w:qFormat/>
    <w:uiPriority w:val="99"/>
    <w:pPr>
      <w:spacing w:after="120" w:line="480" w:lineRule="auto"/>
      <w:ind w:left="20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标题 1 Char"/>
    <w:basedOn w:val="10"/>
    <w:link w:val="4"/>
    <w:qFormat/>
    <w:uiPriority w:val="0"/>
    <w:rPr>
      <w:rFonts w:hint="default" w:ascii="Calibri" w:hAnsi="Calibri" w:cs="Calibri"/>
      <w:b/>
      <w:bCs/>
      <w:kern w:val="44"/>
      <w:sz w:val="44"/>
      <w:szCs w:val="44"/>
    </w:rPr>
  </w:style>
  <w:style w:type="paragraph" w:customStyle="1" w:styleId="12">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3">
    <w:name w:val="正文文本 Char"/>
    <w:basedOn w:val="10"/>
    <w:link w:val="2"/>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1740</Words>
  <Characters>1946</Characters>
  <Lines>0</Lines>
  <Paragraphs>0</Paragraphs>
  <TotalTime>0</TotalTime>
  <ScaleCrop>false</ScaleCrop>
  <LinksUpToDate>false</LinksUpToDate>
  <CharactersWithSpaces>2010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2023-03-31T03:20:00Z</cp:lastPrinted>
  <dcterms:modified xsi:type="dcterms:W3CDTF">2023-04-25T07:32:12Z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174E05837178410EAB6DBB017A037526_13</vt:lpwstr>
  </property>
</Properties>
</file>