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autoSpaceDE w:val="0"/>
        <w:autoSpaceDN w:val="0"/>
        <w:spacing w:line="660" w:lineRule="exact"/>
        <w:jc w:val="center"/>
        <w:rPr>
          <w:rFonts w:hint="default" w:ascii="Times New Roman" w:hAnsi="Times New Roman" w:eastAsia="方正小标宋简体" w:cs="Times New Roman"/>
          <w:bCs/>
          <w:w w:val="95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Cs/>
          <w:w w:val="95"/>
          <w:sz w:val="44"/>
          <w:szCs w:val="44"/>
          <w:lang w:val="en-US" w:eastAsia="zh-CN"/>
        </w:rPr>
        <w:t>顺凯公馆降容补偿项目</w:t>
      </w:r>
    </w:p>
    <w:p>
      <w:pPr>
        <w:pStyle w:val="2"/>
        <w:widowControl/>
        <w:autoSpaceDE w:val="0"/>
        <w:autoSpaceDN w:val="0"/>
        <w:spacing w:line="660" w:lineRule="exact"/>
        <w:jc w:val="center"/>
        <w:rPr>
          <w:rFonts w:hint="default" w:ascii="Times New Roman" w:hAnsi="Times New Roman" w:eastAsia="方正小标宋简体" w:cs="Times New Roman"/>
          <w:bCs/>
          <w:sz w:val="44"/>
          <w:szCs w:val="44"/>
          <w:lang w:val="en-US"/>
        </w:rPr>
      </w:pPr>
      <w:r>
        <w:rPr>
          <w:rFonts w:hint="default" w:ascii="Times New Roman" w:hAnsi="Times New Roman" w:eastAsia="方正小标宋简体" w:cs="Times New Roman"/>
          <w:bCs/>
          <w:w w:val="95"/>
          <w:sz w:val="44"/>
          <w:szCs w:val="44"/>
          <w:lang w:eastAsia="zh-CN"/>
        </w:rPr>
        <w:t>项目支出绩效自评报告</w:t>
      </w:r>
    </w:p>
    <w:p>
      <w:pPr>
        <w:pStyle w:val="5"/>
        <w:widowControl/>
        <w:spacing w:line="600" w:lineRule="exact"/>
        <w:ind w:left="0" w:firstLine="0"/>
        <w:rPr>
          <w:rFonts w:hint="default" w:ascii="Times New Roman" w:hAnsi="Times New Roman" w:eastAsia="仿宋" w:cs="Times New Roman"/>
          <w:bCs/>
          <w:sz w:val="32"/>
          <w:szCs w:val="32"/>
          <w:lang w:val="en-US"/>
        </w:rPr>
      </w:pPr>
    </w:p>
    <w:p>
      <w:pPr>
        <w:pStyle w:val="5"/>
        <w:widowControl/>
        <w:numPr>
          <w:ilvl w:val="0"/>
          <w:numId w:val="1"/>
        </w:numPr>
        <w:spacing w:line="600" w:lineRule="exact"/>
        <w:ind w:left="0" w:firstLine="640" w:firstLineChars="200"/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  <w:t>绩效自评工作开展情况</w:t>
      </w:r>
    </w:p>
    <w:p>
      <w:pPr>
        <w:pStyle w:val="5"/>
        <w:widowControl/>
        <w:numPr>
          <w:ilvl w:val="0"/>
          <w:numId w:val="0"/>
        </w:numPr>
        <w:tabs>
          <w:tab w:val="left" w:pos="1080"/>
        </w:tabs>
        <w:spacing w:line="600" w:lineRule="exact"/>
        <w:ind w:left="750" w:leftChars="0" w:right="0" w:rightChars="0"/>
        <w:jc w:val="left"/>
        <w:rPr>
          <w:rFonts w:hint="default" w:ascii="Times New Roman" w:hAnsi="Times New Roman" w:eastAsia="仿宋_GB2312" w:cs="Times New Roman"/>
          <w:w w:val="9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w w:val="90"/>
          <w:sz w:val="32"/>
          <w:szCs w:val="32"/>
          <w:lang w:val="en-US" w:eastAsia="zh-CN"/>
        </w:rPr>
        <w:t xml:space="preserve">   2022年5月，</w:t>
      </w:r>
      <w:r>
        <w:rPr>
          <w:rFonts w:hint="eastAsia" w:ascii="Calibri" w:hAnsi="Calibri" w:eastAsia="仿宋_GB2312" w:cs="Times New Roman"/>
          <w:sz w:val="32"/>
          <w:szCs w:val="32"/>
          <w:lang w:val="en-US" w:eastAsia="zh-CN"/>
        </w:rPr>
        <w:t>在株洲市渌口区自然资源局领导下，由区自然资源局（土地储备中心）负责依法依规依程序对顺凯公馆项目给予降容补偿。</w:t>
      </w:r>
    </w:p>
    <w:p>
      <w:pPr>
        <w:pStyle w:val="5"/>
        <w:widowControl/>
        <w:spacing w:line="600" w:lineRule="exact"/>
        <w:ind w:left="0"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  <w:t>二、绩效目标自评完成情况分析</w:t>
      </w:r>
    </w:p>
    <w:p>
      <w:pPr>
        <w:pStyle w:val="5"/>
        <w:widowControl/>
        <w:spacing w:line="600" w:lineRule="exact"/>
        <w:ind w:left="0" w:firstLine="608" w:firstLineChars="200"/>
        <w:rPr>
          <w:rFonts w:hint="default" w:ascii="Times New Roman" w:hAnsi="Times New Roman" w:eastAsia="黑体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楷体_GBK" w:cs="Times New Roman"/>
          <w:w w:val="95"/>
          <w:sz w:val="32"/>
          <w:szCs w:val="32"/>
          <w:lang w:eastAsia="zh-CN"/>
        </w:rPr>
        <w:t>（一）资金投入情况分析。</w:t>
      </w:r>
    </w:p>
    <w:p>
      <w:pPr>
        <w:pStyle w:val="5"/>
        <w:widowControl/>
        <w:numPr>
          <w:ilvl w:val="0"/>
          <w:numId w:val="2"/>
        </w:numPr>
        <w:tabs>
          <w:tab w:val="left" w:pos="1080"/>
        </w:tabs>
        <w:spacing w:line="600" w:lineRule="exact"/>
        <w:ind w:hanging="329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w w:val="90"/>
          <w:sz w:val="32"/>
          <w:szCs w:val="32"/>
          <w:lang w:eastAsia="zh-CN"/>
        </w:rPr>
        <w:t>项目资金到位情况分析</w:t>
      </w:r>
      <w:r>
        <w:rPr>
          <w:rFonts w:hint="eastAsia" w:ascii="Times New Roman" w:hAnsi="Times New Roman" w:eastAsia="仿宋_GB2312" w:cs="Times New Roman"/>
          <w:w w:val="9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w w:val="90"/>
          <w:sz w:val="32"/>
          <w:szCs w:val="32"/>
          <w:lang w:val="en-US" w:eastAsia="zh-CN"/>
        </w:rPr>
        <w:t>顺凯公馆降容补偿项目年初预算223万元，本年度支付223万元。</w:t>
      </w:r>
    </w:p>
    <w:p>
      <w:pPr>
        <w:pStyle w:val="5"/>
        <w:widowControl/>
        <w:numPr>
          <w:ilvl w:val="0"/>
          <w:numId w:val="2"/>
        </w:numPr>
        <w:tabs>
          <w:tab w:val="left" w:pos="1080"/>
        </w:tabs>
        <w:spacing w:line="600" w:lineRule="exact"/>
        <w:ind w:hanging="306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w w:val="90"/>
          <w:sz w:val="32"/>
          <w:szCs w:val="32"/>
          <w:lang w:eastAsia="zh-CN"/>
        </w:rPr>
        <w:t>项目资金执行情况分析</w:t>
      </w:r>
      <w:r>
        <w:rPr>
          <w:rFonts w:hint="eastAsia" w:ascii="Times New Roman" w:hAnsi="Times New Roman" w:eastAsia="仿宋_GB2312" w:cs="Times New Roman"/>
          <w:w w:val="9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w w:val="90"/>
          <w:sz w:val="32"/>
          <w:szCs w:val="32"/>
          <w:lang w:val="en-US" w:eastAsia="zh-CN"/>
        </w:rPr>
        <w:t>本年度拨付223万元，已拨付至株洲市顺凯房地产开发有限公司。</w:t>
      </w:r>
    </w:p>
    <w:p>
      <w:pPr>
        <w:numPr>
          <w:ilvl w:val="0"/>
          <w:numId w:val="2"/>
        </w:numPr>
        <w:ind w:left="1079" w:leftChars="0" w:hanging="306" w:firstLineChars="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w w:val="90"/>
          <w:sz w:val="32"/>
          <w:szCs w:val="32"/>
          <w:lang w:eastAsia="zh-CN"/>
        </w:rPr>
        <w:t>项目资金管理情况分析</w:t>
      </w:r>
      <w:r>
        <w:rPr>
          <w:rFonts w:hint="eastAsia" w:ascii="Times New Roman" w:hAnsi="Times New Roman" w:eastAsia="仿宋_GB2312" w:cs="Times New Roman"/>
          <w:w w:val="9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该项目财务管理，会计核算及账务处理等均严格执行行政单位会计制度，对照项目资金管理办法，严格执行财务管理制度，财务处理及时，会计核算规范。</w:t>
      </w:r>
    </w:p>
    <w:p>
      <w:pPr>
        <w:pStyle w:val="2"/>
        <w:widowControl/>
        <w:spacing w:line="600" w:lineRule="exact"/>
        <w:ind w:left="0" w:firstLine="608" w:firstLineChars="200"/>
        <w:rPr>
          <w:rFonts w:hint="default" w:ascii="Times New Roman" w:hAnsi="Times New Roman" w:eastAsia="楷体" w:cs="Times New Roman"/>
          <w:w w:val="95"/>
          <w:sz w:val="32"/>
          <w:szCs w:val="32"/>
          <w:lang w:val="en-US"/>
        </w:rPr>
      </w:pPr>
      <w:r>
        <w:rPr>
          <w:rFonts w:hint="default" w:ascii="Times New Roman" w:hAnsi="Times New Roman" w:eastAsia="方正楷体_GBK" w:cs="Times New Roman"/>
          <w:w w:val="95"/>
          <w:kern w:val="2"/>
          <w:sz w:val="32"/>
          <w:szCs w:val="32"/>
          <w:lang w:val="en-US" w:eastAsia="zh-CN" w:bidi="ar"/>
        </w:rPr>
        <w:t>（二）绩效目标完成情况分析。</w:t>
      </w:r>
    </w:p>
    <w:p>
      <w:pPr>
        <w:pStyle w:val="5"/>
        <w:widowControl/>
        <w:numPr>
          <w:numId w:val="0"/>
        </w:numPr>
        <w:tabs>
          <w:tab w:val="left" w:pos="1085"/>
        </w:tabs>
        <w:spacing w:line="600" w:lineRule="exact"/>
        <w:ind w:left="757" w:leftChars="0" w:right="0" w:rightChars="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产出指标完成情况分析。</w:t>
      </w:r>
    </w:p>
    <w:p>
      <w:pPr>
        <w:pStyle w:val="5"/>
        <w:widowControl/>
        <w:numPr>
          <w:ilvl w:val="0"/>
          <w:numId w:val="0"/>
        </w:numPr>
        <w:tabs>
          <w:tab w:val="left" w:pos="1085"/>
        </w:tabs>
        <w:spacing w:line="600" w:lineRule="exact"/>
        <w:ind w:left="757" w:leftChars="0" w:right="0" w:rightChars="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本次项目完成了对顺凯公馆降容补偿，补偿面积为6712平方米，退让土地出让金223万元（平均楼面地价为332/平方米）</w:t>
      </w:r>
    </w:p>
    <w:p>
      <w:pPr>
        <w:pStyle w:val="5"/>
        <w:widowControl/>
        <w:numPr>
          <w:numId w:val="0"/>
        </w:numPr>
        <w:tabs>
          <w:tab w:val="left" w:pos="1077"/>
        </w:tabs>
        <w:spacing w:line="600" w:lineRule="exact"/>
        <w:ind w:right="0" w:rightChars="0" w:firstLine="960" w:firstLineChars="3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效益指标完成情况分析。</w:t>
      </w:r>
    </w:p>
    <w:p>
      <w:pPr>
        <w:pStyle w:val="5"/>
        <w:widowControl/>
        <w:numPr>
          <w:numId w:val="0"/>
        </w:numPr>
        <w:tabs>
          <w:tab w:val="left" w:pos="1164"/>
        </w:tabs>
        <w:spacing w:line="600" w:lineRule="exact"/>
        <w:ind w:right="0" w:rightChars="0" w:firstLine="960" w:firstLineChars="3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3.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满意度指标完成情况分析。</w:t>
      </w:r>
    </w:p>
    <w:p>
      <w:pPr>
        <w:pStyle w:val="5"/>
        <w:widowControl/>
        <w:numPr>
          <w:numId w:val="0"/>
        </w:numPr>
        <w:tabs>
          <w:tab w:val="left" w:pos="1164"/>
        </w:tabs>
        <w:spacing w:line="600" w:lineRule="exact"/>
        <w:ind w:right="0" w:rightChars="0" w:firstLine="960" w:firstLineChars="3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 xml:space="preserve">   用户满意度100%</w:t>
      </w:r>
      <w:bookmarkStart w:id="0" w:name="_GoBack"/>
      <w:bookmarkEnd w:id="0"/>
    </w:p>
    <w:p>
      <w:pPr>
        <w:pStyle w:val="5"/>
        <w:widowControl/>
        <w:spacing w:line="600" w:lineRule="exact"/>
        <w:ind w:left="0" w:firstLine="640" w:firstLineChars="200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  <w:t>三、偏离绩效目标的原因和下一步改进措施。</w:t>
      </w:r>
    </w:p>
    <w:p>
      <w:pPr>
        <w:pStyle w:val="5"/>
        <w:widowControl/>
        <w:spacing w:line="600" w:lineRule="exact"/>
        <w:ind w:left="0" w:firstLine="640" w:firstLineChars="200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  <w:t>四、绩效自评结果拟应用和公开情况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52EF71"/>
    <w:multiLevelType w:val="multilevel"/>
    <w:tmpl w:val="EC52EF71"/>
    <w:lvl w:ilvl="0" w:tentative="0">
      <w:start w:val="1"/>
      <w:numFmt w:val="decimal"/>
      <w:lvlText w:val="%1."/>
      <w:lvlJc w:val="left"/>
      <w:pPr>
        <w:ind w:left="1079" w:hanging="329"/>
      </w:pPr>
      <w:rPr>
        <w:rFonts w:hint="default" w:ascii="Times New Roman" w:hAnsi="Times New Roman" w:eastAsia="Times New Roman" w:cs="Times New Roman"/>
        <w:color w:val="111111"/>
        <w:w w:val="87"/>
        <w:sz w:val="31"/>
        <w:szCs w:val="31"/>
      </w:rPr>
    </w:lvl>
    <w:lvl w:ilvl="1" w:tentative="0">
      <w:start w:val="0"/>
      <w:numFmt w:val="bullet"/>
      <w:lvlText w:val="•"/>
      <w:lvlJc w:val="left"/>
      <w:pPr>
        <w:ind w:left="1828" w:hanging="329"/>
      </w:pPr>
    </w:lvl>
    <w:lvl w:ilvl="2" w:tentative="0">
      <w:start w:val="0"/>
      <w:numFmt w:val="bullet"/>
      <w:lvlText w:val="•"/>
      <w:lvlJc w:val="left"/>
      <w:pPr>
        <w:ind w:left="2577" w:hanging="329"/>
      </w:pPr>
    </w:lvl>
    <w:lvl w:ilvl="3" w:tentative="0">
      <w:start w:val="0"/>
      <w:numFmt w:val="bullet"/>
      <w:lvlText w:val="•"/>
      <w:lvlJc w:val="left"/>
      <w:pPr>
        <w:ind w:left="3326" w:hanging="329"/>
      </w:pPr>
    </w:lvl>
    <w:lvl w:ilvl="4" w:tentative="0">
      <w:start w:val="0"/>
      <w:numFmt w:val="bullet"/>
      <w:lvlText w:val="•"/>
      <w:lvlJc w:val="left"/>
      <w:pPr>
        <w:ind w:left="4075" w:hanging="329"/>
      </w:pPr>
    </w:lvl>
    <w:lvl w:ilvl="5" w:tentative="0">
      <w:start w:val="0"/>
      <w:numFmt w:val="bullet"/>
      <w:lvlText w:val="•"/>
      <w:lvlJc w:val="left"/>
      <w:pPr>
        <w:ind w:left="4824" w:hanging="329"/>
      </w:pPr>
    </w:lvl>
    <w:lvl w:ilvl="6" w:tentative="0">
      <w:start w:val="0"/>
      <w:numFmt w:val="bullet"/>
      <w:lvlText w:val="•"/>
      <w:lvlJc w:val="left"/>
      <w:pPr>
        <w:ind w:left="5572" w:hanging="329"/>
      </w:pPr>
    </w:lvl>
    <w:lvl w:ilvl="7" w:tentative="0">
      <w:start w:val="0"/>
      <w:numFmt w:val="bullet"/>
      <w:lvlText w:val="•"/>
      <w:lvlJc w:val="left"/>
      <w:pPr>
        <w:ind w:left="6321" w:hanging="329"/>
      </w:pPr>
    </w:lvl>
    <w:lvl w:ilvl="8" w:tentative="0">
      <w:start w:val="0"/>
      <w:numFmt w:val="bullet"/>
      <w:lvlText w:val="•"/>
      <w:lvlJc w:val="left"/>
      <w:pPr>
        <w:ind w:left="7070" w:hanging="329"/>
      </w:pPr>
    </w:lvl>
  </w:abstractNum>
  <w:abstractNum w:abstractNumId="1">
    <w:nsid w:val="05B6748C"/>
    <w:multiLevelType w:val="singleLevel"/>
    <w:tmpl w:val="05B6748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mMDkxYjEzMGM5YmE2ODA3MDllNmM5ZTE2ZGM3MzgifQ=="/>
  </w:docVars>
  <w:rsids>
    <w:rsidRoot w:val="427725D5"/>
    <w:rsid w:val="052C2323"/>
    <w:rsid w:val="15850884"/>
    <w:rsid w:val="2A577C0B"/>
    <w:rsid w:val="37FA3460"/>
    <w:rsid w:val="427725D5"/>
    <w:rsid w:val="50112338"/>
    <w:rsid w:val="718B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宋体" w:eastAsia="宋体" w:cs="宋体"/>
      <w:kern w:val="2"/>
      <w:sz w:val="33"/>
      <w:szCs w:val="33"/>
      <w:lang w:val="en-US" w:eastAsia="zh-CN" w:bidi="ar"/>
    </w:rPr>
  </w:style>
  <w:style w:type="paragraph" w:customStyle="1" w:styleId="5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1079" w:right="0" w:hanging="309"/>
      <w:jc w:val="both"/>
    </w:pPr>
    <w:rPr>
      <w:rFonts w:hint="eastAsia" w:ascii="宋体" w:hAnsi="宋体" w:eastAsia="宋体" w:cs="宋体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461</Words>
  <Characters>478</Characters>
  <Lines>0</Lines>
  <Paragraphs>0</Paragraphs>
  <TotalTime>0</TotalTime>
  <ScaleCrop>false</ScaleCrop>
  <LinksUpToDate>false</LinksUpToDate>
  <CharactersWithSpaces>485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2023-04-13T06:06:00Z</dcterms:created>
  <dc:creator>Administrator</dc:creator>
  <cp:lastModifiedBy>Administrator</cp:lastModifiedBy>
  <dcterms:modified xsi:type="dcterms:W3CDTF">2023-04-27T05:13:13Z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D8E473589AE04ACF93F2467F8E9AE9A9_13</vt:lpwstr>
  </property>
</Properties>
</file>