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破产改制企业退休人员医药门诊历史遗留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医药费用专项支出绩效自评报告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现对破产改制企业退休人员医药门诊历史遗留医药费用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专项资金开展绩效评价，金额为200万元，项目期限为2021年1月至2022年12月，主要通过对破产改制企业退休住院人数、医药费用、医保事务中心垫付金额、资金拨付等环节开展自我评价。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firstLine="288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2022年3月10日，区财政局通过年初预算【2022】0001号指标下达2022年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破产改制企业退休人员医药门诊历史遗留医药费用专项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资金100万元以及2021年度年初预算安排未支付的100万元。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73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机关财务将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2021和2022两年度的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破产改制企业退休人员医药门诊历史遗留医药费用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及时足额拨付到基金帐户，全年共计拨付资金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200万元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7"/>
        <w:numPr>
          <w:ilvl w:val="0"/>
          <w:numId w:val="0"/>
        </w:numPr>
        <w:tabs>
          <w:tab w:val="left" w:pos="1080"/>
        </w:tabs>
        <w:spacing w:line="600" w:lineRule="exact"/>
        <w:ind w:left="781" w:leftChars="0"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项目资金由机关财务通过财政直接支付的方式，拨付到基金帐户，严格执行专款专用。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3"/>
        <w:spacing w:line="600" w:lineRule="exact"/>
        <w:ind w:left="744" w:firstLine="304" w:firstLineChars="100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/>
        </w:rPr>
        <w:t>截止至2021年12月，医保局一直代为发放困难人员门诊医药费用433.914万元，因医保基金无政策支出口径，该费用一直只能做为医保基金中垫付的往来款项处理。根据区人民政府常务会议纪要（第一届第38次）精神，从2021年起，分五年有序偿还医保垫付资金，每年安排100万元，实行专款专用。</w:t>
      </w:r>
    </w:p>
    <w:p>
      <w:pPr>
        <w:pStyle w:val="7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3"/>
        <w:spacing w:line="600" w:lineRule="exact"/>
        <w:ind w:right="129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通过分年度偿还医保事务中心垫付医药费用，确保了全区医保基金的正常运转，做好了特殊困难群体的稳定工作，提高了破产改制企业退休职工的医疗待遇。</w:t>
      </w:r>
    </w:p>
    <w:p>
      <w:pPr>
        <w:pStyle w:val="7"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7"/>
        <w:numPr>
          <w:ilvl w:val="0"/>
          <w:numId w:val="0"/>
        </w:numPr>
        <w:tabs>
          <w:tab w:val="left" w:pos="1164"/>
        </w:tabs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2022年，破产改制企业退休人员及医保事务中心的满意度为95%。</w:t>
      </w:r>
    </w:p>
    <w:p>
      <w:pPr>
        <w:pStyle w:val="6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2021年度由于财政紧张，专项资金没有及时拨付，放在2022年度一起支付。下阶段争取按年度有序偿还垫付资金。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四、绩效自评结果拟应用和公开情况。</w:t>
      </w:r>
    </w:p>
    <w:p>
      <w:pPr>
        <w:pStyle w:val="7"/>
        <w:numPr>
          <w:ilvl w:val="0"/>
          <w:numId w:val="0"/>
        </w:numPr>
        <w:spacing w:line="600" w:lineRule="exact"/>
        <w:ind w:firstLine="640" w:firstLineChars="200"/>
      </w:pPr>
      <w:r>
        <w:rPr>
          <w:rFonts w:eastAsia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株洲市渌口区财政局关于做好2022年度区本级财政资金及政府专项债券资金绩效自评工作的通知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渌财通【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）文件要求</w:t>
      </w:r>
      <w:r>
        <w:rPr>
          <w:rFonts w:eastAsia="仿宋"/>
          <w:sz w:val="32"/>
          <w:szCs w:val="32"/>
        </w:rPr>
        <w:t>，认真开展绩效自评工作</w:t>
      </w:r>
      <w:r>
        <w:rPr>
          <w:rFonts w:hint="eastAsia" w:eastAsia="仿宋"/>
          <w:sz w:val="32"/>
          <w:szCs w:val="32"/>
          <w:lang w:eastAsia="zh-CN"/>
        </w:rPr>
        <w:t>，将自评表和自评报告在规定时间内</w:t>
      </w:r>
      <w:r>
        <w:rPr>
          <w:rFonts w:eastAsia="仿宋"/>
          <w:sz w:val="32"/>
          <w:szCs w:val="32"/>
        </w:rPr>
        <w:t>报送至区财政局绩效</w:t>
      </w:r>
      <w:r>
        <w:rPr>
          <w:rFonts w:hint="eastAsia" w:eastAsia="仿宋"/>
          <w:sz w:val="32"/>
          <w:szCs w:val="32"/>
          <w:lang w:eastAsia="zh-CN"/>
        </w:rPr>
        <w:t>管理</w:t>
      </w:r>
      <w:r>
        <w:rPr>
          <w:rFonts w:eastAsia="仿宋"/>
          <w:sz w:val="32"/>
          <w:szCs w:val="32"/>
        </w:rPr>
        <w:t>股</w:t>
      </w:r>
      <w:bookmarkStart w:id="0" w:name="_GoBack"/>
      <w:bookmarkEnd w:id="0"/>
      <w:r>
        <w:rPr>
          <w:rFonts w:eastAsia="仿宋"/>
          <w:sz w:val="32"/>
          <w:szCs w:val="32"/>
        </w:rPr>
        <w:t>，并在门户网站上全文公开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接受社会公众监督。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abstractNum w:abstractNumId="2">
    <w:nsid w:val="7FE378B7"/>
    <w:multiLevelType w:val="singleLevel"/>
    <w:tmpl w:val="7FE378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jEyYjIxMjk1Y2ZmNDk2YWY3YzA4ZGIxMzIzMWQifQ=="/>
  </w:docVars>
  <w:rsids>
    <w:rsidRoot w:val="5A3E7CAF"/>
    <w:rsid w:val="03EF1A4F"/>
    <w:rsid w:val="0BF62F5C"/>
    <w:rsid w:val="1E5E71AF"/>
    <w:rsid w:val="24C110F1"/>
    <w:rsid w:val="29535109"/>
    <w:rsid w:val="314C0FD6"/>
    <w:rsid w:val="355D44E8"/>
    <w:rsid w:val="389C262A"/>
    <w:rsid w:val="484957EA"/>
    <w:rsid w:val="50324434"/>
    <w:rsid w:val="577863AD"/>
    <w:rsid w:val="5A3E7CAF"/>
    <w:rsid w:val="5D6D1F01"/>
    <w:rsid w:val="62A44922"/>
    <w:rsid w:val="6A933BC6"/>
    <w:rsid w:val="6FD277A9"/>
    <w:rsid w:val="742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107</Pages>
  <Words>913</Words>
  <Characters>989</Characters>
  <Lines>0</Lines>
  <Paragraphs>0</Paragraphs>
  <TotalTime>0</TotalTime>
  <ScaleCrop>false</ScaleCrop>
  <LinksUpToDate>false</LinksUpToDate>
  <CharactersWithSpaces>994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2022-02-16T06:08:00Z</dcterms:created>
  <dc:creator>Administrator</dc:creator>
  <cp:lastModifiedBy>株洲市渌口区医疗保障局</cp:lastModifiedBy>
  <cp:lastPrinted>2023-04-11T07:04:00Z</cp:lastPrinted>
  <dcterms:modified xsi:type="dcterms:W3CDTF">2023-04-12T06:45:28Z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040160101B4443B5AC46B4BD0484D1D2</vt:lpwstr>
  </property>
</Properties>
</file>