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color w:val="000000"/>
          <w:sz w:val="32"/>
          <w:szCs w:val="32"/>
        </w:rPr>
      </w:pPr>
    </w:p>
    <w:p>
      <w:pPr>
        <w:spacing w:line="440" w:lineRule="exact"/>
        <w:jc w:val="center"/>
        <w:rPr>
          <w:rFonts w:hint="default" w:ascii="Times New Roman" w:hAnsi="Times New Roman" w:eastAsia="方正小标宋简体" w:cs="Times New Roman"/>
          <w:bCs/>
          <w:w w:val="95"/>
          <w:kern w:val="2"/>
          <w:sz w:val="44"/>
          <w:szCs w:val="44"/>
          <w:lang w:val="en-US" w:eastAsia="zh-CN" w:bidi="ar"/>
        </w:rPr>
      </w:pPr>
      <w:r>
        <w:rPr>
          <w:rFonts w:hint="default" w:ascii="Times New Roman" w:hAnsi="Times New Roman" w:eastAsia="方正小标宋简体" w:cs="Times New Roman"/>
          <w:bCs/>
          <w:w w:val="95"/>
          <w:kern w:val="2"/>
          <w:sz w:val="44"/>
          <w:szCs w:val="44"/>
          <w:lang w:val="en-US" w:eastAsia="zh-CN" w:bidi="ar"/>
        </w:rPr>
        <w:t>渌口区2022年政府专项债券项目绩效自评表</w:t>
      </w:r>
    </w:p>
    <w:p>
      <w:pPr>
        <w:spacing w:line="4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填报单位（盖章）：</w:t>
      </w:r>
    </w:p>
    <w:tbl>
      <w:tblPr>
        <w:tblStyle w:val="6"/>
        <w:tblW w:w="10205" w:type="dxa"/>
        <w:jc w:val="center"/>
        <w:tblLayout w:type="fixed"/>
        <w:tblCellMar>
          <w:top w:w="0" w:type="dxa"/>
          <w:left w:w="108" w:type="dxa"/>
          <w:bottom w:w="0" w:type="dxa"/>
          <w:right w:w="108" w:type="dxa"/>
        </w:tblCellMar>
      </w:tblPr>
      <w:tblGrid>
        <w:gridCol w:w="732"/>
        <w:gridCol w:w="429"/>
        <w:gridCol w:w="431"/>
        <w:gridCol w:w="1148"/>
        <w:gridCol w:w="717"/>
        <w:gridCol w:w="1436"/>
        <w:gridCol w:w="861"/>
        <w:gridCol w:w="862"/>
        <w:gridCol w:w="430"/>
        <w:gridCol w:w="295"/>
        <w:gridCol w:w="710"/>
        <w:gridCol w:w="144"/>
        <w:gridCol w:w="1292"/>
        <w:gridCol w:w="718"/>
      </w:tblGrid>
      <w:tr>
        <w:tblPrEx>
          <w:tblCellMar>
            <w:top w:w="0" w:type="dxa"/>
            <w:left w:w="108" w:type="dxa"/>
            <w:bottom w:w="0" w:type="dxa"/>
            <w:right w:w="108" w:type="dxa"/>
          </w:tblCellMar>
        </w:tblPrEx>
        <w:trPr>
          <w:trHeight w:val="375" w:hRule="atLeast"/>
          <w:jc w:val="center"/>
        </w:trPr>
        <w:tc>
          <w:tcPr>
            <w:tcW w:w="116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项目名称</w:t>
            </w:r>
          </w:p>
        </w:tc>
        <w:tc>
          <w:tcPr>
            <w:tcW w:w="3732" w:type="dxa"/>
            <w:gridSpan w:val="4"/>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五二六厂老旧小区改造项目</w:t>
            </w:r>
          </w:p>
        </w:tc>
        <w:tc>
          <w:tcPr>
            <w:tcW w:w="2153" w:type="dxa"/>
            <w:gridSpan w:val="3"/>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实施期限</w:t>
            </w:r>
          </w:p>
        </w:tc>
        <w:tc>
          <w:tcPr>
            <w:tcW w:w="3159" w:type="dxa"/>
            <w:gridSpan w:val="5"/>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2年</w:t>
            </w:r>
          </w:p>
        </w:tc>
      </w:tr>
      <w:tr>
        <w:tblPrEx>
          <w:tblCellMar>
            <w:top w:w="0" w:type="dxa"/>
            <w:left w:w="108" w:type="dxa"/>
            <w:bottom w:w="0" w:type="dxa"/>
            <w:right w:w="108" w:type="dxa"/>
          </w:tblCellMar>
        </w:tblPrEx>
        <w:trPr>
          <w:trHeight w:val="300" w:hRule="atLeast"/>
          <w:jc w:val="center"/>
        </w:trPr>
        <w:tc>
          <w:tcPr>
            <w:tcW w:w="116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主管部门</w:t>
            </w:r>
          </w:p>
        </w:tc>
        <w:tc>
          <w:tcPr>
            <w:tcW w:w="3732" w:type="dxa"/>
            <w:gridSpan w:val="4"/>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eastAsia"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eastAsia="zh-CN"/>
              </w:rPr>
              <w:t>株洲市渌口区住房和城乡建设局</w:t>
            </w:r>
          </w:p>
        </w:tc>
        <w:tc>
          <w:tcPr>
            <w:tcW w:w="2153"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实施单位</w:t>
            </w:r>
          </w:p>
        </w:tc>
        <w:tc>
          <w:tcPr>
            <w:tcW w:w="3159" w:type="dxa"/>
            <w:gridSpan w:val="5"/>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株洲市渌口区住房保障服务中心</w:t>
            </w: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33" w:hRule="atLeast"/>
          <w:jc w:val="center"/>
        </w:trPr>
        <w:tc>
          <w:tcPr>
            <w:tcW w:w="1161" w:type="dxa"/>
            <w:gridSpan w:val="2"/>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项目资金</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（万元）</w:t>
            </w:r>
          </w:p>
        </w:tc>
        <w:tc>
          <w:tcPr>
            <w:tcW w:w="2296"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43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预算数</w:t>
            </w:r>
          </w:p>
        </w:tc>
        <w:tc>
          <w:tcPr>
            <w:tcW w:w="2153"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执行数</w:t>
            </w:r>
          </w:p>
        </w:tc>
        <w:tc>
          <w:tcPr>
            <w:tcW w:w="1005"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分值</w:t>
            </w:r>
          </w:p>
        </w:tc>
        <w:tc>
          <w:tcPr>
            <w:tcW w:w="1436"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执行率</w:t>
            </w:r>
          </w:p>
        </w:tc>
        <w:tc>
          <w:tcPr>
            <w:tcW w:w="71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r>
      <w:tr>
        <w:tblPrEx>
          <w:tblCellMar>
            <w:top w:w="0" w:type="dxa"/>
            <w:left w:w="108" w:type="dxa"/>
            <w:bottom w:w="0" w:type="dxa"/>
            <w:right w:w="108" w:type="dxa"/>
          </w:tblCellMar>
        </w:tblPrEx>
        <w:trPr>
          <w:trHeight w:val="300" w:hRule="atLeast"/>
          <w:jc w:val="center"/>
        </w:trPr>
        <w:tc>
          <w:tcPr>
            <w:tcW w:w="116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296"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年度资金总额</w:t>
            </w:r>
          </w:p>
        </w:tc>
        <w:tc>
          <w:tcPr>
            <w:tcW w:w="143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lang w:val="en-US" w:eastAsia="zh-CN" w:bidi="ar-SA"/>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10000</w:t>
            </w:r>
          </w:p>
        </w:tc>
        <w:tc>
          <w:tcPr>
            <w:tcW w:w="2153"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lang w:val="en-US" w:eastAsia="zh-CN" w:bidi="ar-SA"/>
              </w:rPr>
            </w:pPr>
            <w:r>
              <w:rPr>
                <w:rFonts w:hint="eastAsia" w:ascii="Times New Roman" w:hAnsi="Times New Roman" w:eastAsia="仿宋_GB2312" w:cs="Times New Roman"/>
                <w:color w:val="000000"/>
                <w:kern w:val="0"/>
                <w:sz w:val="20"/>
                <w:szCs w:val="20"/>
                <w:lang w:val="en-US" w:eastAsia="zh-CN" w:bidi="ar-SA"/>
              </w:rPr>
              <w:t>10000</w:t>
            </w:r>
          </w:p>
        </w:tc>
        <w:tc>
          <w:tcPr>
            <w:tcW w:w="1005"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436"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100%</w:t>
            </w:r>
          </w:p>
        </w:tc>
        <w:tc>
          <w:tcPr>
            <w:tcW w:w="71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80" w:hRule="atLeast"/>
          <w:jc w:val="center"/>
        </w:trPr>
        <w:tc>
          <w:tcPr>
            <w:tcW w:w="116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296"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其中：债券资金</w:t>
            </w:r>
          </w:p>
        </w:tc>
        <w:tc>
          <w:tcPr>
            <w:tcW w:w="143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10000</w:t>
            </w:r>
          </w:p>
        </w:tc>
        <w:tc>
          <w:tcPr>
            <w:tcW w:w="2153"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10000</w:t>
            </w:r>
          </w:p>
        </w:tc>
        <w:tc>
          <w:tcPr>
            <w:tcW w:w="1005"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436"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lang w:val="en-US" w:eastAsia="zh-CN"/>
              </w:rPr>
            </w:pPr>
            <w:r>
              <w:rPr>
                <w:rFonts w:hint="default"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lang w:val="en-US" w:eastAsia="zh-CN"/>
              </w:rPr>
              <w:t>100%</w:t>
            </w:r>
          </w:p>
        </w:tc>
        <w:tc>
          <w:tcPr>
            <w:tcW w:w="71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r>
      <w:tr>
        <w:tblPrEx>
          <w:tblCellMar>
            <w:top w:w="0" w:type="dxa"/>
            <w:left w:w="108" w:type="dxa"/>
            <w:bottom w:w="0" w:type="dxa"/>
            <w:right w:w="108" w:type="dxa"/>
          </w:tblCellMar>
        </w:tblPrEx>
        <w:trPr>
          <w:trHeight w:val="300" w:hRule="atLeast"/>
          <w:jc w:val="center"/>
        </w:trPr>
        <w:tc>
          <w:tcPr>
            <w:tcW w:w="116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296"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其他资金</w:t>
            </w:r>
          </w:p>
        </w:tc>
        <w:tc>
          <w:tcPr>
            <w:tcW w:w="143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53"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005"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436"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r>
      <w:tr>
        <w:tblPrEx>
          <w:tblCellMar>
            <w:top w:w="0" w:type="dxa"/>
            <w:left w:w="108" w:type="dxa"/>
            <w:bottom w:w="0" w:type="dxa"/>
            <w:right w:w="108" w:type="dxa"/>
          </w:tblCellMar>
        </w:tblPrEx>
        <w:trPr>
          <w:trHeight w:val="300" w:hRule="atLeast"/>
          <w:jc w:val="center"/>
        </w:trPr>
        <w:tc>
          <w:tcPr>
            <w:tcW w:w="1161" w:type="dxa"/>
            <w:gridSpan w:val="2"/>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296"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436"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c>
          <w:tcPr>
            <w:tcW w:w="2153" w:type="dxa"/>
            <w:gridSpan w:val="3"/>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c>
          <w:tcPr>
            <w:tcW w:w="1005"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c>
          <w:tcPr>
            <w:tcW w:w="1436"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71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825" w:hRule="atLeast"/>
          <w:jc w:val="center"/>
        </w:trPr>
        <w:tc>
          <w:tcPr>
            <w:tcW w:w="732"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项目总体目标</w:t>
            </w:r>
          </w:p>
        </w:tc>
        <w:tc>
          <w:tcPr>
            <w:tcW w:w="9473" w:type="dxa"/>
            <w:gridSpan w:val="1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kern w:val="0"/>
                <w:sz w:val="20"/>
                <w:szCs w:val="20"/>
                <w:lang w:eastAsia="zh-CN"/>
              </w:rPr>
            </w:pPr>
            <w:r>
              <w:rPr>
                <w:rFonts w:hint="eastAsia" w:ascii="Times New Roman" w:hAnsi="Times New Roman" w:eastAsia="仿宋_GB2312" w:cs="Times New Roman"/>
                <w:color w:val="000000"/>
                <w:kern w:val="0"/>
                <w:sz w:val="20"/>
                <w:szCs w:val="20"/>
                <w:lang w:val="en-US" w:eastAsia="zh-CN"/>
              </w:rPr>
              <w:t>改造</w:t>
            </w:r>
            <w:r>
              <w:rPr>
                <w:rFonts w:hint="default" w:ascii="Times New Roman" w:hAnsi="Times New Roman" w:eastAsia="仿宋_GB2312" w:cs="Times New Roman"/>
                <w:color w:val="000000"/>
                <w:kern w:val="0"/>
                <w:sz w:val="20"/>
                <w:szCs w:val="20"/>
              </w:rPr>
              <w:t>道路3.8㎞，雨污管网</w:t>
            </w:r>
            <w:r>
              <w:rPr>
                <w:rFonts w:hint="eastAsia" w:ascii="Times New Roman" w:hAnsi="Times New Roman" w:eastAsia="仿宋_GB2312" w:cs="Times New Roman"/>
                <w:color w:val="000000"/>
                <w:kern w:val="0"/>
                <w:sz w:val="20"/>
                <w:szCs w:val="20"/>
                <w:lang w:val="en-US" w:eastAsia="zh-CN"/>
              </w:rPr>
              <w:t>26</w:t>
            </w:r>
            <w:r>
              <w:rPr>
                <w:rFonts w:hint="default" w:ascii="Times New Roman" w:hAnsi="Times New Roman" w:eastAsia="仿宋_GB2312" w:cs="Times New Roman"/>
                <w:color w:val="000000"/>
                <w:kern w:val="0"/>
                <w:sz w:val="20"/>
                <w:szCs w:val="20"/>
              </w:rPr>
              <w:t>000ｍ，供水管网12000ｍ，强弱电管网，包括电缆14500ｍ，架空线入地10000ｍ等其他设施，燃气管网15000ｍ，房屋建筑修缮面积57000ｍ²，医疗卫生服务中心7000ｍ²，幼儿园480ｍ²，全民健身中心20000ｍ²，物业用房3000ｍ²，老年活动中心2200ｍ²，养老服务中心2000ｍ</w:t>
            </w:r>
            <w:r>
              <w:rPr>
                <w:rFonts w:hint="eastAsia" w:ascii="Times New Roman" w:hAnsi="Times New Roman" w:eastAsia="仿宋_GB2312" w:cs="Times New Roman"/>
                <w:color w:val="000000"/>
                <w:kern w:val="0"/>
                <w:sz w:val="20"/>
                <w:szCs w:val="20"/>
                <w:lang w:eastAsia="zh-CN"/>
              </w:rPr>
              <w:t>，</w:t>
            </w:r>
            <w:r>
              <w:rPr>
                <w:rFonts w:hint="default" w:ascii="Times New Roman" w:hAnsi="Times New Roman" w:eastAsia="仿宋_GB2312" w:cs="Times New Roman"/>
                <w:color w:val="000000"/>
                <w:kern w:val="0"/>
                <w:sz w:val="20"/>
                <w:szCs w:val="20"/>
              </w:rPr>
              <w:t>便民服务站改造180ｍ²;停车场20250ｍ²，停车位810个;生态环境治理13150ｍ²</w:t>
            </w:r>
            <w:r>
              <w:rPr>
                <w:rFonts w:hint="eastAsia" w:ascii="Times New Roman" w:hAnsi="Times New Roman" w:eastAsia="仿宋_GB2312" w:cs="Times New Roman"/>
                <w:color w:val="000000"/>
                <w:kern w:val="0"/>
                <w:sz w:val="20"/>
                <w:szCs w:val="20"/>
                <w:lang w:eastAsia="zh-CN"/>
              </w:rPr>
              <w:t>。</w:t>
            </w:r>
          </w:p>
        </w:tc>
      </w:tr>
      <w:tr>
        <w:tblPrEx>
          <w:tblCellMar>
            <w:top w:w="0" w:type="dxa"/>
            <w:left w:w="108" w:type="dxa"/>
            <w:bottom w:w="0" w:type="dxa"/>
            <w:right w:w="108" w:type="dxa"/>
          </w:tblCellMar>
        </w:tblPrEx>
        <w:trPr>
          <w:trHeight w:val="466" w:hRule="atLeast"/>
          <w:jc w:val="center"/>
        </w:trPr>
        <w:tc>
          <w:tcPr>
            <w:tcW w:w="732" w:type="dxa"/>
            <w:vMerge w:val="restart"/>
            <w:tcBorders>
              <w:top w:val="nil"/>
              <w:left w:val="single" w:color="auto" w:sz="4" w:space="0"/>
              <w:bottom w:val="single" w:color="auto" w:sz="4" w:space="0"/>
              <w:right w:val="single" w:color="auto"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绩效指标</w:t>
            </w:r>
          </w:p>
        </w:tc>
        <w:tc>
          <w:tcPr>
            <w:tcW w:w="860"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一级</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w:t>
            </w:r>
          </w:p>
        </w:tc>
        <w:tc>
          <w:tcPr>
            <w:tcW w:w="114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二级指标</w:t>
            </w: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三级指标</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项目指标值</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完成值</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分值</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偏差原因分析</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及改进措施</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restart"/>
            <w:tcBorders>
              <w:top w:val="nil"/>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w:t>
            </w:r>
          </w:p>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决策</w:t>
            </w:r>
          </w:p>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kern w:val="0"/>
                <w:sz w:val="20"/>
                <w:szCs w:val="20"/>
                <w:lang w:eastAsia="zh-CN"/>
              </w:rPr>
            </w:pPr>
          </w:p>
        </w:tc>
        <w:tc>
          <w:tcPr>
            <w:tcW w:w="1148"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项目立项</w:t>
            </w: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立项依据充分性</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48"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立项程序规范性</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3</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3</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48"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绩效目标</w:t>
            </w: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绩效目标合理性</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48"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绩效指标明确性</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3</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3</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48"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资金投入</w:t>
            </w: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预算编制科学性</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5</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5</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restart"/>
            <w:tcBorders>
              <w:top w:val="nil"/>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w:t>
            </w:r>
          </w:p>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过程</w:t>
            </w:r>
          </w:p>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kern w:val="0"/>
                <w:sz w:val="20"/>
                <w:szCs w:val="20"/>
                <w:lang w:eastAsia="zh-CN"/>
              </w:rPr>
            </w:pPr>
          </w:p>
        </w:tc>
        <w:tc>
          <w:tcPr>
            <w:tcW w:w="1148" w:type="dxa"/>
            <w:vMerge w:val="restart"/>
            <w:tcBorders>
              <w:top w:val="nil"/>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资金管理</w:t>
            </w: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资金到位率</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48" w:type="dxa"/>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预算执行率</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1</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48" w:type="dxa"/>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资金使用合规性</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5</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5</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48"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leftChars="0" w:right="0" w:rightChars="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还本付息</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c>
          <w:tcPr>
            <w:tcW w:w="1148"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项目实施</w:t>
            </w: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管理制度建设</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48"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项目质量控制</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5</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5</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48"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风险控制</w:t>
            </w: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风险控制</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48"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leftChars="0" w:right="0" w:rightChars="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风控效果</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3</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3</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48"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leftChars="0" w:right="0" w:rightChars="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信息公开</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2</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产出数量</w:t>
            </w: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实际完成率</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94%</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8</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7</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产出质量</w:t>
            </w: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预算执行率</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7</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6</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产出时效</w:t>
            </w: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完成及时性</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94%</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5</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3</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产出成本</w:t>
            </w: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成本节约率</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5</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5</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6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效益</w:t>
            </w:r>
          </w:p>
        </w:tc>
        <w:tc>
          <w:tcPr>
            <w:tcW w:w="114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项目效益</w:t>
            </w: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leftChars="0" w:right="0" w:rightChars="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实施效益</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7</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7</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leftChars="0" w:right="0" w:rightChars="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满意度</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8</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8</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40" w:hRule="atLeast"/>
          <w:jc w:val="center"/>
        </w:trPr>
        <w:tc>
          <w:tcPr>
            <w:tcW w:w="732"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2153"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Cs w:val="21"/>
              </w:rPr>
              <w:t>可持续影响</w:t>
            </w:r>
          </w:p>
        </w:tc>
        <w:tc>
          <w:tcPr>
            <w:tcW w:w="861"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86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100%</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0"/>
                <w:szCs w:val="20"/>
                <w:lang w:val="en-US"/>
              </w:rPr>
            </w:pPr>
            <w:r>
              <w:rPr>
                <w:rFonts w:hint="eastAsia" w:ascii="Times New Roman" w:hAnsi="Times New Roman" w:eastAsia="仿宋_GB2312" w:cs="Times New Roman"/>
                <w:color w:val="000000"/>
                <w:kern w:val="0"/>
                <w:sz w:val="20"/>
                <w:szCs w:val="20"/>
                <w:lang w:val="en-US" w:eastAsia="zh-CN"/>
              </w:rPr>
              <w:t>10</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color w:val="000000"/>
                <w:kern w:val="0"/>
                <w:sz w:val="20"/>
                <w:szCs w:val="20"/>
                <w:lang w:val="en-US"/>
              </w:rPr>
            </w:pPr>
            <w:r>
              <w:rPr>
                <w:rFonts w:hint="eastAsia" w:ascii="Times New Roman" w:hAnsi="Times New Roman" w:eastAsia="仿宋_GB2312" w:cs="Times New Roman"/>
                <w:color w:val="000000"/>
                <w:kern w:val="0"/>
                <w:sz w:val="20"/>
                <w:szCs w:val="20"/>
                <w:lang w:val="en-US" w:eastAsia="zh-CN"/>
              </w:rPr>
              <w:t>10</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90" w:hRule="atLeast"/>
          <w:jc w:val="center"/>
        </w:trPr>
        <w:tc>
          <w:tcPr>
            <w:tcW w:w="6616" w:type="dxa"/>
            <w:gridSpan w:val="8"/>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bCs/>
                <w:color w:val="000000"/>
                <w:kern w:val="0"/>
                <w:sz w:val="20"/>
                <w:szCs w:val="20"/>
              </w:rPr>
              <w:t>总分</w:t>
            </w:r>
          </w:p>
        </w:tc>
        <w:tc>
          <w:tcPr>
            <w:tcW w:w="725"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854"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val="en-US" w:eastAsia="zh-CN"/>
              </w:rPr>
            </w:pPr>
            <w:r>
              <w:rPr>
                <w:rFonts w:hint="eastAsia" w:ascii="Times New Roman" w:hAnsi="Times New Roman" w:eastAsia="仿宋_GB2312" w:cs="Times New Roman"/>
                <w:color w:val="000000"/>
                <w:kern w:val="0"/>
                <w:sz w:val="20"/>
                <w:szCs w:val="20"/>
                <w:lang w:val="en-US" w:eastAsia="zh-CN"/>
              </w:rPr>
              <w:t>95</w:t>
            </w:r>
          </w:p>
        </w:tc>
        <w:tc>
          <w:tcPr>
            <w:tcW w:w="2010"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bl>
    <w:p>
      <w:pPr>
        <w:widowControl/>
        <w:jc w:val="left"/>
        <w:rPr>
          <w:rFonts w:hint="eastAsia" w:ascii="Times New Roman" w:hAnsi="Times New Roman" w:eastAsia="仿宋_GB2312" w:cs="Times New Roman"/>
          <w:color w:val="000000"/>
          <w:kern w:val="0"/>
          <w:sz w:val="20"/>
          <w:szCs w:val="20"/>
          <w:lang w:eastAsia="zh-CN"/>
        </w:rPr>
        <w:sectPr>
          <w:pgSz w:w="11906" w:h="16838"/>
          <w:pgMar w:top="1588" w:right="1418" w:bottom="1531" w:left="1588"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default" w:ascii="Times New Roman" w:hAnsi="Times New Roman" w:eastAsia="仿宋_GB2312" w:cs="Times New Roman"/>
          <w:color w:val="000000"/>
          <w:kern w:val="0"/>
          <w:sz w:val="20"/>
          <w:szCs w:val="20"/>
        </w:rPr>
        <w:t>填报人：</w:t>
      </w:r>
      <w:r>
        <w:rPr>
          <w:rFonts w:hint="eastAsia" w:ascii="Times New Roman" w:hAnsi="Times New Roman" w:eastAsia="仿宋_GB2312" w:cs="Times New Roman"/>
          <w:color w:val="000000"/>
          <w:kern w:val="0"/>
          <w:sz w:val="20"/>
          <w:szCs w:val="20"/>
          <w:lang w:eastAsia="zh-CN"/>
        </w:rPr>
        <w:t>黄自庚</w:t>
      </w:r>
      <w:r>
        <w:rPr>
          <w:rFonts w:hint="default" w:ascii="Times New Roman" w:hAnsi="Times New Roman" w:eastAsia="仿宋_GB2312" w:cs="Times New Roman"/>
          <w:color w:val="000000"/>
          <w:kern w:val="0"/>
          <w:sz w:val="20"/>
          <w:szCs w:val="20"/>
        </w:rPr>
        <w:t xml:space="preserve">    联系电话：</w:t>
      </w:r>
      <w:r>
        <w:rPr>
          <w:rFonts w:hint="eastAsia" w:ascii="Times New Roman" w:hAnsi="Times New Roman" w:eastAsia="仿宋_GB2312" w:cs="Times New Roman"/>
          <w:color w:val="000000"/>
          <w:kern w:val="0"/>
          <w:sz w:val="20"/>
          <w:szCs w:val="20"/>
          <w:lang w:val="en-US" w:eastAsia="zh-CN"/>
        </w:rPr>
        <w:t>13574260239</w:t>
      </w:r>
      <w:r>
        <w:rPr>
          <w:rFonts w:hint="default" w:ascii="Times New Roman" w:hAnsi="Times New Roman" w:eastAsia="仿宋_GB2312" w:cs="Times New Roman"/>
          <w:color w:val="000000"/>
          <w:kern w:val="0"/>
          <w:sz w:val="20"/>
          <w:szCs w:val="20"/>
        </w:rPr>
        <w:t xml:space="preserve">      填报日期：</w:t>
      </w:r>
      <w:r>
        <w:rPr>
          <w:rFonts w:hint="eastAsia" w:ascii="Times New Roman" w:hAnsi="Times New Roman" w:eastAsia="仿宋_GB2312" w:cs="Times New Roman"/>
          <w:color w:val="000000"/>
          <w:kern w:val="0"/>
          <w:sz w:val="20"/>
          <w:szCs w:val="20"/>
          <w:lang w:val="en-US" w:eastAsia="zh-CN"/>
        </w:rPr>
        <w:t>2023.4</w:t>
      </w:r>
      <w:r>
        <w:rPr>
          <w:rFonts w:hint="default" w:ascii="Times New Roman" w:hAnsi="Times New Roman" w:eastAsia="仿宋_GB2312" w:cs="Times New Roman"/>
          <w:color w:val="000000"/>
          <w:kern w:val="0"/>
          <w:sz w:val="20"/>
          <w:szCs w:val="20"/>
        </w:rPr>
        <w:t xml:space="preserve">       单位负责人签</w:t>
      </w:r>
      <w:r>
        <w:rPr>
          <w:rFonts w:hint="eastAsia" w:ascii="Times New Roman" w:hAnsi="Times New Roman" w:eastAsia="仿宋_GB2312" w:cs="Times New Roman"/>
          <w:color w:val="000000"/>
          <w:kern w:val="0"/>
          <w:sz w:val="20"/>
          <w:szCs w:val="20"/>
          <w:lang w:eastAsia="zh-CN"/>
        </w:rPr>
        <w:t>：</w:t>
      </w:r>
      <w:bookmarkStart w:id="0" w:name="_GoBack"/>
      <w:bookmarkEnd w:id="0"/>
      <w:r>
        <w:rPr>
          <w:rFonts w:hint="eastAsia" w:ascii="Times New Roman" w:hAnsi="Times New Roman" w:eastAsia="仿宋_GB2312" w:cs="Times New Roman"/>
          <w:color w:val="000000"/>
          <w:kern w:val="0"/>
          <w:sz w:val="20"/>
          <w:szCs w:val="20"/>
          <w:lang w:eastAsia="zh-CN"/>
        </w:rPr>
        <w:t>陈柏林</w:t>
      </w:r>
    </w:p>
    <w:p>
      <w:pPr>
        <w:rPr>
          <w:rFonts w:hint="eastAsia" w:ascii="Times New Roman" w:hAnsi="Times New Roman" w:eastAsia="方正小标宋简体" w:cs="Times New Roman"/>
          <w:bCs/>
          <w:w w:val="95"/>
          <w:sz w:val="44"/>
          <w:szCs w:val="44"/>
          <w:lang w:val="en-US" w:eastAsia="zh-CN"/>
        </w:rPr>
      </w:pPr>
    </w:p>
    <w:p>
      <w:pPr>
        <w:pStyle w:val="2"/>
        <w:widowControl/>
        <w:autoSpaceDE w:val="0"/>
        <w:autoSpaceDN w:val="0"/>
        <w:spacing w:line="660" w:lineRule="exact"/>
        <w:jc w:val="center"/>
        <w:rPr>
          <w:rFonts w:hint="default" w:ascii="Times New Roman" w:hAnsi="Times New Roman" w:eastAsia="方正小标宋简体" w:cs="Times New Roman"/>
          <w:bCs/>
          <w:w w:val="95"/>
          <w:sz w:val="44"/>
          <w:szCs w:val="44"/>
          <w:lang w:eastAsia="zh-CN"/>
        </w:rPr>
      </w:pPr>
      <w:r>
        <w:rPr>
          <w:rFonts w:hint="eastAsia" w:ascii="Times New Roman" w:hAnsi="Times New Roman" w:eastAsia="方正小标宋简体" w:cs="Times New Roman"/>
          <w:bCs/>
          <w:w w:val="95"/>
          <w:sz w:val="44"/>
          <w:szCs w:val="44"/>
          <w:lang w:val="en-US" w:eastAsia="zh-CN"/>
        </w:rPr>
        <w:t>株洲市渌口区五二六厂老旧小区改造</w:t>
      </w:r>
      <w:r>
        <w:rPr>
          <w:rFonts w:hint="default" w:ascii="Times New Roman" w:hAnsi="Times New Roman" w:eastAsia="方正小标宋简体" w:cs="Times New Roman"/>
          <w:bCs/>
          <w:w w:val="95"/>
          <w:sz w:val="44"/>
          <w:szCs w:val="44"/>
          <w:lang w:eastAsia="zh-CN"/>
        </w:rPr>
        <w:t>专项债券项目绩效评价报告</w:t>
      </w:r>
    </w:p>
    <w:p>
      <w:pPr>
        <w:tabs>
          <w:tab w:val="left" w:pos="5673"/>
        </w:tabs>
        <w:spacing w:line="520" w:lineRule="exact"/>
        <w:ind w:firstLine="640" w:firstLineChars="200"/>
        <w:rPr>
          <w:rFonts w:hint="default" w:ascii="Times New Roman" w:hAnsi="Times New Roman" w:eastAsia="黑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（一）项目概况。</w:t>
      </w:r>
    </w:p>
    <w:p>
      <w:pPr>
        <w:spacing w:line="520" w:lineRule="exact"/>
        <w:ind w:firstLine="600" w:firstLineChars="200"/>
        <w:rPr>
          <w:rFonts w:hint="eastAsia" w:ascii="宋体" w:hAnsi="宋体" w:eastAsia="宋体" w:cs="宋体"/>
          <w:b w:val="0"/>
          <w:bCs/>
          <w:color w:val="000000"/>
          <w:sz w:val="30"/>
          <w:szCs w:val="30"/>
          <w:lang w:val="en-US" w:eastAsia="zh-CN"/>
        </w:rPr>
      </w:pPr>
      <w:r>
        <w:rPr>
          <w:rFonts w:hint="eastAsia" w:ascii="宋体" w:hAnsi="宋体" w:eastAsia="宋体" w:cs="宋体"/>
          <w:b w:val="0"/>
          <w:bCs/>
          <w:color w:val="000000"/>
          <w:sz w:val="30"/>
          <w:szCs w:val="30"/>
          <w:lang w:val="en-US" w:eastAsia="zh-CN"/>
        </w:rPr>
        <w:t>项目涉及的五二六厂连片老旧小区建成于2000年前，涉及32栋，住户650户，小区建成年代久远，存在历史遗留问题，是典型的三无管理；小区现状基础设施差，管理缺失，存在严重安全隐患等问题，居民反映强烈，因此，改造迫在眉睫。</w:t>
      </w:r>
    </w:p>
    <w:p>
      <w:pPr>
        <w:spacing w:line="520" w:lineRule="exact"/>
        <w:ind w:firstLine="600" w:firstLineChars="200"/>
        <w:rPr>
          <w:rFonts w:hint="eastAsia" w:ascii="宋体" w:hAnsi="宋体" w:eastAsia="宋体" w:cs="宋体"/>
          <w:b w:val="0"/>
          <w:bCs/>
          <w:color w:val="000000"/>
          <w:sz w:val="30"/>
          <w:szCs w:val="30"/>
          <w:lang w:val="en-US" w:eastAsia="zh-CN"/>
        </w:rPr>
      </w:pPr>
      <w:r>
        <w:rPr>
          <w:rFonts w:hint="eastAsia" w:ascii="宋体" w:hAnsi="宋体" w:eastAsia="宋体" w:cs="宋体"/>
          <w:b w:val="0"/>
          <w:bCs/>
          <w:color w:val="000000"/>
          <w:sz w:val="30"/>
          <w:szCs w:val="30"/>
          <w:lang w:val="en-US" w:eastAsia="zh-CN"/>
        </w:rPr>
        <w:t>株洲市渌口区五二六厂连片老旧小区配套基础设施项目位于渌口区渌口镇，项目建设内容包括道路、雨污管网、供水管网、强弱电管网、燃气管网、房屋建筑、配套设施等，涉及32栋650户，老旧小区总面积约57000ｍ²。具体内容如下：</w:t>
      </w:r>
    </w:p>
    <w:p>
      <w:pPr>
        <w:spacing w:line="520" w:lineRule="exact"/>
        <w:ind w:firstLine="600" w:firstLineChars="200"/>
        <w:rPr>
          <w:rFonts w:hint="eastAsia" w:ascii="宋体" w:hAnsi="宋体" w:eastAsia="宋体" w:cs="宋体"/>
          <w:b w:val="0"/>
          <w:bCs/>
          <w:color w:val="000000"/>
          <w:sz w:val="30"/>
          <w:szCs w:val="30"/>
          <w:lang w:val="en-US" w:eastAsia="zh-CN"/>
        </w:rPr>
      </w:pPr>
      <w:r>
        <w:rPr>
          <w:rFonts w:hint="eastAsia" w:ascii="宋体" w:hAnsi="宋体" w:eastAsia="宋体" w:cs="宋体"/>
          <w:b w:val="0"/>
          <w:bCs/>
          <w:color w:val="000000"/>
          <w:sz w:val="30"/>
          <w:szCs w:val="30"/>
          <w:lang w:val="en-US" w:eastAsia="zh-CN"/>
        </w:rPr>
        <w:t>（1）配套道路长约3.8㎞，（2）雨污管网，包括雨水管13000ｍ，污水管13000ｍ，（3）供水管网12000ｍ，（4）强弱电管网，包括电缆14500ｍ，架空线入地10000ｍ等其他设施，（5）燃气管网15000ｍ，（6）房屋建筑修缮面积57000ｍ²，（７）配套设施，包括医疗卫生服务中心7000ｍ²，幼儿园480ｍ²，全民健身中心20000ｍ²，物业用房3000ｍ²，老年活动中心2200ｍ²，养老服务中心2000ｍ²，便民服务站改造180ｍ²;停车场20250ｍ²，停车位810个;生态环境治理13150ｍ²。</w:t>
      </w:r>
    </w:p>
    <w:p>
      <w:pPr>
        <w:spacing w:line="520" w:lineRule="exact"/>
        <w:ind w:firstLine="600" w:firstLineChars="200"/>
        <w:rPr>
          <w:rFonts w:hint="default" w:ascii="宋体" w:hAnsi="宋体" w:eastAsia="宋体" w:cs="宋体"/>
          <w:b w:val="0"/>
          <w:bCs/>
          <w:color w:val="000000"/>
          <w:sz w:val="30"/>
          <w:szCs w:val="30"/>
          <w:lang w:val="en-US" w:eastAsia="zh-CN"/>
        </w:rPr>
      </w:pPr>
      <w:r>
        <w:rPr>
          <w:rFonts w:hint="eastAsia" w:ascii="宋体" w:hAnsi="宋体" w:eastAsia="宋体" w:cs="宋体"/>
          <w:b w:val="0"/>
          <w:bCs/>
          <w:color w:val="000000"/>
          <w:sz w:val="30"/>
          <w:szCs w:val="30"/>
          <w:lang w:val="en-US" w:eastAsia="zh-CN"/>
        </w:rPr>
        <w:t>株洲市渌口区五二六厂连片老旧小区配套基础设施项目包括以下五个项目：梅子湖新区10KV、35KV、110KV线路迁移改造项目，</w:t>
      </w:r>
      <w:r>
        <w:rPr>
          <w:rFonts w:hint="eastAsia" w:ascii="宋体" w:hAnsi="宋体" w:eastAsia="宋体" w:cs="宋体"/>
          <w:b w:val="0"/>
          <w:bCs/>
          <w:color w:val="000000"/>
          <w:sz w:val="30"/>
          <w:szCs w:val="30"/>
          <w:highlight w:val="none"/>
          <w:lang w:val="en-US" w:eastAsia="zh-CN"/>
        </w:rPr>
        <w:t>机关幼儿园配套</w:t>
      </w:r>
      <w:r>
        <w:rPr>
          <w:rFonts w:hint="eastAsia" w:ascii="宋体" w:hAnsi="宋体" w:eastAsia="宋体" w:cs="宋体"/>
          <w:b w:val="0"/>
          <w:bCs/>
          <w:color w:val="000000"/>
          <w:sz w:val="30"/>
          <w:szCs w:val="30"/>
          <w:lang w:val="en-US" w:eastAsia="zh-CN"/>
        </w:rPr>
        <w:t>基础设施工程建设项目，渌枫大道乡村道低压线路迁改工程等7个电力项目，梅苑、南塘、姚家岭、双月新塘老旧小区电力改造工程等11个项目，目前工人文化宫配套基础设施项目和株洲县东园大道建设项目正在建设，其余项目均已竣工验收。</w:t>
      </w:r>
    </w:p>
    <w:p>
      <w:pPr>
        <w:spacing w:line="520" w:lineRule="exact"/>
        <w:ind w:firstLine="600" w:firstLineChars="200"/>
        <w:rPr>
          <w:rFonts w:hint="default"/>
        </w:rPr>
      </w:pPr>
      <w:r>
        <w:rPr>
          <w:rFonts w:hint="eastAsia" w:ascii="宋体" w:hAnsi="宋体" w:eastAsia="宋体" w:cs="宋体"/>
          <w:b w:val="0"/>
          <w:bCs/>
          <w:color w:val="000000"/>
          <w:sz w:val="30"/>
          <w:szCs w:val="30"/>
          <w:lang w:val="en-US" w:eastAsia="zh-CN"/>
        </w:rPr>
        <w:t>本项目计划总投资35000万元，其中：工程费用29475万元，工程建设其他费用1820万元，预备费3129万元，项目资金来源为建设单位自筹和专项债资金；项目申请发行政府专项债券资金10000万元，</w:t>
      </w:r>
      <w:r>
        <w:rPr>
          <w:rFonts w:hint="eastAsia" w:ascii="宋体" w:hAnsi="宋体" w:eastAsia="宋体" w:cs="宋体"/>
          <w:b w:val="0"/>
          <w:bCs/>
          <w:color w:val="auto"/>
          <w:sz w:val="30"/>
          <w:szCs w:val="30"/>
          <w:lang w:val="en-US" w:eastAsia="zh-CN"/>
        </w:rPr>
        <w:t>已支付9288.36万元。</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（二）资金与项目管理情况。</w:t>
      </w:r>
    </w:p>
    <w:p>
      <w:pPr>
        <w:spacing w:line="520" w:lineRule="exact"/>
        <w:ind w:firstLine="600" w:firstLineChars="200"/>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30"/>
          <w:szCs w:val="30"/>
          <w:lang w:val="en-US" w:eastAsia="zh-CN"/>
        </w:rPr>
        <w:t>根据专项债券资金管理制度规范专项债券资金预算管理，强化专项债券预算管理和限额管理，严防财政收支混乱，专项债券项目收入、支出、还本付息均分门别类、依法依规纳入政府性基金预算管理。专项债券资金严格用于债券发行对应的具体项目，严禁将不同项目资金混用，严格按照规定的项目用途使用。项目建设依法依规按照项目建设流程进行</w:t>
      </w:r>
      <w:r>
        <w:rPr>
          <w:rFonts w:hint="default" w:ascii="宋体" w:hAnsi="宋体" w:eastAsia="宋体" w:cs="宋体"/>
          <w:b w:val="0"/>
          <w:bCs/>
          <w:color w:val="000000"/>
          <w:sz w:val="30"/>
          <w:szCs w:val="30"/>
          <w:lang w:val="en-US" w:eastAsia="zh-CN"/>
        </w:rPr>
        <w:t>项目立项、申报、评审、招标、政府采购、</w:t>
      </w:r>
      <w:r>
        <w:rPr>
          <w:rFonts w:hint="eastAsia" w:ascii="宋体" w:hAnsi="宋体" w:eastAsia="宋体" w:cs="宋体"/>
          <w:b w:val="0"/>
          <w:bCs/>
          <w:color w:val="000000"/>
          <w:sz w:val="30"/>
          <w:szCs w:val="30"/>
          <w:lang w:val="en-US" w:eastAsia="zh-CN"/>
        </w:rPr>
        <w:t>项目监管和竣工</w:t>
      </w:r>
      <w:r>
        <w:rPr>
          <w:rFonts w:hint="default" w:ascii="宋体" w:hAnsi="宋体" w:eastAsia="宋体" w:cs="宋体"/>
          <w:b w:val="0"/>
          <w:bCs/>
          <w:color w:val="000000"/>
          <w:sz w:val="30"/>
          <w:szCs w:val="30"/>
          <w:lang w:val="en-US" w:eastAsia="zh-CN"/>
        </w:rPr>
        <w:t>验收</w:t>
      </w:r>
      <w:r>
        <w:rPr>
          <w:rFonts w:hint="eastAsia" w:ascii="宋体" w:hAnsi="宋体" w:eastAsia="宋体" w:cs="宋体"/>
          <w:b w:val="0"/>
          <w:bCs/>
          <w:color w:val="00000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（三）项目绩效目标完成程度。</w:t>
      </w:r>
    </w:p>
    <w:p>
      <w:pPr>
        <w:spacing w:line="520" w:lineRule="exact"/>
        <w:ind w:firstLine="600" w:firstLineChars="200"/>
        <w:rPr>
          <w:rFonts w:hint="default" w:ascii="Times New Roman" w:hAnsi="Times New Roman" w:eastAsia="仿宋_GB2312" w:cs="Times New Roman"/>
          <w:sz w:val="32"/>
          <w:szCs w:val="32"/>
        </w:rPr>
      </w:pPr>
      <w:r>
        <w:rPr>
          <w:rFonts w:hint="eastAsia" w:ascii="宋体" w:hAnsi="宋体" w:eastAsia="宋体" w:cs="宋体"/>
          <w:b w:val="0"/>
          <w:bCs/>
          <w:color w:val="000000"/>
          <w:sz w:val="30"/>
          <w:szCs w:val="30"/>
          <w:lang w:val="en-US" w:eastAsia="zh-CN"/>
        </w:rPr>
        <w:t>五二六厂连片老旧小区配套基础设施项目</w:t>
      </w:r>
      <w:r>
        <w:rPr>
          <w:rFonts w:hint="eastAsia" w:ascii="宋体" w:hAnsi="宋体" w:eastAsia="宋体" w:cs="宋体"/>
          <w:b w:val="0"/>
          <w:bCs/>
          <w:color w:val="000000" w:themeColor="text1"/>
          <w:sz w:val="30"/>
          <w:szCs w:val="30"/>
          <w:lang w:val="en-US" w:eastAsia="zh-CN"/>
          <w14:textFill>
            <w14:solidFill>
              <w14:schemeClr w14:val="tx1"/>
            </w14:solidFill>
          </w14:textFill>
        </w:rPr>
        <w:t>建设进度已完成</w:t>
      </w:r>
      <w:r>
        <w:rPr>
          <w:rFonts w:hint="eastAsia" w:ascii="宋体" w:hAnsi="宋体" w:eastAsia="宋体" w:cs="宋体"/>
          <w:b w:val="0"/>
          <w:bCs/>
          <w:color w:val="000000" w:themeColor="text1"/>
          <w:sz w:val="30"/>
          <w:szCs w:val="30"/>
          <w:highlight w:val="none"/>
          <w:lang w:val="en-US" w:eastAsia="zh-CN"/>
          <w14:textFill>
            <w14:solidFill>
              <w14:schemeClr w14:val="tx1"/>
            </w14:solidFill>
          </w14:textFill>
        </w:rPr>
        <w:t>93%</w:t>
      </w:r>
      <w:r>
        <w:rPr>
          <w:rFonts w:hint="eastAsia" w:ascii="宋体" w:hAnsi="宋体" w:eastAsia="宋体" w:cs="宋体"/>
          <w:b w:val="0"/>
          <w:bCs/>
          <w:color w:val="000000"/>
          <w:sz w:val="30"/>
          <w:szCs w:val="30"/>
          <w:lang w:val="en-US" w:eastAsia="zh-CN"/>
        </w:rPr>
        <w:t>，根据对项目收益预测的审核，通过对相关运营收入、相关运营成本费用及税费的估算，测算出项目可用于资金平衡的项目收益为15855.65万元，综合偿债备付率1.26。</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二、绩效评价工作情况</w:t>
      </w:r>
    </w:p>
    <w:p>
      <w:pPr>
        <w:spacing w:line="520" w:lineRule="exact"/>
        <w:ind w:firstLine="600" w:firstLineChars="200"/>
        <w:rPr>
          <w:rFonts w:hint="default" w:ascii="宋体" w:hAnsi="宋体" w:eastAsia="宋体" w:cs="宋体"/>
          <w:b w:val="0"/>
          <w:bCs/>
          <w:color w:val="000000"/>
          <w:sz w:val="30"/>
          <w:szCs w:val="30"/>
          <w:lang w:val="en-US" w:eastAsia="zh-CN"/>
        </w:rPr>
      </w:pPr>
      <w:r>
        <w:rPr>
          <w:rFonts w:hint="default" w:ascii="宋体" w:hAnsi="宋体" w:eastAsia="宋体" w:cs="宋体"/>
          <w:b w:val="0"/>
          <w:bCs/>
          <w:color w:val="000000" w:themeColor="text1"/>
          <w:sz w:val="30"/>
          <w:szCs w:val="30"/>
          <w:lang w:val="en-US" w:eastAsia="zh-CN"/>
          <w14:textFill>
            <w14:solidFill>
              <w14:schemeClr w14:val="tx1"/>
            </w14:solidFill>
          </w14:textFill>
        </w:rPr>
        <w:t>专项债券的使用确保项目建设顺利进行，</w:t>
      </w:r>
      <w:r>
        <w:rPr>
          <w:rFonts w:hint="eastAsia" w:ascii="宋体" w:hAnsi="宋体" w:eastAsia="宋体" w:cs="宋体"/>
          <w:b w:val="0"/>
          <w:bCs/>
          <w:color w:val="000000" w:themeColor="text1"/>
          <w:sz w:val="30"/>
          <w:szCs w:val="30"/>
          <w:lang w:val="en-US" w:eastAsia="zh-CN"/>
          <w14:textFill>
            <w14:solidFill>
              <w14:schemeClr w14:val="tx1"/>
            </w14:solidFill>
          </w14:textFill>
        </w:rPr>
        <w:t>梅子湖新区10KV、35KV、110KV线路迁移改造</w:t>
      </w:r>
      <w:r>
        <w:rPr>
          <w:rFonts w:hint="default" w:ascii="宋体" w:hAnsi="宋体" w:eastAsia="宋体" w:cs="宋体"/>
          <w:b w:val="0"/>
          <w:bCs/>
          <w:color w:val="000000" w:themeColor="text1"/>
          <w:sz w:val="30"/>
          <w:szCs w:val="30"/>
          <w:lang w:val="en-US" w:eastAsia="zh-CN"/>
          <w14:textFill>
            <w14:solidFill>
              <w14:schemeClr w14:val="tx1"/>
            </w14:solidFill>
          </w14:textFill>
        </w:rPr>
        <w:t>项目于</w:t>
      </w:r>
      <w:r>
        <w:rPr>
          <w:rFonts w:hint="eastAsia" w:ascii="宋体" w:hAnsi="宋体" w:eastAsia="宋体" w:cs="宋体"/>
          <w:b w:val="0"/>
          <w:bCs/>
          <w:color w:val="000000" w:themeColor="text1"/>
          <w:sz w:val="30"/>
          <w:szCs w:val="30"/>
          <w:lang w:val="en-US" w:eastAsia="zh-CN"/>
          <w14:textFill>
            <w14:solidFill>
              <w14:schemeClr w14:val="tx1"/>
            </w14:solidFill>
          </w14:textFill>
        </w:rPr>
        <w:t>2019</w:t>
      </w:r>
      <w:r>
        <w:rPr>
          <w:rFonts w:hint="default" w:ascii="宋体" w:hAnsi="宋体" w:eastAsia="宋体" w:cs="宋体"/>
          <w:b w:val="0"/>
          <w:bCs/>
          <w:color w:val="000000" w:themeColor="text1"/>
          <w:sz w:val="30"/>
          <w:szCs w:val="30"/>
          <w:lang w:val="en-US" w:eastAsia="zh-CN"/>
          <w14:textFill>
            <w14:solidFill>
              <w14:schemeClr w14:val="tx1"/>
            </w14:solidFill>
          </w14:textFill>
        </w:rPr>
        <w:t>年1</w:t>
      </w:r>
      <w:r>
        <w:rPr>
          <w:rFonts w:hint="eastAsia" w:ascii="宋体" w:hAnsi="宋体" w:eastAsia="宋体" w:cs="宋体"/>
          <w:b w:val="0"/>
          <w:bCs/>
          <w:color w:val="000000" w:themeColor="text1"/>
          <w:sz w:val="30"/>
          <w:szCs w:val="30"/>
          <w:lang w:val="en-US" w:eastAsia="zh-CN"/>
          <w14:textFill>
            <w14:solidFill>
              <w14:schemeClr w14:val="tx1"/>
            </w14:solidFill>
          </w14:textFill>
        </w:rPr>
        <w:t>2</w:t>
      </w:r>
      <w:r>
        <w:rPr>
          <w:rFonts w:hint="default" w:ascii="宋体" w:hAnsi="宋体" w:eastAsia="宋体" w:cs="宋体"/>
          <w:b w:val="0"/>
          <w:bCs/>
          <w:color w:val="000000" w:themeColor="text1"/>
          <w:sz w:val="30"/>
          <w:szCs w:val="30"/>
          <w:lang w:val="en-US" w:eastAsia="zh-CN"/>
          <w14:textFill>
            <w14:solidFill>
              <w14:schemeClr w14:val="tx1"/>
            </w14:solidFill>
          </w14:textFill>
        </w:rPr>
        <w:t>月竣工验收交付使用，</w:t>
      </w:r>
      <w:r>
        <w:rPr>
          <w:rFonts w:hint="eastAsia" w:ascii="宋体" w:hAnsi="宋体" w:eastAsia="宋体" w:cs="宋体"/>
          <w:b w:val="0"/>
          <w:bCs/>
          <w:color w:val="000000" w:themeColor="text1"/>
          <w:sz w:val="30"/>
          <w:szCs w:val="30"/>
          <w:lang w:val="en-US" w:eastAsia="zh-CN"/>
          <w14:textFill>
            <w14:solidFill>
              <w14:schemeClr w14:val="tx1"/>
            </w14:solidFill>
          </w14:textFill>
        </w:rPr>
        <w:t>渌枫大道乡村道低压线路迁改工程等7个电力项目工程于2020年4月竣工</w:t>
      </w:r>
      <w:r>
        <w:rPr>
          <w:rFonts w:hint="default" w:ascii="宋体" w:hAnsi="宋体" w:eastAsia="宋体" w:cs="宋体"/>
          <w:b w:val="0"/>
          <w:bCs/>
          <w:color w:val="000000" w:themeColor="text1"/>
          <w:sz w:val="30"/>
          <w:szCs w:val="30"/>
          <w:lang w:val="en-US" w:eastAsia="zh-CN"/>
          <w14:textFill>
            <w14:solidFill>
              <w14:schemeClr w14:val="tx1"/>
            </w14:solidFill>
          </w14:textFill>
        </w:rPr>
        <w:t>验收交付使用</w:t>
      </w:r>
      <w:r>
        <w:rPr>
          <w:rFonts w:hint="eastAsia" w:ascii="宋体" w:hAnsi="宋体" w:eastAsia="宋体" w:cs="宋体"/>
          <w:b w:val="0"/>
          <w:bCs/>
          <w:color w:val="000000" w:themeColor="text1"/>
          <w:sz w:val="30"/>
          <w:szCs w:val="30"/>
          <w:lang w:val="en-US" w:eastAsia="zh-CN"/>
          <w14:textFill>
            <w14:solidFill>
              <w14:schemeClr w14:val="tx1"/>
            </w14:solidFill>
          </w14:textFill>
        </w:rPr>
        <w:t>，梅苑、南塘、姚家岭、双月新塘老旧小区电力改造工程等11个项目于2020年12月竣工</w:t>
      </w:r>
      <w:r>
        <w:rPr>
          <w:rFonts w:hint="default" w:ascii="宋体" w:hAnsi="宋体" w:eastAsia="宋体" w:cs="宋体"/>
          <w:b w:val="0"/>
          <w:bCs/>
          <w:color w:val="000000" w:themeColor="text1"/>
          <w:sz w:val="30"/>
          <w:szCs w:val="30"/>
          <w:lang w:val="en-US" w:eastAsia="zh-CN"/>
          <w14:textFill>
            <w14:solidFill>
              <w14:schemeClr w14:val="tx1"/>
            </w14:solidFill>
          </w14:textFill>
        </w:rPr>
        <w:t>验收交付使用</w:t>
      </w:r>
      <w:r>
        <w:rPr>
          <w:rFonts w:hint="eastAsia" w:ascii="宋体" w:hAnsi="宋体" w:eastAsia="宋体" w:cs="宋体"/>
          <w:b w:val="0"/>
          <w:bCs/>
          <w:color w:val="000000" w:themeColor="text1"/>
          <w:sz w:val="30"/>
          <w:szCs w:val="30"/>
          <w:lang w:val="en-US" w:eastAsia="zh-CN"/>
          <w14:textFill>
            <w14:solidFill>
              <w14:schemeClr w14:val="tx1"/>
            </w14:solidFill>
          </w14:textFill>
        </w:rPr>
        <w:t>，</w:t>
      </w:r>
      <w:r>
        <w:rPr>
          <w:rFonts w:hint="eastAsia" w:ascii="宋体" w:hAnsi="宋体" w:eastAsia="宋体" w:cs="宋体"/>
          <w:b w:val="0"/>
          <w:bCs/>
          <w:color w:val="000000"/>
          <w:sz w:val="30"/>
          <w:szCs w:val="30"/>
          <w:highlight w:val="none"/>
          <w:lang w:val="en-US" w:eastAsia="zh-CN"/>
        </w:rPr>
        <w:t>机关幼儿园配套</w:t>
      </w:r>
      <w:r>
        <w:rPr>
          <w:rFonts w:hint="eastAsia" w:ascii="宋体" w:hAnsi="宋体" w:eastAsia="宋体" w:cs="宋体"/>
          <w:b w:val="0"/>
          <w:bCs/>
          <w:color w:val="000000"/>
          <w:sz w:val="30"/>
          <w:szCs w:val="30"/>
          <w:lang w:val="en-US" w:eastAsia="zh-CN"/>
        </w:rPr>
        <w:t>基础设施工程建设项目和株洲县东园大道建设项目正在开工建设。</w:t>
      </w:r>
      <w:r>
        <w:rPr>
          <w:rFonts w:hint="default" w:ascii="宋体" w:hAnsi="宋体" w:eastAsia="宋体" w:cs="宋体"/>
          <w:b w:val="0"/>
          <w:bCs/>
          <w:color w:val="000000"/>
          <w:sz w:val="30"/>
          <w:szCs w:val="30"/>
          <w:lang w:val="en-US" w:eastAsia="zh-CN"/>
        </w:rPr>
        <w:t>债券资金已使用</w:t>
      </w:r>
      <w:r>
        <w:rPr>
          <w:rFonts w:hint="eastAsia" w:ascii="宋体" w:hAnsi="宋体" w:eastAsia="宋体" w:cs="宋体"/>
          <w:b w:val="0"/>
          <w:bCs/>
          <w:color w:val="000000"/>
          <w:sz w:val="30"/>
          <w:szCs w:val="30"/>
          <w:lang w:val="en-US" w:eastAsia="zh-CN"/>
        </w:rPr>
        <w:t>93%</w:t>
      </w:r>
      <w:r>
        <w:rPr>
          <w:rFonts w:hint="default" w:ascii="宋体" w:hAnsi="宋体" w:eastAsia="宋体" w:cs="宋体"/>
          <w:b w:val="0"/>
          <w:bCs/>
          <w:color w:val="000000"/>
          <w:sz w:val="30"/>
          <w:szCs w:val="30"/>
          <w:lang w:val="en-US" w:eastAsia="zh-CN"/>
        </w:rPr>
        <w:t>，严格按照资金使用的相关管理要求执行，严格资金使用范围，保证项目资金专款专用。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三、项目主要绩效及评价结论</w:t>
      </w:r>
    </w:p>
    <w:p>
      <w:pPr>
        <w:spacing w:line="520" w:lineRule="exact"/>
        <w:ind w:firstLine="600" w:firstLineChars="200"/>
        <w:rPr>
          <w:rFonts w:hint="default" w:ascii="宋体" w:hAnsi="宋体" w:eastAsia="宋体" w:cs="宋体"/>
          <w:b w:val="0"/>
          <w:bCs/>
          <w:color w:val="000000"/>
          <w:sz w:val="30"/>
          <w:szCs w:val="30"/>
          <w:lang w:val="en-US" w:eastAsia="zh-CN"/>
        </w:rPr>
      </w:pPr>
      <w:r>
        <w:rPr>
          <w:rFonts w:hint="eastAsia" w:ascii="宋体" w:hAnsi="宋体" w:eastAsia="宋体" w:cs="宋体"/>
          <w:b w:val="0"/>
          <w:bCs/>
          <w:color w:val="000000"/>
          <w:sz w:val="30"/>
          <w:szCs w:val="30"/>
          <w:lang w:val="en-US" w:eastAsia="zh-CN"/>
        </w:rPr>
        <w:t>实施株洲市渌口区五二六厂连片老旧小区配套基础设施项目是完善高质量公共服务体系的重要举措，是解决重大民生问题、落实绿色发展的需要，有助于</w:t>
      </w:r>
      <w:r>
        <w:rPr>
          <w:rFonts w:hint="default" w:ascii="宋体" w:hAnsi="宋体" w:eastAsia="宋体" w:cs="宋体"/>
          <w:b w:val="0"/>
          <w:bCs/>
          <w:color w:val="000000"/>
          <w:sz w:val="30"/>
          <w:szCs w:val="30"/>
          <w:lang w:val="en-US" w:eastAsia="zh-CN"/>
        </w:rPr>
        <w:t>形成良好的人文环境，营造稳定和谐的社会环境。根据《中共湖南省委办公厅 湖南省人民政府办公厅关于全面实施预算绩效管理的实施意见》、《湖南省财政厅关于印发&lt;湖南省预算支出绩效评价管理办法&gt;的通知》、《湖南省政府债务项目绩效管理暂行办法》，对</w:t>
      </w:r>
      <w:r>
        <w:rPr>
          <w:rFonts w:hint="eastAsia" w:ascii="宋体" w:hAnsi="宋体" w:eastAsia="宋体" w:cs="宋体"/>
          <w:b w:val="0"/>
          <w:bCs/>
          <w:color w:val="000000"/>
          <w:sz w:val="30"/>
          <w:szCs w:val="30"/>
          <w:lang w:val="en-US" w:eastAsia="zh-CN"/>
        </w:rPr>
        <w:t>株洲市渌口区五二六厂连片老旧小区配套基础设施项目</w:t>
      </w:r>
      <w:r>
        <w:rPr>
          <w:rFonts w:hint="default" w:ascii="宋体" w:hAnsi="宋体" w:eastAsia="宋体" w:cs="宋体"/>
          <w:b w:val="0"/>
          <w:bCs/>
          <w:color w:val="000000"/>
          <w:sz w:val="30"/>
          <w:szCs w:val="30"/>
          <w:lang w:val="en-US" w:eastAsia="zh-CN"/>
        </w:rPr>
        <w:t>专项债券资金从</w:t>
      </w:r>
      <w:r>
        <w:rPr>
          <w:rFonts w:hint="eastAsia" w:ascii="宋体" w:hAnsi="宋体" w:eastAsia="宋体" w:cs="宋体"/>
          <w:b w:val="0"/>
          <w:bCs/>
          <w:color w:val="000000"/>
          <w:sz w:val="30"/>
          <w:szCs w:val="30"/>
          <w:lang w:val="en-US" w:eastAsia="zh-CN"/>
        </w:rPr>
        <w:t>决策、</w:t>
      </w:r>
      <w:r>
        <w:rPr>
          <w:rFonts w:hint="default" w:ascii="宋体" w:hAnsi="宋体" w:eastAsia="宋体" w:cs="宋体"/>
          <w:b w:val="0"/>
          <w:bCs/>
          <w:color w:val="000000"/>
          <w:sz w:val="30"/>
          <w:szCs w:val="30"/>
          <w:lang w:val="en-US" w:eastAsia="zh-CN"/>
        </w:rPr>
        <w:t>过程、产出、效益四个维度进行自评价，重点评价产出、效益</w:t>
      </w:r>
      <w:r>
        <w:rPr>
          <w:rFonts w:hint="eastAsia" w:ascii="宋体" w:hAnsi="宋体" w:eastAsia="宋体" w:cs="宋体"/>
          <w:b w:val="0"/>
          <w:bCs/>
          <w:color w:val="000000"/>
          <w:sz w:val="30"/>
          <w:szCs w:val="30"/>
          <w:lang w:val="en-US" w:eastAsia="zh-CN"/>
        </w:rPr>
        <w:t>；</w:t>
      </w:r>
      <w:r>
        <w:rPr>
          <w:rFonts w:hint="default" w:ascii="宋体" w:hAnsi="宋体" w:eastAsia="宋体" w:cs="宋体"/>
          <w:b w:val="0"/>
          <w:bCs/>
          <w:color w:val="000000"/>
          <w:sz w:val="30"/>
          <w:szCs w:val="30"/>
          <w:lang w:val="en-US" w:eastAsia="zh-CN"/>
        </w:rPr>
        <w:t>自评价得分</w:t>
      </w:r>
      <w:r>
        <w:rPr>
          <w:rFonts w:hint="eastAsia" w:ascii="宋体" w:hAnsi="宋体" w:eastAsia="宋体" w:cs="宋体"/>
          <w:b w:val="0"/>
          <w:bCs/>
          <w:color w:val="000000"/>
          <w:sz w:val="30"/>
          <w:szCs w:val="30"/>
          <w:lang w:val="en-US" w:eastAsia="zh-CN"/>
        </w:rPr>
        <w:t>95</w:t>
      </w:r>
      <w:r>
        <w:rPr>
          <w:rFonts w:hint="default" w:ascii="宋体" w:hAnsi="宋体" w:eastAsia="宋体" w:cs="宋体"/>
          <w:b w:val="0"/>
          <w:bCs/>
          <w:color w:val="000000"/>
          <w:sz w:val="30"/>
          <w:szCs w:val="30"/>
          <w:lang w:val="en-US" w:eastAsia="zh-CN"/>
        </w:rPr>
        <w:t>分，绩效等级为“优”。</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3" w:firstLineChars="200"/>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（一）项目决策情况。</w:t>
      </w:r>
      <w:r>
        <w:rPr>
          <w:rFonts w:hint="eastAsia" w:ascii="Times New Roman" w:hAnsi="Times New Roman" w:eastAsia="仿宋_GB2312" w:cs="Times New Roman"/>
          <w:b/>
          <w:bCs/>
          <w:color w:val="000000"/>
          <w:sz w:val="32"/>
          <w:szCs w:val="32"/>
          <w:lang w:val="en-US" w:eastAsia="zh-CN"/>
        </w:rPr>
        <w:t xml:space="preserve">  总分15分  自评得15分</w:t>
      </w:r>
    </w:p>
    <w:p>
      <w:pPr>
        <w:spacing w:line="520" w:lineRule="exact"/>
        <w:ind w:firstLine="645"/>
        <w:rPr>
          <w:rFonts w:hint="eastAsia" w:ascii="宋体" w:hAnsi="宋体" w:eastAsia="宋体" w:cs="宋体"/>
          <w:b w:val="0"/>
          <w:bCs/>
          <w:color w:val="000000"/>
          <w:sz w:val="30"/>
          <w:szCs w:val="30"/>
          <w:lang w:val="en-US" w:eastAsia="zh-CN"/>
        </w:rPr>
      </w:pPr>
      <w:r>
        <w:rPr>
          <w:rFonts w:hint="eastAsia" w:ascii="宋体" w:hAnsi="宋体" w:eastAsia="宋体" w:cs="宋体"/>
          <w:b w:val="0"/>
          <w:bCs/>
          <w:color w:val="000000"/>
          <w:sz w:val="30"/>
          <w:szCs w:val="30"/>
          <w:lang w:val="en-US" w:eastAsia="zh-CN"/>
        </w:rPr>
        <w:t>株洲市渌口区</w:t>
      </w:r>
      <w:r>
        <w:rPr>
          <w:rFonts w:hint="default" w:ascii="宋体" w:hAnsi="宋体" w:eastAsia="宋体" w:cs="宋体"/>
          <w:b w:val="0"/>
          <w:bCs/>
          <w:color w:val="000000"/>
          <w:sz w:val="30"/>
          <w:szCs w:val="30"/>
          <w:lang w:val="en-US" w:eastAsia="zh-CN"/>
        </w:rPr>
        <w:t>建立</w:t>
      </w:r>
      <w:r>
        <w:rPr>
          <w:rFonts w:hint="eastAsia" w:ascii="宋体" w:hAnsi="宋体" w:eastAsia="宋体" w:cs="宋体"/>
          <w:b w:val="0"/>
          <w:bCs/>
          <w:color w:val="000000"/>
          <w:sz w:val="30"/>
          <w:szCs w:val="30"/>
          <w:lang w:val="en-US" w:eastAsia="zh-CN"/>
        </w:rPr>
        <w:t>了</w:t>
      </w:r>
      <w:r>
        <w:rPr>
          <w:rFonts w:hint="default" w:ascii="宋体" w:hAnsi="宋体" w:eastAsia="宋体" w:cs="宋体"/>
          <w:b w:val="0"/>
          <w:bCs/>
          <w:color w:val="000000"/>
          <w:sz w:val="30"/>
          <w:szCs w:val="30"/>
          <w:lang w:val="en-US" w:eastAsia="zh-CN"/>
        </w:rPr>
        <w:t>项目清单</w:t>
      </w:r>
      <w:r>
        <w:rPr>
          <w:rFonts w:hint="eastAsia" w:ascii="宋体" w:hAnsi="宋体" w:eastAsia="宋体" w:cs="宋体"/>
          <w:b w:val="0"/>
          <w:bCs/>
          <w:color w:val="000000"/>
          <w:sz w:val="30"/>
          <w:szCs w:val="30"/>
          <w:lang w:val="en-US" w:eastAsia="zh-CN"/>
        </w:rPr>
        <w:t>，项目清单按有关规定进行动态管理，株洲市渌口区五二六厂连片老旧小区配套基础设施项目通过聘请第三方机构编制“一案两书”。项目立项符合国家法律法规、行业发展政策、省委省政府决策部署，项目预期收入、成本测算及测算依据充分，项目投入产出比较为合理，经济社会生态效益明显，项目投资估算和实施方案合理可行。五二六厂项目建设按照规定的程序申报审批，经过了事前绩效评估，审批文件、手续符合相关要求。项目设立了绩效目标，项目绩效目标与实际工作内容密切相关，项目预期产出和效益符合正常的业绩水平；投资与预算确定的项目投资额相匹配。项目绩效目标细化分解为具体的绩效指标，绩效指标清晰、可衡量，与项目目标任务数相对应。预算编制按照标准编制，经过科学论证，预算额度测算依据充分，预算内容与项目内容匹配；成本测算充分，预算确定的项目投资额与项目任务相匹配。</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（二）项目过程情况。</w:t>
      </w:r>
      <w:r>
        <w:rPr>
          <w:rFonts w:hint="eastAsia" w:ascii="Times New Roman" w:hAnsi="Times New Roman" w:eastAsia="仿宋_GB2312" w:cs="Times New Roman"/>
          <w:b/>
          <w:bCs/>
          <w:color w:val="000000"/>
          <w:sz w:val="32"/>
          <w:szCs w:val="32"/>
          <w:lang w:val="en-US" w:eastAsia="zh-CN"/>
        </w:rPr>
        <w:t xml:space="preserve">  总分25分  自评得24分</w:t>
      </w:r>
    </w:p>
    <w:p>
      <w:pPr>
        <w:spacing w:line="520" w:lineRule="exact"/>
        <w:ind w:firstLine="600" w:firstLineChars="200"/>
        <w:rPr>
          <w:rFonts w:hint="default" w:ascii="宋体" w:hAnsi="宋体" w:eastAsia="宋体" w:cs="宋体"/>
          <w:b w:val="0"/>
          <w:bCs/>
          <w:color w:val="000000"/>
          <w:sz w:val="30"/>
          <w:szCs w:val="30"/>
          <w:lang w:val="en-US" w:eastAsia="zh-CN"/>
        </w:rPr>
      </w:pPr>
      <w:r>
        <w:rPr>
          <w:rFonts w:hint="eastAsia" w:ascii="宋体" w:hAnsi="宋体" w:eastAsia="宋体" w:cs="宋体"/>
          <w:b w:val="0"/>
          <w:bCs/>
          <w:color w:val="000000"/>
          <w:sz w:val="30"/>
          <w:szCs w:val="30"/>
          <w:highlight w:val="none"/>
          <w:lang w:val="en-US" w:eastAsia="zh-CN"/>
        </w:rPr>
        <w:t>株洲市渌口区五二六厂连片老旧小区配套基础设施项目</w:t>
      </w:r>
      <w:r>
        <w:rPr>
          <w:rFonts w:hint="default" w:ascii="宋体" w:hAnsi="宋体" w:eastAsia="宋体" w:cs="宋体"/>
          <w:b w:val="0"/>
          <w:bCs/>
          <w:color w:val="000000"/>
          <w:sz w:val="30"/>
          <w:szCs w:val="30"/>
          <w:highlight w:val="none"/>
          <w:lang w:val="en-US" w:eastAsia="zh-CN"/>
        </w:rPr>
        <w:t>资金到位率100%</w:t>
      </w:r>
      <w:r>
        <w:rPr>
          <w:rFonts w:hint="eastAsia" w:ascii="宋体" w:hAnsi="宋体" w:eastAsia="宋体" w:cs="宋体"/>
          <w:b w:val="0"/>
          <w:bCs/>
          <w:color w:val="000000"/>
          <w:sz w:val="30"/>
          <w:szCs w:val="30"/>
          <w:highlight w:val="none"/>
          <w:lang w:val="en-US" w:eastAsia="zh-CN"/>
        </w:rPr>
        <w:t>，</w:t>
      </w:r>
      <w:r>
        <w:rPr>
          <w:rFonts w:hint="default" w:ascii="宋体" w:hAnsi="宋体" w:eastAsia="宋体" w:cs="宋体"/>
          <w:b w:val="0"/>
          <w:bCs/>
          <w:color w:val="000000"/>
          <w:sz w:val="30"/>
          <w:szCs w:val="30"/>
          <w:highlight w:val="none"/>
          <w:lang w:val="en-US" w:eastAsia="zh-CN"/>
        </w:rPr>
        <w:t>实际到位资金</w:t>
      </w:r>
      <w:r>
        <w:rPr>
          <w:rFonts w:hint="eastAsia" w:ascii="宋体" w:hAnsi="宋体" w:eastAsia="宋体" w:cs="宋体"/>
          <w:b w:val="0"/>
          <w:bCs/>
          <w:color w:val="000000"/>
          <w:sz w:val="30"/>
          <w:szCs w:val="30"/>
          <w:highlight w:val="none"/>
          <w:lang w:val="en-US" w:eastAsia="zh-CN"/>
        </w:rPr>
        <w:t>为10000万元，</w:t>
      </w:r>
      <w:r>
        <w:rPr>
          <w:rFonts w:hint="default" w:ascii="宋体" w:hAnsi="宋体" w:eastAsia="宋体" w:cs="宋体"/>
          <w:b w:val="0"/>
          <w:bCs/>
          <w:color w:val="000000"/>
          <w:sz w:val="30"/>
          <w:szCs w:val="30"/>
          <w:highlight w:val="none"/>
          <w:lang w:val="en-US" w:eastAsia="zh-CN"/>
        </w:rPr>
        <w:t>预算资金</w:t>
      </w:r>
      <w:r>
        <w:rPr>
          <w:rFonts w:hint="eastAsia" w:ascii="宋体" w:hAnsi="宋体" w:eastAsia="宋体" w:cs="宋体"/>
          <w:b w:val="0"/>
          <w:bCs/>
          <w:color w:val="000000"/>
          <w:sz w:val="30"/>
          <w:szCs w:val="30"/>
          <w:highlight w:val="none"/>
          <w:lang w:val="en-US" w:eastAsia="zh-CN"/>
        </w:rPr>
        <w:t>10000万元，</w:t>
      </w:r>
      <w:r>
        <w:rPr>
          <w:rFonts w:hint="default" w:ascii="宋体" w:hAnsi="宋体" w:eastAsia="宋体" w:cs="宋体"/>
          <w:b w:val="0"/>
          <w:bCs/>
          <w:color w:val="000000"/>
          <w:sz w:val="30"/>
          <w:szCs w:val="30"/>
          <w:highlight w:val="none"/>
          <w:lang w:val="en-US" w:eastAsia="zh-CN"/>
        </w:rPr>
        <w:t>预算执行率</w:t>
      </w:r>
      <w:r>
        <w:rPr>
          <w:rFonts w:hint="eastAsia" w:ascii="宋体" w:hAnsi="宋体" w:eastAsia="宋体" w:cs="宋体"/>
          <w:b w:val="0"/>
          <w:bCs/>
          <w:color w:val="000000"/>
          <w:sz w:val="30"/>
          <w:szCs w:val="30"/>
          <w:highlight w:val="none"/>
          <w:lang w:val="en-US" w:eastAsia="zh-CN"/>
        </w:rPr>
        <w:t>92.9</w:t>
      </w:r>
      <w:r>
        <w:rPr>
          <w:rFonts w:hint="default" w:ascii="宋体" w:hAnsi="宋体" w:eastAsia="宋体" w:cs="宋体"/>
          <w:b w:val="0"/>
          <w:bCs/>
          <w:color w:val="000000"/>
          <w:sz w:val="30"/>
          <w:szCs w:val="30"/>
          <w:highlight w:val="none"/>
          <w:lang w:val="en-US" w:eastAsia="zh-CN"/>
        </w:rPr>
        <w:t>%</w:t>
      </w:r>
      <w:r>
        <w:rPr>
          <w:rFonts w:hint="eastAsia" w:ascii="宋体" w:hAnsi="宋体" w:eastAsia="宋体" w:cs="宋体"/>
          <w:b w:val="0"/>
          <w:bCs/>
          <w:color w:val="000000"/>
          <w:sz w:val="30"/>
          <w:szCs w:val="30"/>
          <w:highlight w:val="none"/>
          <w:lang w:val="en-US" w:eastAsia="zh-CN"/>
        </w:rPr>
        <w:t>，</w:t>
      </w:r>
      <w:r>
        <w:rPr>
          <w:rFonts w:hint="default" w:ascii="宋体" w:hAnsi="宋体" w:eastAsia="宋体" w:cs="宋体"/>
          <w:b w:val="0"/>
          <w:bCs/>
          <w:color w:val="000000"/>
          <w:sz w:val="30"/>
          <w:szCs w:val="30"/>
          <w:highlight w:val="none"/>
          <w:lang w:val="en-US" w:eastAsia="zh-CN"/>
        </w:rPr>
        <w:t>实际支出资金</w:t>
      </w:r>
      <w:r>
        <w:rPr>
          <w:rFonts w:hint="eastAsia" w:ascii="宋体" w:hAnsi="宋体" w:eastAsia="宋体" w:cs="宋体"/>
          <w:b w:val="0"/>
          <w:bCs/>
          <w:color w:val="auto"/>
          <w:sz w:val="30"/>
          <w:szCs w:val="30"/>
          <w:lang w:val="en-US" w:eastAsia="zh-CN"/>
        </w:rPr>
        <w:t>9288.31万元</w:t>
      </w:r>
      <w:r>
        <w:rPr>
          <w:rFonts w:hint="eastAsia" w:ascii="宋体" w:hAnsi="宋体" w:eastAsia="宋体" w:cs="宋体"/>
          <w:b w:val="0"/>
          <w:bCs/>
          <w:color w:val="000000"/>
          <w:sz w:val="30"/>
          <w:szCs w:val="30"/>
          <w:highlight w:val="none"/>
          <w:lang w:val="en-US" w:eastAsia="zh-CN"/>
        </w:rPr>
        <w:t>。</w:t>
      </w:r>
      <w:r>
        <w:rPr>
          <w:rFonts w:hint="eastAsia" w:ascii="宋体" w:hAnsi="宋体" w:eastAsia="宋体" w:cs="宋体"/>
          <w:b w:val="0"/>
          <w:bCs/>
          <w:color w:val="000000"/>
          <w:sz w:val="30"/>
          <w:szCs w:val="30"/>
          <w:lang w:val="en-US" w:eastAsia="zh-CN"/>
        </w:rPr>
        <w:t>制定了资金财务管理办法，符合国家财经法规和财务管理制度以及有关债券资金管理的规定；资金的拨付严格执行完整的审批程序和手续，资金符合项目预算批复或合同规定的用途，不存在截留、挤占、挪用、虚列支出等情况。编制了项目还本付息计划和落实还本付息资金情况，按照转贷协议约定,及时缴纳项目应当承担的利息情况，不存在使用其他项目对应的项目收益错项偿还到期债券本息情况。建立了项目建设、运营、资产管理等环节的管理制度，相关管理制度合规、完整。编制了科学合理的项目实施计划，制定相应的项目质量标准和项目竣工验收等质量控制措施；项目调整审批手续完备；项目未进行调整，项目招标和政府采购的程序及手续合法合规，合同签订及执行符合规范要求。对资产权属、资产管护、资产安全等方面进行了有效管理，工程、设备、原材料等采购需求与项目实际需求吻合,不存在重复或浪费现象。按照法律、法规和财政部、省委省政府相关规定,向社会公开债券资金使用情况、项目建设进度、运营情况、项目收支对应形成的资产情况、债券资金偿还等情况，按照规定程序和要求及时公开相关信息，未发生需公开的重大事项。未发生过重大债务违约事件、重大安全事故、重大违法违规事件和因债务引起的重大群体性事件等情况。在规定时间内对财政部门、发改部门、审计部门等反映的问题及时进行整改。建立了债务风险动态监测机制，对识别到的风险建立了应对的防范措施，建立了债务风险应对预案和社会稳定风险应对预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（三）项目产出情况。</w:t>
      </w:r>
      <w:r>
        <w:rPr>
          <w:rFonts w:hint="eastAsia" w:ascii="Times New Roman" w:hAnsi="Times New Roman" w:eastAsia="仿宋_GB2312" w:cs="Times New Roman"/>
          <w:b/>
          <w:bCs/>
          <w:color w:val="000000"/>
          <w:sz w:val="32"/>
          <w:szCs w:val="32"/>
          <w:lang w:val="en-US" w:eastAsia="zh-CN"/>
        </w:rPr>
        <w:t xml:space="preserve">  总分25分  自评得21分</w:t>
      </w:r>
    </w:p>
    <w:p>
      <w:pPr>
        <w:spacing w:line="520" w:lineRule="exact"/>
        <w:ind w:firstLine="600" w:firstLineChars="200"/>
        <w:rPr>
          <w:rFonts w:hint="default" w:ascii="宋体" w:hAnsi="宋体" w:eastAsia="宋体" w:cs="宋体"/>
          <w:b w:val="0"/>
          <w:bCs/>
          <w:color w:val="000000"/>
          <w:sz w:val="30"/>
          <w:szCs w:val="30"/>
          <w:lang w:val="en-US" w:eastAsia="zh-CN"/>
        </w:rPr>
      </w:pPr>
      <w:r>
        <w:rPr>
          <w:rFonts w:hint="eastAsia" w:ascii="宋体" w:hAnsi="宋体" w:eastAsia="宋体" w:cs="宋体"/>
          <w:b w:val="0"/>
          <w:bCs/>
          <w:color w:val="000000"/>
          <w:sz w:val="30"/>
          <w:szCs w:val="30"/>
          <w:lang w:val="en-US" w:eastAsia="zh-CN"/>
        </w:rPr>
        <w:t>株洲市渌口区五二六厂连片老旧小区项目配套建设卫生服务中心、幼儿园、全民健身中心、老年活动中心及养老服务中心，项目</w:t>
      </w:r>
      <w:r>
        <w:rPr>
          <w:rFonts w:hint="default" w:ascii="宋体" w:hAnsi="宋体" w:eastAsia="宋体" w:cs="宋体"/>
          <w:b w:val="0"/>
          <w:bCs/>
          <w:color w:val="000000"/>
          <w:sz w:val="30"/>
          <w:szCs w:val="30"/>
          <w:lang w:val="en-US" w:eastAsia="zh-CN"/>
        </w:rPr>
        <w:t>实际完成率</w:t>
      </w:r>
      <w:r>
        <w:rPr>
          <w:rFonts w:hint="eastAsia" w:ascii="宋体" w:hAnsi="宋体" w:eastAsia="宋体" w:cs="宋体"/>
          <w:b w:val="0"/>
          <w:bCs/>
          <w:color w:val="000000"/>
          <w:sz w:val="30"/>
          <w:szCs w:val="30"/>
          <w:lang w:val="en-US" w:eastAsia="zh-CN"/>
        </w:rPr>
        <w:t>93</w:t>
      </w:r>
      <w:r>
        <w:rPr>
          <w:rFonts w:hint="default" w:ascii="宋体" w:hAnsi="宋体" w:eastAsia="宋体" w:cs="宋体"/>
          <w:b w:val="0"/>
          <w:bCs/>
          <w:color w:val="000000"/>
          <w:sz w:val="30"/>
          <w:szCs w:val="30"/>
          <w:lang w:val="en-US" w:eastAsia="zh-CN"/>
        </w:rPr>
        <w:t>%</w:t>
      </w:r>
      <w:r>
        <w:rPr>
          <w:rFonts w:hint="eastAsia" w:ascii="宋体" w:hAnsi="宋体" w:eastAsia="宋体" w:cs="宋体"/>
          <w:b w:val="0"/>
          <w:bCs/>
          <w:color w:val="000000"/>
          <w:sz w:val="30"/>
          <w:szCs w:val="30"/>
          <w:lang w:val="en-US" w:eastAsia="zh-CN"/>
        </w:rPr>
        <w:t>，</w:t>
      </w:r>
      <w:r>
        <w:rPr>
          <w:rFonts w:hint="default" w:ascii="宋体" w:hAnsi="宋体" w:eastAsia="宋体" w:cs="宋体"/>
          <w:b w:val="0"/>
          <w:bCs/>
          <w:color w:val="000000"/>
          <w:sz w:val="30"/>
          <w:szCs w:val="30"/>
          <w:lang w:val="en-US" w:eastAsia="zh-CN"/>
        </w:rPr>
        <w:t>质量达标率100%。计划完成时间</w:t>
      </w:r>
      <w:r>
        <w:rPr>
          <w:rFonts w:hint="eastAsia" w:ascii="宋体" w:hAnsi="宋体" w:eastAsia="宋体" w:cs="宋体"/>
          <w:b w:val="0"/>
          <w:bCs/>
          <w:color w:val="000000"/>
          <w:sz w:val="30"/>
          <w:szCs w:val="30"/>
          <w:lang w:val="en-US" w:eastAsia="zh-CN"/>
        </w:rPr>
        <w:t>2年，</w:t>
      </w:r>
      <w:r>
        <w:rPr>
          <w:rFonts w:hint="default" w:ascii="宋体" w:hAnsi="宋体" w:eastAsia="宋体" w:cs="宋体"/>
          <w:b w:val="0"/>
          <w:bCs/>
          <w:color w:val="000000"/>
          <w:sz w:val="30"/>
          <w:szCs w:val="30"/>
          <w:lang w:val="en-US" w:eastAsia="zh-CN"/>
        </w:rPr>
        <w:t>由于疫情的影响</w:t>
      </w:r>
      <w:r>
        <w:rPr>
          <w:rFonts w:hint="eastAsia" w:ascii="宋体" w:hAnsi="宋体" w:eastAsia="宋体" w:cs="宋体"/>
          <w:b w:val="0"/>
          <w:bCs/>
          <w:color w:val="000000"/>
          <w:sz w:val="30"/>
          <w:szCs w:val="30"/>
          <w:lang w:val="en-US" w:eastAsia="zh-CN"/>
        </w:rPr>
        <w:t>，机关幼儿园配套建设项目和株洲县东园大道建设项目仍在建设中，项目建设成本未超过预算成本。</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（四）项目效益情况。</w:t>
      </w:r>
      <w:r>
        <w:rPr>
          <w:rFonts w:hint="eastAsia" w:ascii="Times New Roman" w:hAnsi="Times New Roman" w:eastAsia="仿宋_GB2312" w:cs="Times New Roman"/>
          <w:b/>
          <w:bCs/>
          <w:color w:val="000000"/>
          <w:sz w:val="32"/>
          <w:szCs w:val="32"/>
          <w:lang w:val="en-US" w:eastAsia="zh-CN"/>
        </w:rPr>
        <w:t xml:space="preserve">  总分25分  自评得25分</w:t>
      </w:r>
    </w:p>
    <w:p>
      <w:pPr>
        <w:spacing w:line="520" w:lineRule="exact"/>
        <w:ind w:firstLine="600" w:firstLineChars="200"/>
        <w:rPr>
          <w:rFonts w:hint="default" w:ascii="宋体" w:hAnsi="宋体" w:eastAsia="宋体" w:cs="宋体"/>
          <w:b w:val="0"/>
          <w:bCs/>
          <w:color w:val="000000"/>
          <w:sz w:val="30"/>
          <w:szCs w:val="30"/>
          <w:lang w:val="en-US" w:eastAsia="zh-CN"/>
        </w:rPr>
      </w:pPr>
      <w:r>
        <w:rPr>
          <w:rFonts w:hint="default" w:ascii="宋体" w:hAnsi="宋体" w:eastAsia="宋体" w:cs="宋体"/>
          <w:b w:val="0"/>
          <w:bCs/>
          <w:color w:val="000000"/>
          <w:sz w:val="30"/>
          <w:szCs w:val="30"/>
          <w:lang w:val="en-US" w:eastAsia="zh-CN"/>
        </w:rPr>
        <w:t>项目实施</w:t>
      </w:r>
      <w:r>
        <w:rPr>
          <w:rFonts w:hint="eastAsia" w:ascii="宋体" w:hAnsi="宋体" w:eastAsia="宋体" w:cs="宋体"/>
          <w:b w:val="0"/>
          <w:bCs/>
          <w:color w:val="000000"/>
          <w:sz w:val="30"/>
          <w:szCs w:val="30"/>
          <w:lang w:val="en-US" w:eastAsia="zh-CN"/>
        </w:rPr>
        <w:t>有助于推动渌口区基础设施建设，项目建成后能够改善渌口人居环境，为居民提供高品质的人居环境，提高居民的生活幸福感，带动相关产业发展，项目后期运营可以提供更多就业机会，促进经济发展；有良好的社会效益，对于提升城市生态文明具有重要意义，同时对于促进经济社会可持续发展有着长远的意义</w:t>
      </w:r>
      <w:r>
        <w:rPr>
          <w:rFonts w:hint="default" w:ascii="宋体" w:hAnsi="宋体" w:eastAsia="宋体" w:cs="宋体"/>
          <w:b w:val="0"/>
          <w:bCs/>
          <w:color w:val="00000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五、主要经验及做法、存在的问题及原因分析</w:t>
      </w:r>
    </w:p>
    <w:p>
      <w:pPr>
        <w:spacing w:line="520" w:lineRule="exact"/>
        <w:ind w:firstLine="600" w:firstLineChars="200"/>
        <w:rPr>
          <w:rFonts w:hint="eastAsia" w:ascii="宋体" w:hAnsi="宋体" w:eastAsia="宋体" w:cs="宋体"/>
          <w:b w:val="0"/>
          <w:bCs/>
          <w:color w:val="000000"/>
          <w:sz w:val="30"/>
          <w:szCs w:val="30"/>
          <w:lang w:val="en-US" w:eastAsia="zh-CN"/>
        </w:rPr>
      </w:pPr>
      <w:r>
        <w:rPr>
          <w:rFonts w:hint="default" w:ascii="宋体" w:hAnsi="宋体" w:eastAsia="宋体" w:cs="宋体"/>
          <w:b w:val="0"/>
          <w:bCs/>
          <w:color w:val="000000"/>
          <w:sz w:val="30"/>
          <w:szCs w:val="30"/>
          <w:lang w:val="en-US" w:eastAsia="zh-CN"/>
        </w:rPr>
        <w:t>由于疫情的影响，项目部分工程进度滞后。绩效理念有待强化，绩效目标设置不够清晰，绩效评价指标不够细化。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ZDUwN2RiYzM1NmVjNTBjMGJiYzk0YmZiNTU3NDIifQ=="/>
  </w:docVars>
  <w:rsids>
    <w:rsidRoot w:val="75EA66D6"/>
    <w:rsid w:val="003A4DB8"/>
    <w:rsid w:val="00CC7A9C"/>
    <w:rsid w:val="00D5688F"/>
    <w:rsid w:val="05AC22B4"/>
    <w:rsid w:val="07750484"/>
    <w:rsid w:val="078222A7"/>
    <w:rsid w:val="0A286B78"/>
    <w:rsid w:val="0B9C2483"/>
    <w:rsid w:val="0CDE6ACB"/>
    <w:rsid w:val="0D3F756A"/>
    <w:rsid w:val="0E231DF0"/>
    <w:rsid w:val="19FB56A8"/>
    <w:rsid w:val="1B9211AC"/>
    <w:rsid w:val="1C44694B"/>
    <w:rsid w:val="20232D1B"/>
    <w:rsid w:val="22312E8D"/>
    <w:rsid w:val="26450686"/>
    <w:rsid w:val="27D84271"/>
    <w:rsid w:val="2DE06395"/>
    <w:rsid w:val="315A3470"/>
    <w:rsid w:val="315F36D5"/>
    <w:rsid w:val="37E34E12"/>
    <w:rsid w:val="387724E6"/>
    <w:rsid w:val="3A45454A"/>
    <w:rsid w:val="3C634773"/>
    <w:rsid w:val="3E497999"/>
    <w:rsid w:val="44136A7F"/>
    <w:rsid w:val="46824176"/>
    <w:rsid w:val="47CE22CC"/>
    <w:rsid w:val="48D12A65"/>
    <w:rsid w:val="4B9C284F"/>
    <w:rsid w:val="4CEA0599"/>
    <w:rsid w:val="50B0586E"/>
    <w:rsid w:val="51AF590D"/>
    <w:rsid w:val="556233C2"/>
    <w:rsid w:val="56E46059"/>
    <w:rsid w:val="5B0171D9"/>
    <w:rsid w:val="60830691"/>
    <w:rsid w:val="61012D68"/>
    <w:rsid w:val="61B31BDD"/>
    <w:rsid w:val="634E31D8"/>
    <w:rsid w:val="66094491"/>
    <w:rsid w:val="67A96C2F"/>
    <w:rsid w:val="6AA74AF2"/>
    <w:rsid w:val="6B7C1C57"/>
    <w:rsid w:val="6ED722D3"/>
    <w:rsid w:val="6FC62348"/>
    <w:rsid w:val="72F35B4A"/>
    <w:rsid w:val="732D6613"/>
    <w:rsid w:val="7557416E"/>
    <w:rsid w:val="756E14B8"/>
    <w:rsid w:val="75EA66D6"/>
    <w:rsid w:val="77E82CC1"/>
    <w:rsid w:val="7AC322A6"/>
    <w:rsid w:val="7B6D153B"/>
    <w:rsid w:val="7D4E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3">
    <w:name w:val="Body Text Indent"/>
    <w:basedOn w:val="1"/>
    <w:next w:val="4"/>
    <w:unhideWhenUsed/>
    <w:qFormat/>
    <w:uiPriority w:val="99"/>
    <w:pPr>
      <w:spacing w:after="120"/>
      <w:ind w:left="420" w:leftChars="200"/>
    </w:pPr>
  </w:style>
  <w:style w:type="paragraph" w:styleId="4">
    <w:name w:val="Body Text Indent 2"/>
    <w:basedOn w:val="1"/>
    <w:qFormat/>
    <w:uiPriority w:val="0"/>
    <w:pPr>
      <w:spacing w:line="360" w:lineRule="auto"/>
      <w:ind w:firstLine="560" w:firstLineChars="200"/>
      <w:jc w:val="left"/>
    </w:pPr>
    <w:rPr>
      <w:rFonts w:ascii="宋体" w:hAnsi="宋体"/>
      <w:sz w:val="28"/>
    </w:rPr>
  </w:style>
  <w:style w:type="paragraph" w:styleId="5">
    <w:name w:val="Body Text First Indent 2"/>
    <w:basedOn w:val="3"/>
    <w:next w:val="1"/>
    <w:qFormat/>
    <w:uiPriority w:val="0"/>
    <w:pPr>
      <w:widowControl/>
      <w:adjustRightInd w:val="0"/>
      <w:snapToGrid w:val="0"/>
      <w:ind w:left="902" w:firstLine="560"/>
      <w:jc w:val="left"/>
    </w:pPr>
    <w:rPr>
      <w:rFonts w:asci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3594</Words>
  <Characters>3986</Characters>
  <Lines>0</Lines>
  <Paragraphs>0</Paragraphs>
  <TotalTime>6</TotalTime>
  <ScaleCrop>false</ScaleCrop>
  <LinksUpToDate>false</LinksUpToDate>
  <CharactersWithSpaces>4075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2023-04-04T08:18:00Z</dcterms:created>
  <dc:creator>豪</dc:creator>
  <cp:lastModifiedBy>Administrator</cp:lastModifiedBy>
  <dcterms:modified xsi:type="dcterms:W3CDTF">2023-08-24T01:07:46Z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204E9D0BDF1948968BC25029AFB50841_13</vt:lpwstr>
  </property>
</Properties>
</file>