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（2022年度）</w:t>
      </w:r>
    </w:p>
    <w:tbl>
      <w:tblPr>
        <w:tblStyle w:val="9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399"/>
        <w:gridCol w:w="1417"/>
        <w:gridCol w:w="27"/>
        <w:gridCol w:w="1108"/>
        <w:gridCol w:w="27"/>
        <w:gridCol w:w="908"/>
        <w:gridCol w:w="935"/>
        <w:gridCol w:w="777"/>
        <w:gridCol w:w="897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预算部门名称</w:t>
            </w:r>
          </w:p>
        </w:tc>
        <w:tc>
          <w:tcPr>
            <w:tcW w:w="79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株洲市渌口区融媒体中心（广播电视台）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算申请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  预算数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598.4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903.3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903.3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100%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867.4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政府性基金拨款：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13.5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纳入专户管理的非税收入拨款：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22.4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坚持党管媒体，落实意识形态责任制，始终坚守正确的政治方向、舆论导向、价值取向。坚持服务大局，继续聚焦区委区政府中心重点工作，积极有效发挥舆论引导作用。　　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渌口区融媒体中心以习近平新时代中国特色社会主义思想为指导，认真贯彻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落实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中央、省、市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及区委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决策部署，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聚焦“三高四新”战略定位和使命任务，牢牢把握“青春渌口 创业新城”品牌形象，发挥自身优势、积极主动作为，在推动渌口区高质量发展中贡献融媒力量。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渌口新闻播发新闻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≧250期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250期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中央及省、市上投稿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≧200条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287条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新媒体向红网、学习强国、今日头条等平台上投稿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≧500条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536条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微信公众号全年稿件推送量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≧350件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483件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微信公众号年关注量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≧3万次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5.2万次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设备设施安全运行率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≥90%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89%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设备需要升级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设备质量合格率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90.00%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央视、省上稿数有力传递了株洲声音、彰显了株洲形象。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影响力提升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影响力提升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及时性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预算执行率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≥90%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活动成本率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成本控制率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良好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传递株洲声音、彰显株洲形象影响力。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提升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提升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新媒体点击（阅读量）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15000万次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20000万次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宣传贯彻政策知晓率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设备正常运行率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≥95%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环保无污染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行业及国家标准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不造成影响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媒体传播力、引导力、公信力、影响力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增强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增强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受众满意度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90%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92%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刘琼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联系电话： 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18274205577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填报日期：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2023.04.12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单位负责人签字：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  <w:t>株洲市</w:t>
      </w:r>
      <w:r>
        <w:rPr>
          <w:rFonts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  <w:t>渌口区融媒体中心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  <w:t>（广播电视台）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eastAsia="方正小标宋简体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  <w:t>整体支出绩效自评报告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600" w:lineRule="exact"/>
        <w:ind w:right="0"/>
        <w:jc w:val="both"/>
        <w:rPr>
          <w:rFonts w:ascii="Times New Roman" w:hAnsi="Times New Roman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预算单位基本情况</w:t>
      </w:r>
    </w:p>
    <w:p>
      <w:pPr>
        <w:spacing w:line="560" w:lineRule="exact"/>
        <w:ind w:firstLine="480" w:firstLineChars="150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eastAsia="方正仿宋_GBK"/>
          <w:sz w:val="32"/>
          <w:szCs w:val="32"/>
          <w:lang w:bidi="ar-SA"/>
        </w:rPr>
        <w:t>根据渌办[2020]3号文件规定，本部门主要职责是：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bidi="ar-SA"/>
        </w:rPr>
      </w:pPr>
      <w:r>
        <w:rPr>
          <w:rFonts w:eastAsia="方正仿宋_GBK"/>
          <w:sz w:val="32"/>
          <w:szCs w:val="32"/>
          <w:lang w:bidi="ar-SA"/>
        </w:rPr>
        <w:t>1、贯彻执行党和国家以及省、市有关广播电视工作的法律、法规和方针、政策，把握正确舆论导向，当好党和人民的喉舌。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bidi="ar-SA"/>
        </w:rPr>
      </w:pPr>
      <w:r>
        <w:rPr>
          <w:rFonts w:eastAsia="方正仿宋_GBK"/>
          <w:sz w:val="32"/>
          <w:szCs w:val="32"/>
          <w:lang w:bidi="ar-SA"/>
        </w:rPr>
        <w:t>2、围绕区委区政府工作思路和重点，做好宣传报道；组织管理广播电视节目的传输工作。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bidi="ar-SA"/>
        </w:rPr>
      </w:pPr>
      <w:r>
        <w:rPr>
          <w:rFonts w:eastAsia="方正仿宋_GBK"/>
          <w:sz w:val="32"/>
          <w:szCs w:val="32"/>
          <w:lang w:bidi="ar-SA"/>
        </w:rPr>
        <w:t>3、负责全区广播电视电视信号</w:t>
      </w:r>
      <w:r>
        <w:rPr>
          <w:rFonts w:eastAsia="方正仿宋_GBK"/>
          <w:sz w:val="32"/>
          <w:szCs w:val="32"/>
          <w:lang w:eastAsia="zh-CN" w:bidi="ar-SA"/>
        </w:rPr>
        <w:t>维护、</w:t>
      </w:r>
      <w:r>
        <w:rPr>
          <w:rFonts w:eastAsia="方正仿宋_GBK"/>
          <w:sz w:val="32"/>
          <w:szCs w:val="32"/>
          <w:lang w:bidi="ar-SA"/>
        </w:rPr>
        <w:t>传输、广电互联网业务开发工作；负责全台广播电视媒体节目的采编、制作、审核、播控和传输工作。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bidi="ar-SA"/>
        </w:rPr>
      </w:pPr>
      <w:r>
        <w:rPr>
          <w:rFonts w:eastAsia="方正仿宋_GBK"/>
          <w:sz w:val="32"/>
          <w:szCs w:val="32"/>
          <w:lang w:bidi="ar-SA"/>
        </w:rPr>
        <w:t>4、负责全台广播电视节目的安全播出工作；负责全台媒体节目的监听、监看、监评工作；负责全台引进播出广播电影电视节目的审查；负责全台媒体广告的经营、管理、审查工作。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bidi="ar-SA"/>
        </w:rPr>
      </w:pPr>
      <w:r>
        <w:rPr>
          <w:rFonts w:eastAsia="方正仿宋_GBK"/>
          <w:sz w:val="32"/>
          <w:szCs w:val="32"/>
          <w:lang w:bidi="ar-SA"/>
        </w:rPr>
        <w:t>5、负责全台新媒体的开发与建设；负责全台媒体新技术的科学研究与开发利用。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bidi="ar-SA"/>
        </w:rPr>
      </w:pPr>
      <w:r>
        <w:rPr>
          <w:rFonts w:eastAsia="方正仿宋_GBK"/>
          <w:sz w:val="32"/>
          <w:szCs w:val="32"/>
          <w:lang w:bidi="ar-SA"/>
        </w:rPr>
        <w:t>6、负责全台媒体对外合作与交流；承担卫视节目和其他节目在株洲区地区的落地及覆盖工作。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bidi="ar-SA"/>
        </w:rPr>
      </w:pPr>
      <w:r>
        <w:rPr>
          <w:rFonts w:eastAsia="方正仿宋_GBK"/>
          <w:sz w:val="32"/>
          <w:szCs w:val="32"/>
          <w:lang w:bidi="ar-SA"/>
        </w:rPr>
        <w:t>7、负责广播电视节目播出平台的建设、使用和维护。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val="en-US" w:eastAsia="zh-CN" w:bidi="ar-SA"/>
        </w:rPr>
      </w:pPr>
      <w:r>
        <w:rPr>
          <w:rFonts w:eastAsia="方正仿宋_GBK"/>
          <w:sz w:val="32"/>
          <w:szCs w:val="32"/>
          <w:lang w:val="en-US" w:eastAsia="zh-CN" w:bidi="ar-SA"/>
        </w:rPr>
        <w:t>8、负责区融媒体工作的职能。负责全区新媒体的运营、使用和维护的职能。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aps w:val="0"/>
          <w:color w:val="00B050"/>
          <w:sz w:val="32"/>
          <w:szCs w:val="32"/>
          <w:highlight w:val="darkCyan"/>
          <w:vertAlign w:val="baseline"/>
          <w:lang w:bidi="ar"/>
        </w:rPr>
      </w:pPr>
      <w:r>
        <w:rPr>
          <w:rFonts w:hint="eastAsia" w:eastAsia="方正仿宋_GBK"/>
          <w:sz w:val="32"/>
          <w:szCs w:val="32"/>
          <w:lang w:val="en-US" w:eastAsia="zh-CN" w:bidi="ar-SA"/>
        </w:rPr>
        <w:t>株洲市渌口区融媒体中心</w:t>
      </w:r>
      <w:r>
        <w:rPr>
          <w:rFonts w:ascii="仿宋" w:hAnsi="仿宋" w:eastAsia="仿宋" w:cs="Times New Roman"/>
          <w:caps w:val="0"/>
          <w:color w:val="000000"/>
          <w:sz w:val="32"/>
          <w:szCs w:val="32"/>
          <w:vertAlign w:val="baseline"/>
          <w:lang w:bidi="ar"/>
        </w:rPr>
        <w:t>渌口区</w:t>
      </w:r>
      <w:r>
        <w:rPr>
          <w:rFonts w:hint="eastAsia" w:ascii="Times New Roman" w:hAnsi="仿宋" w:eastAsia="仿宋" w:cs="Times New Roman"/>
          <w:caps w:val="0"/>
          <w:color w:val="000000"/>
          <w:sz w:val="32"/>
          <w:szCs w:val="32"/>
          <w:vertAlign w:val="baseline"/>
          <w:lang w:bidi="ar"/>
        </w:rPr>
        <w:t>融媒体中心</w:t>
      </w:r>
      <w:r>
        <w:rPr>
          <w:rFonts w:hint="eastAsia" w:ascii="仿宋" w:hAnsi="仿宋" w:eastAsia="仿宋" w:cs="Times New Roman"/>
          <w:caps w:val="0"/>
          <w:color w:val="000000"/>
          <w:sz w:val="32"/>
          <w:szCs w:val="32"/>
          <w:vertAlign w:val="baseline"/>
          <w:lang w:bidi="ar"/>
        </w:rPr>
        <w:t>是区人民政府主管</w:t>
      </w:r>
      <w:r>
        <w:rPr>
          <w:rFonts w:hint="eastAsia" w:ascii="Times New Roman" w:hAnsi="仿宋" w:eastAsia="仿宋" w:cs="Times New Roman"/>
          <w:caps w:val="0"/>
          <w:color w:val="000000"/>
          <w:sz w:val="32"/>
          <w:szCs w:val="32"/>
          <w:vertAlign w:val="baseline"/>
          <w:lang w:bidi="ar"/>
        </w:rPr>
        <w:t>宣传</w:t>
      </w:r>
      <w:r>
        <w:rPr>
          <w:rFonts w:hint="eastAsia" w:ascii="仿宋" w:hAnsi="仿宋" w:eastAsia="仿宋" w:cs="Times New Roman"/>
          <w:caps w:val="0"/>
          <w:color w:val="000000"/>
          <w:sz w:val="32"/>
          <w:szCs w:val="32"/>
          <w:vertAlign w:val="baseline"/>
          <w:lang w:bidi="ar"/>
        </w:rPr>
        <w:t>工作的正科级行政机关，现有股室</w:t>
      </w:r>
      <w:r>
        <w:rPr>
          <w:rFonts w:hint="default" w:ascii="Times New Roman" w:hAnsi="Times New Roman" w:eastAsia="仿宋" w:cs="Times New Roman"/>
          <w:caps w:val="0"/>
          <w:color w:val="000000"/>
          <w:sz w:val="32"/>
          <w:szCs w:val="32"/>
          <w:vertAlign w:val="baseline"/>
          <w:lang w:bidi="ar"/>
        </w:rPr>
        <w:t>9</w:t>
      </w:r>
      <w:r>
        <w:rPr>
          <w:rFonts w:hint="eastAsia" w:ascii="仿宋" w:hAnsi="仿宋" w:eastAsia="仿宋" w:cs="Times New Roman"/>
          <w:caps w:val="0"/>
          <w:color w:val="000000"/>
          <w:sz w:val="32"/>
          <w:szCs w:val="32"/>
          <w:vertAlign w:val="baseline"/>
          <w:lang w:bidi="ar"/>
        </w:rPr>
        <w:t>个，在职人员</w:t>
      </w:r>
      <w:r>
        <w:rPr>
          <w:rFonts w:hint="default" w:ascii="Times New Roman" w:hAnsi="Times New Roman" w:eastAsia="仿宋" w:cs="Times New Roman"/>
          <w:caps w:val="0"/>
          <w:color w:val="000000"/>
          <w:sz w:val="32"/>
          <w:szCs w:val="32"/>
          <w:vertAlign w:val="baseline"/>
          <w:lang w:bidi="ar"/>
        </w:rPr>
        <w:t>39</w:t>
      </w:r>
      <w:r>
        <w:rPr>
          <w:rFonts w:hint="eastAsia" w:ascii="仿宋" w:hAnsi="仿宋" w:eastAsia="仿宋" w:cs="Times New Roman"/>
          <w:caps w:val="0"/>
          <w:color w:val="000000"/>
          <w:sz w:val="32"/>
          <w:szCs w:val="32"/>
          <w:vertAlign w:val="baseline"/>
          <w:lang w:bidi="ar"/>
        </w:rPr>
        <w:t>人，离休人员</w:t>
      </w:r>
      <w:r>
        <w:rPr>
          <w:rFonts w:hint="default" w:ascii="Times New Roman" w:hAnsi="Times New Roman" w:eastAsia="仿宋" w:cs="Times New Roman"/>
          <w:caps w:val="0"/>
          <w:color w:val="000000"/>
          <w:sz w:val="32"/>
          <w:szCs w:val="32"/>
          <w:vertAlign w:val="baseline"/>
          <w:lang w:bidi="ar"/>
        </w:rPr>
        <w:t>1</w:t>
      </w:r>
      <w:r>
        <w:rPr>
          <w:rFonts w:hint="eastAsia" w:ascii="仿宋" w:hAnsi="仿宋" w:eastAsia="仿宋" w:cs="Times New Roman"/>
          <w:caps w:val="0"/>
          <w:color w:val="000000"/>
          <w:sz w:val="32"/>
          <w:szCs w:val="32"/>
          <w:vertAlign w:val="baseline"/>
          <w:lang w:bidi="ar"/>
        </w:rPr>
        <w:t>人，退休人员</w:t>
      </w:r>
      <w:r>
        <w:rPr>
          <w:rFonts w:hint="default" w:ascii="Times New Roman" w:hAnsi="Times New Roman" w:eastAsia="仿宋" w:cs="Times New Roman"/>
          <w:caps w:val="0"/>
          <w:color w:val="000000"/>
          <w:sz w:val="32"/>
          <w:szCs w:val="32"/>
          <w:vertAlign w:val="baseline"/>
          <w:lang w:bidi="ar"/>
        </w:rPr>
        <w:t>27</w:t>
      </w:r>
      <w:r>
        <w:rPr>
          <w:rFonts w:hint="eastAsia" w:ascii="仿宋" w:hAnsi="仿宋" w:eastAsia="仿宋" w:cs="Times New Roman"/>
          <w:caps w:val="0"/>
          <w:color w:val="000000"/>
          <w:sz w:val="32"/>
          <w:szCs w:val="32"/>
          <w:vertAlign w:val="baseline"/>
          <w:lang w:bidi="ar"/>
        </w:rPr>
        <w:t>人，属区一级预算单位。</w:t>
      </w:r>
    </w:p>
    <w:p>
      <w:pPr>
        <w:pStyle w:val="12"/>
        <w:keepNext w:val="0"/>
        <w:keepLines w:val="0"/>
        <w:widowControl/>
        <w:suppressLineNumbers w:val="0"/>
        <w:spacing w:line="600" w:lineRule="exact"/>
        <w:ind w:left="0" w:leftChars="0" w:firstLine="0" w:firstLineChars="0"/>
        <w:rPr>
          <w:rFonts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二、一般公共预算支出情况</w:t>
      </w:r>
    </w:p>
    <w:p>
      <w:pPr>
        <w:pStyle w:val="12"/>
        <w:keepNext w:val="0"/>
        <w:keepLines w:val="0"/>
        <w:widowControl/>
        <w:suppressLineNumbers w:val="0"/>
        <w:spacing w:line="600" w:lineRule="exact"/>
        <w:ind w:left="0" w:leftChars="0" w:firstLine="0" w:firstLineChars="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（一）基本支出情况</w:t>
      </w:r>
    </w:p>
    <w:p>
      <w:pPr>
        <w:pStyle w:val="12"/>
        <w:keepNext w:val="0"/>
        <w:keepLines w:val="0"/>
        <w:widowControl/>
        <w:suppressLineNumbers w:val="0"/>
        <w:spacing w:line="60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年基本支出既包括保障广播电视采、编、播基本运行的经费，也包括广播电视事业发展的专项经费。收入支出预算执行数是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903.3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万元，一般公共预算支出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864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万元，项目支出</w:t>
      </w:r>
      <w:r>
        <w:rPr>
          <w:rFonts w:ascii="Times New Roman" w:hAnsi="Times New Roman" w:eastAsia="仿宋_GB2312" w:cs="仿宋_GB2312"/>
          <w:sz w:val="32"/>
          <w:szCs w:val="32"/>
        </w:rPr>
        <w:t>39.3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万元。</w:t>
      </w:r>
    </w:p>
    <w:p>
      <w:pPr>
        <w:pStyle w:val="12"/>
        <w:keepNext w:val="0"/>
        <w:keepLines w:val="0"/>
        <w:widowControl/>
        <w:suppressLineNumbers w:val="0"/>
        <w:spacing w:line="600" w:lineRule="exact"/>
        <w:ind w:left="0" w:leftChars="0" w:firstLine="0" w:firstLineChars="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（二）项目支出情况</w:t>
      </w:r>
    </w:p>
    <w:p>
      <w:pPr>
        <w:pStyle w:val="12"/>
        <w:keepNext w:val="0"/>
        <w:keepLines w:val="0"/>
        <w:widowControl/>
        <w:suppressLineNumbers w:val="0"/>
        <w:spacing w:line="600" w:lineRule="exact"/>
        <w:ind w:left="0" w:leftChars="0" w:firstLine="320" w:firstLineChars="1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年项目支出39.3万元，专项业务费项目两个：</w:t>
      </w:r>
    </w:p>
    <w:p>
      <w:pPr>
        <w:pStyle w:val="12"/>
        <w:keepNext w:val="0"/>
        <w:keepLines w:val="0"/>
        <w:widowControl/>
        <w:suppressLineNumbers w:val="0"/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1、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年1月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日，区财政局以“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渌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财教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指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3号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”预算追加单，追加内容为：湘财文指[202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]6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号，下达202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省级广播电视节目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无线覆盖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数字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运维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资金8.1万元，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主要用于融媒体中心支付无线覆盖电费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及运行维护费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pStyle w:val="12"/>
        <w:keepNext w:val="0"/>
        <w:keepLines w:val="0"/>
        <w:widowControl/>
        <w:suppressLineNumbers w:val="0"/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2、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年1月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日，区财政局以“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渌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财教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指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号”预算追加单，追加内容为：湘财预[202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]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260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号，下达202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年中央广播电视节目无线覆盖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数字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运维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资金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31.2万元，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主要用于融媒体中心支付无线覆盖电费及运行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维护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费。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ascii="Times New Roman" w:hAnsi="Times New Roman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三、部门整体支出绩效情况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今年以来，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渌口区融媒体中心以习近平新时代中国特色社会主义思想为指导，认真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贯彻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中央、省、市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及区委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决策部署，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聚焦</w:t>
      </w:r>
      <w:r>
        <w:rPr>
          <w:rFonts w:hint="eastAsia" w:eastAsia="方正仿宋_GBK" w:cs="Times New Roman"/>
          <w:sz w:val="32"/>
          <w:szCs w:val="32"/>
          <w:lang w:val="en-US" w:eastAsia="zh-CN" w:bidi="ar-SA"/>
        </w:rPr>
        <w:t>“三高四新”战略定位和使命任务，牢牢把握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“青春渌口 创业新城”品牌形象，发挥自身优势、积极主动作为，在推动渌口区高质量发展中贡献融媒力量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聚焦“二十大”系列报道。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开设《奋进新征程 建功新时代》《</w:t>
      </w:r>
      <w:r>
        <w:rPr>
          <w:rFonts w:hint="default" w:ascii="Times New Roman" w:hAnsi="Times New Roman" w:eastAsia="方正仿宋_GBK" w:cs="Times New Roman"/>
          <w:sz w:val="32"/>
        </w:rPr>
        <w:t>二十大时光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》《庆祝党的二十大 网络视听精品节目展播》等专栏、《网言网语说二十大》等专题，</w:t>
      </w:r>
      <w:r>
        <w:rPr>
          <w:rFonts w:hint="default" w:ascii="Times New Roman" w:hAnsi="Times New Roman" w:eastAsia="方正仿宋_GBK" w:cs="Times New Roman"/>
          <w:sz w:val="32"/>
        </w:rPr>
        <w:t>推出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</w:rPr>
        <w:t>青春献礼二十大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</w:rPr>
        <w:t>强国有我新征程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系列短视频</w:t>
      </w:r>
      <w:r>
        <w:rPr>
          <w:rFonts w:hint="default" w:ascii="Times New Roman" w:hAnsi="Times New Roman" w:eastAsia="方正仿宋_GBK" w:cs="Times New Roman"/>
          <w:sz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其中自主创作的</w:t>
      </w:r>
      <w:r>
        <w:rPr>
          <w:rFonts w:hint="default" w:ascii="Times New Roman" w:hAnsi="Times New Roman" w:eastAsia="方正仿宋_GBK" w:cs="Times New Roman"/>
          <w:sz w:val="32"/>
        </w:rPr>
        <w:t>《有我》MV反响热烈，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并被学习强国APP采用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聚焦文明城市创建。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开设《文明城市创建 渌口区在行动》专栏，发布《“党建引领+居民共治” 老旧小区焕发新活力》等稿件100条，其中《一块值日牌</w:t>
      </w:r>
      <w: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｜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37年的“文明约定”》新闻报道在市民中反响强烈。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聚焦疫情防控形势。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发布疫情防控稿件及作品共计415条稿件、141个视频，“村村响”应急广播分时段进行宣传，及时发布最新权威公告。其中策划制作了《出门“罩”顾好自己》《快点回家》等短视频，以渌口方言、情景剧、街采等接地气的方式开展宣传，得到广泛</w:t>
      </w:r>
      <w:r>
        <w:rPr>
          <w:rFonts w:hint="eastAsia" w:eastAsia="方正仿宋_GBK" w:cs="Times New Roman"/>
          <w:sz w:val="32"/>
          <w:lang w:val="en-US" w:eastAsia="zh-CN"/>
        </w:rPr>
        <w:t>转发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点赞。《小城故事多》系列报道，精准挖掘疫情期间基层故事、好人好事、优秀做法，展现了全区上下勠力同心、干群齐心抗疫的生动实践。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截至目前，累计发稿536条，省级媒体（台）刊（播）发稿件67条，市级媒体（台）刊（播）发稿件469条，学习强国平台登载63篇稿件和短视频。“掌上渌口”客户端新增用户2万余名；“渌口发布”公众号单条最高阅读量达10万+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，创历史新高，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粉丝量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突破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万，较年初翻番。“看渌口”抖音号和“渌口融媒”微信视频号等短视频平台不断发力，作品呈井喷式增长，今年累计发布短视频587个，较去年新增168%。其中短视频《快点回家》浏览量达620万+，转发10万+，点赞7万+，创造建台以来作品历史最好成绩。</w:t>
      </w:r>
    </w:p>
    <w:p>
      <w:pPr>
        <w:pStyle w:val="2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渌口区融媒体中心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严格执行预算批复和相关预算财务管理制度，资金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支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付有完整的审批流程，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严格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履行政府采购程序，符合部门预算批复用途，严格执行国库集中支付，未发生截留、挤占、挪用、虚列支出等情况。</w:t>
      </w:r>
    </w:p>
    <w:p>
      <w:pPr>
        <w:pStyle w:val="2"/>
        <w:ind w:firstLine="640" w:firstLineChars="200"/>
        <w:rPr>
          <w:rFonts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四、存在的问题及原因分析</w:t>
      </w:r>
    </w:p>
    <w:p>
      <w:pPr>
        <w:pStyle w:val="16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634" w:lineRule="exact"/>
        <w:ind w:right="0" w:righ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1、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预算编制不够精准，绩效管理制度的执行力有待提高，职工的预算执行意识、节约意识不够强，资金使用存在一些随意性，内部制 约制度和考核流程有待完善。</w:t>
      </w:r>
    </w:p>
    <w:p>
      <w:pPr>
        <w:pStyle w:val="16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604"/>
        </w:tabs>
        <w:bidi w:val="0"/>
        <w:spacing w:before="0" w:after="0" w:line="633" w:lineRule="exact"/>
        <w:ind w:right="0" w:righ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</w:pPr>
      <w:bookmarkStart w:id="0" w:name="bookmark18"/>
      <w:bookmarkEnd w:id="0"/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2、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财务人员难以全面了解单位各项业务工作状况、单位管理存在的问题和整体发展趋势，仅从会计核算数据判断收支合理性，很难抓住问题要害进而有的放矢。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下一步改进措施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一是严格预算资金执行制度。按照财政部门的要求，根据我中心工作实施情况，采取切实有效的措施，全面严格实施预算执行制度，确保财政资金使用合法合规。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二是加强财政资金的跟踪问效，及时纠正绩效偏差，规范财政预算绩效运行，优化财政资源配置，推进项目工作经费统筹使用，提高资金使用效益。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600" w:lineRule="exact"/>
        <w:ind w:left="0" w:leftChars="0" w:right="0" w:firstLine="640" w:firstLineChars="20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绩效自评结果拟应用和公开情况</w:t>
      </w:r>
    </w:p>
    <w:p>
      <w:pPr>
        <w:pStyle w:val="2"/>
        <w:numPr>
          <w:ilvl w:val="0"/>
          <w:numId w:val="0"/>
        </w:numPr>
        <w:ind w:leftChars="200" w:firstLine="640" w:firstLineChars="200"/>
        <w:rPr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渌口区融媒体中心严格按照区财政局相关要求，按时按要求将本单位绩效自评情况在政府门户网站上公开，公开内容全面、真实、完整。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80" w:firstLineChars="100"/>
        <w:jc w:val="left"/>
        <w:rPr>
          <w:rFonts w:eastAsia="仿宋"/>
          <w:sz w:val="18"/>
          <w:szCs w:val="18"/>
          <w:lang w:val="en-US"/>
        </w:rPr>
      </w:pPr>
    </w:p>
    <w:p/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附件3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省级广播电视节目无线覆盖（数字）运维资金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  （2022年度）</w:t>
      </w:r>
    </w:p>
    <w:tbl>
      <w:tblPr>
        <w:tblStyle w:val="9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135"/>
        <w:gridCol w:w="1209"/>
        <w:gridCol w:w="1059"/>
        <w:gridCol w:w="850"/>
        <w:gridCol w:w="851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lang w:val="en-US" w:eastAsia="zh-CN"/>
              </w:rPr>
              <w:t>省级广播电视节目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>无线覆盖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lang w:val="en-US" w:eastAsia="zh-CN"/>
              </w:rPr>
              <w:t>数字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lang w:val="en-US" w:eastAsia="zh-CN"/>
              </w:rPr>
              <w:t>运维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>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  <w:lang w:val="en-US"/>
              </w:rPr>
              <w:t>株洲市渌口区委宣传部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株洲市渌口区融媒体中心（广播电视台）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8.1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8.1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eastAsia="仿宋"/>
                <w:sz w:val="24"/>
              </w:rPr>
              <w:t>保证发射机房的正常运转，保障中央及省市十四套免费节目的传播</w:t>
            </w:r>
            <w:r>
              <w:rPr>
                <w:rFonts w:ascii="仿宋" w:eastAsia="仿宋"/>
                <w:sz w:val="24"/>
              </w:rPr>
              <w:t>，</w:t>
            </w:r>
            <w:r>
              <w:rPr>
                <w:rFonts w:hint="eastAsia" w:ascii="仿宋" w:eastAsia="仿宋"/>
                <w:strike w:val="0"/>
                <w:dstrike w:val="0"/>
                <w:color w:val="000000"/>
                <w:sz w:val="24"/>
              </w:rPr>
              <w:t>保证发射机电费的及时结算。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仿宋" w:eastAsia="仿宋"/>
                <w:sz w:val="24"/>
                <w:szCs w:val="24"/>
              </w:rPr>
              <w:t>有电费专项资金保证，做到发射机不间断运转</w:t>
            </w:r>
            <w:r>
              <w:rPr>
                <w:rFonts w:hint="eastAsia" w:ascii="仿宋" w:eastAsia="仿宋"/>
                <w:strike w:val="0"/>
                <w:dstrike w:val="0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指标值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得分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kern w:val="0"/>
                <w:szCs w:val="21"/>
                <w:lang w:val="en-US"/>
              </w:rPr>
              <w:t>支付电费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8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万度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8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万度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2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2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确保用电量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eastAsia="仿宋_GB2312"/>
                <w:kern w:val="0"/>
                <w:szCs w:val="21"/>
                <w:lang w:val="en-US"/>
              </w:rPr>
              <w:t>项目进度完成率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eastAsia="仿宋_GB2312"/>
                <w:kern w:val="0"/>
                <w:szCs w:val="21"/>
                <w:lang w:val="en-US"/>
              </w:rPr>
              <w:t>电费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8.1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8.1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eastAsia="仿宋_GB2312"/>
                <w:kern w:val="0"/>
                <w:szCs w:val="21"/>
                <w:lang w:val="en-US"/>
              </w:rPr>
              <w:t>保证低收入家庭免费观看电视节目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收视率提高5%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收视率提高10%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eastAsia="仿宋_GB2312"/>
                <w:kern w:val="0"/>
                <w:szCs w:val="21"/>
                <w:lang w:val="en-US"/>
              </w:rPr>
              <w:t>不构成对周围环境的影响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生态环保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未造成影响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eastAsia="仿宋_GB2312"/>
                <w:kern w:val="0"/>
                <w:szCs w:val="21"/>
                <w:lang w:val="en-US"/>
              </w:rPr>
              <w:t>低收入家庭免费收看电视节目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50户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服务对象满意度指标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eastAsia="仿宋_GB2312"/>
                <w:kern w:val="0"/>
                <w:szCs w:val="21"/>
                <w:lang w:val="en-US"/>
              </w:rPr>
              <w:t>免费收看节目用户满意度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sz w:val="24"/>
              </w:rPr>
              <w:t>≧</w:t>
            </w:r>
            <w:r>
              <w:rPr>
                <w:rFonts w:ascii="仿宋_GB2312" w:eastAsia="仿宋_GB2312"/>
                <w:strike w:val="0"/>
                <w:dstrike w:val="0"/>
                <w:color w:val="000000"/>
                <w:sz w:val="20"/>
              </w:rPr>
              <w:t>85%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sz w:val="24"/>
              </w:rPr>
              <w:t>≧</w:t>
            </w:r>
            <w:r>
              <w:rPr>
                <w:rFonts w:ascii="仿宋_GB2312" w:eastAsia="仿宋_GB2312"/>
                <w:strike w:val="0"/>
                <w:dstrike w:val="0"/>
                <w:color w:val="000000"/>
                <w:sz w:val="20"/>
              </w:rPr>
              <w:t>90%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刘琼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联系电话：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18274205577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填报日期：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2023.04.12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单位负责人签字：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ind w:left="0"/>
        <w:jc w:val="center"/>
        <w:rPr>
          <w:rFonts w:hint="eastAsia" w:ascii="方正小标宋简体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eastAsia="方正小标宋简体" w:cs="Times New Roman"/>
          <w:bCs/>
          <w:w w:val="95"/>
          <w:sz w:val="44"/>
          <w:szCs w:val="44"/>
          <w:lang w:val="en-US" w:eastAsia="zh-CN"/>
        </w:rPr>
        <w:t>省级广播电视节目</w:t>
      </w:r>
      <w:r>
        <w:rPr>
          <w:rFonts w:hint="eastAsia" w:ascii="方正小标宋简体" w:eastAsia="方正小标宋简体" w:cs="Times New Roman"/>
          <w:bCs/>
          <w:w w:val="95"/>
          <w:sz w:val="44"/>
          <w:szCs w:val="44"/>
          <w:lang w:eastAsia="zh-CN"/>
        </w:rPr>
        <w:t>无线覆盖（</w:t>
      </w:r>
      <w:r>
        <w:rPr>
          <w:rFonts w:hint="eastAsia" w:ascii="方正小标宋简体" w:eastAsia="方正小标宋简体" w:cs="Times New Roman"/>
          <w:bCs/>
          <w:w w:val="95"/>
          <w:sz w:val="44"/>
          <w:szCs w:val="44"/>
          <w:lang w:val="en-US" w:eastAsia="zh-CN"/>
        </w:rPr>
        <w:t>数字</w:t>
      </w:r>
      <w:r>
        <w:rPr>
          <w:rFonts w:hint="eastAsia" w:ascii="方正小标宋简体" w:eastAsia="方正小标宋简体" w:cs="Times New Roman"/>
          <w:bCs/>
          <w:w w:val="95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 w:cs="Times New Roman"/>
          <w:bCs/>
          <w:w w:val="95"/>
          <w:sz w:val="44"/>
          <w:szCs w:val="44"/>
          <w:lang w:val="en-US" w:eastAsia="zh-CN"/>
        </w:rPr>
        <w:t>运维</w:t>
      </w:r>
      <w:r>
        <w:rPr>
          <w:rFonts w:hint="eastAsia" w:ascii="方正小标宋简体" w:eastAsia="方正小标宋简体" w:cs="Times New Roman"/>
          <w:bCs/>
          <w:w w:val="95"/>
          <w:sz w:val="44"/>
          <w:szCs w:val="44"/>
          <w:lang w:eastAsia="zh-CN"/>
        </w:rPr>
        <w:t>资金</w:t>
      </w:r>
    </w:p>
    <w:p>
      <w:pPr>
        <w:keepNext w:val="0"/>
        <w:keepLines w:val="0"/>
        <w:widowControl/>
        <w:suppressLineNumbers w:val="0"/>
        <w:ind w:left="0"/>
        <w:jc w:val="center"/>
        <w:rPr>
          <w:rFonts w:hint="eastAsia" w:eastAsia="黑体"/>
          <w:sz w:val="32"/>
          <w:szCs w:val="32"/>
        </w:rPr>
      </w:pPr>
      <w:r>
        <w:rPr>
          <w:rFonts w:hint="eastAsia" w:ascii="方正小标宋简体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12"/>
        <w:keepNext w:val="0"/>
        <w:keepLines w:val="0"/>
        <w:widowControl/>
        <w:suppressLineNumbers w:val="0"/>
        <w:spacing w:line="600" w:lineRule="exact"/>
        <w:ind w:left="0" w:firstLine="0"/>
        <w:rPr>
          <w:rFonts w:hint="eastAsia" w:ascii="仿宋" w:eastAsia="仿宋" w:cs="Times New Roman"/>
          <w:bCs/>
          <w:sz w:val="32"/>
          <w:szCs w:val="32"/>
          <w:lang w:val="en-US"/>
        </w:rPr>
      </w:pPr>
    </w:p>
    <w:p>
      <w:pPr>
        <w:pStyle w:val="12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hint="eastAsia" w:asci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pStyle w:val="4"/>
        <w:keepNext w:val="0"/>
        <w:keepLines w:val="0"/>
        <w:widowControl/>
        <w:suppressLineNumbers w:val="0"/>
        <w:spacing w:line="600" w:lineRule="exact"/>
        <w:ind w:left="794" w:leftChars="378" w:right="1290" w:firstLine="579" w:firstLineChars="181"/>
        <w:rPr>
          <w:rFonts w:hint="eastAsia" w:ascii="新宋体" w:eastAsia="新宋体" w:cs="新宋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渌口区融媒体中心全面贯彻落实中央、省委决策部署，强化第一责任人的责任，确保专项资金完全高效用于广电基础建设，强化党的舆论阵地建设，促进保障和改善民生、提高财政资金使用效益。专项资金管理制度科学合理、层次清晰、分工明确；严格执行专项资金管理制度；申报专项资金是上级配套运维资金，手续齐全、资料真实，无虚报冒领、骗取专项资金的情况；专款专用，不存在虚列支出、挤占、挪用资金现象；用于无线覆盖数字运维资金（电费）无需执行政府采购、招投标法规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使用过程中按财务会计制度、事业单位国有资产管理制度执行。</w:t>
      </w:r>
    </w:p>
    <w:p>
      <w:pPr>
        <w:pStyle w:val="12"/>
        <w:keepNext w:val="0"/>
        <w:keepLines w:val="0"/>
        <w:widowControl/>
        <w:suppressLineNumbers w:val="0"/>
        <w:spacing w:line="600" w:lineRule="exact"/>
        <w:ind w:left="0" w:leftChars="0" w:firstLine="640" w:firstLineChars="200"/>
        <w:rPr>
          <w:rFonts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12"/>
        <w:keepNext w:val="0"/>
        <w:keepLines w:val="0"/>
        <w:widowControl/>
        <w:suppressLineNumbers w:val="0"/>
        <w:spacing w:line="600" w:lineRule="exact"/>
        <w:ind w:left="0" w:firstLine="608" w:firstLineChars="200"/>
        <w:rPr>
          <w:rFonts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15"/>
        <w:numPr>
          <w:ilvl w:val="0"/>
          <w:numId w:val="3"/>
        </w:numPr>
        <w:spacing w:line="600" w:lineRule="exact"/>
        <w:ind w:left="-10" w:leftChars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项目资金到位情况分析。</w:t>
      </w:r>
    </w:p>
    <w:p>
      <w:pPr>
        <w:pStyle w:val="15"/>
        <w:spacing w:line="600" w:lineRule="exact"/>
        <w:ind w:left="420" w:leftChars="200" w:firstLine="640" w:firstLineChars="200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年1月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日，区财政局以“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渌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财教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指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3号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”预算追加单，追加内容为：湘财文指[202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]6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号，下达202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省级广播电视节目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无线覆盖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数字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运维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资金8.1万元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下达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本单位，很准时，为单位预算执行提供了充分依据。</w:t>
      </w:r>
    </w:p>
    <w:p>
      <w:pPr>
        <w:pStyle w:val="15"/>
        <w:numPr>
          <w:ilvl w:val="0"/>
          <w:numId w:val="3"/>
        </w:numPr>
        <w:spacing w:line="600" w:lineRule="exact"/>
        <w:ind w:left="-10" w:leftChars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项目资金执行情况分析。</w:t>
      </w:r>
    </w:p>
    <w:p>
      <w:pPr>
        <w:pStyle w:val="15"/>
        <w:spacing w:line="600" w:lineRule="exact"/>
        <w:ind w:left="420" w:left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资金到位后，预留全年发射机房电费，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确保电视节目安全播出，确保电视观众满意率提升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15"/>
        <w:numPr>
          <w:ilvl w:val="0"/>
          <w:numId w:val="3"/>
        </w:numPr>
        <w:spacing w:line="600" w:lineRule="exact"/>
        <w:ind w:left="-10" w:leftChars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项目资金管理情况分析。</w:t>
      </w:r>
    </w:p>
    <w:p>
      <w:pPr>
        <w:pStyle w:val="15"/>
        <w:spacing w:line="600" w:lineRule="exact"/>
        <w:ind w:left="420" w:left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按照专项资金的用途，用于发射塔及机房电费支出，每月根据实际用电量严格按照支付流程进行支付。</w:t>
      </w:r>
    </w:p>
    <w:p>
      <w:pPr>
        <w:pStyle w:val="4"/>
        <w:keepNext w:val="0"/>
        <w:keepLines w:val="0"/>
        <w:widowControl/>
        <w:suppressLineNumbers w:val="0"/>
        <w:spacing w:line="600" w:lineRule="exact"/>
        <w:ind w:firstLine="608" w:firstLineChars="200"/>
        <w:rPr>
          <w:rFonts w:hint="eastAsia" w:ascii="楷体" w:eastAsia="楷体" w:cs="Times New Roman"/>
          <w:w w:val="95"/>
          <w:sz w:val="32"/>
          <w:szCs w:val="32"/>
          <w:lang w:val="en-US"/>
        </w:rPr>
      </w:pPr>
      <w:r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  <w:t>（二）绩效目标完成情况分析。</w:t>
      </w:r>
    </w:p>
    <w:p>
      <w:pPr>
        <w:pStyle w:val="15"/>
        <w:numPr>
          <w:ilvl w:val="0"/>
          <w:numId w:val="4"/>
        </w:numPr>
        <w:spacing w:line="600" w:lineRule="exact"/>
        <w:ind w:left="-10" w:leftChars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15"/>
        <w:numPr>
          <w:ilvl w:val="0"/>
          <w:numId w:val="5"/>
        </w:numPr>
        <w:spacing w:line="600" w:lineRule="exact"/>
        <w:ind w:left="200" w:leftChars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数量指标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机房用电量8万度。</w:t>
      </w:r>
    </w:p>
    <w:p>
      <w:pPr>
        <w:pStyle w:val="15"/>
        <w:numPr>
          <w:ilvl w:val="0"/>
          <w:numId w:val="5"/>
        </w:numPr>
        <w:spacing w:line="600" w:lineRule="exact"/>
        <w:ind w:left="200" w:leftChars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质量指标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确保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设备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用电。</w:t>
      </w:r>
    </w:p>
    <w:p>
      <w:pPr>
        <w:pStyle w:val="15"/>
        <w:numPr>
          <w:ilvl w:val="0"/>
          <w:numId w:val="5"/>
        </w:numPr>
        <w:spacing w:line="600" w:lineRule="exact"/>
        <w:ind w:left="200" w:leftChars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时效指标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：项目全部完成。</w:t>
      </w:r>
    </w:p>
    <w:p>
      <w:pPr>
        <w:pStyle w:val="15"/>
        <w:numPr>
          <w:ilvl w:val="0"/>
          <w:numId w:val="5"/>
        </w:numPr>
        <w:spacing w:line="600" w:lineRule="exact"/>
        <w:ind w:left="200" w:leftChars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成本指标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：电费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8.1万元。</w:t>
      </w:r>
    </w:p>
    <w:p>
      <w:pPr>
        <w:pStyle w:val="15"/>
        <w:numPr>
          <w:ilvl w:val="0"/>
          <w:numId w:val="4"/>
        </w:numPr>
        <w:spacing w:line="600" w:lineRule="exact"/>
        <w:ind w:left="-10" w:leftChars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15"/>
        <w:numPr>
          <w:ilvl w:val="0"/>
          <w:numId w:val="6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社会效益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：低收入百姓能免费收看电视节目，保证了党的宣传阵地没有丢失。</w:t>
      </w:r>
    </w:p>
    <w:p>
      <w:pPr>
        <w:pStyle w:val="15"/>
        <w:numPr>
          <w:ilvl w:val="0"/>
          <w:numId w:val="6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生态效益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：对周围环境未造成影响。</w:t>
      </w:r>
    </w:p>
    <w:p>
      <w:pPr>
        <w:pStyle w:val="15"/>
        <w:numPr>
          <w:ilvl w:val="0"/>
          <w:numId w:val="6"/>
        </w:numPr>
        <w:spacing w:line="600" w:lineRule="exact"/>
        <w:ind w:left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可持续影响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：百姓能免费收看电视用户增加。</w:t>
      </w:r>
    </w:p>
    <w:p>
      <w:pPr>
        <w:pStyle w:val="12"/>
        <w:keepNext w:val="0"/>
        <w:keepLines w:val="0"/>
        <w:widowControl/>
        <w:numPr>
          <w:ilvl w:val="0"/>
          <w:numId w:val="7"/>
        </w:numPr>
        <w:suppressLineNumbers w:val="0"/>
        <w:spacing w:line="600" w:lineRule="exact"/>
        <w:ind w:left="0" w:firstLine="640" w:firstLineChars="200"/>
        <w:rPr>
          <w:rFonts w:hint="eastAsia" w:asci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偏离绩效目标的原因和下一步改进措施。</w:t>
      </w:r>
    </w:p>
    <w:p>
      <w:pPr>
        <w:spacing w:before="167" w:line="389" w:lineRule="auto"/>
        <w:ind w:firstLine="539"/>
        <w:rPr>
          <w:rFonts w:hint="eastAsia" w:ascii="方正黑体_GBK" w:eastAsia="宋体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省级广播电视节目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无线覆盖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数字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运维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资金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专项开支由财政拨款专款专用，但发射塔机房及铁塔日常运行维修护费用仍有缺口，下一步将积极争取增加专项年初预算，以利更好地做好安全播出专项工作。</w:t>
      </w:r>
    </w:p>
    <w:p>
      <w:pPr>
        <w:pStyle w:val="12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hint="eastAsia" w:asci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四、绩效自评结果拟应用和公开情况</w:t>
      </w:r>
    </w:p>
    <w:p>
      <w:pPr>
        <w:spacing w:before="167" w:line="389" w:lineRule="auto"/>
        <w:ind w:firstLine="64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逐步树立“花钱必问效、低效无效必问责”的绩效理念，对项目支出开展事前绩效评估，评估结果将应用于次年预算安排。资金使用情况将在规定时间向社会公开。</w:t>
      </w:r>
    </w:p>
    <w:p>
      <w:pPr>
        <w:pStyle w:val="12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hint="eastAsia" w:asci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附件3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中央广播电视节目无线覆盖（数字）运维资金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  （2022年度）</w:t>
      </w:r>
    </w:p>
    <w:tbl>
      <w:tblPr>
        <w:tblStyle w:val="9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135"/>
        <w:gridCol w:w="1209"/>
        <w:gridCol w:w="1059"/>
        <w:gridCol w:w="850"/>
        <w:gridCol w:w="851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1"/>
                <w:szCs w:val="21"/>
              </w:rPr>
              <w:t>中央广播电视节目无线覆盖</w:t>
            </w:r>
            <w:r>
              <w:rPr>
                <w:rFonts w:hint="eastAsia" w:ascii="Times New Roman" w:hAnsi="Times New Roman" w:eastAsia="仿宋_GB2312" w:cs="仿宋_GB2312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Cs/>
                <w:sz w:val="21"/>
                <w:szCs w:val="21"/>
                <w:lang w:val="en-US" w:eastAsia="zh-CN"/>
              </w:rPr>
              <w:t>数字</w:t>
            </w:r>
            <w:r>
              <w:rPr>
                <w:rFonts w:hint="eastAsia" w:ascii="Times New Roman" w:hAnsi="Times New Roman" w:eastAsia="仿宋_GB2312" w:cs="仿宋_GB2312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bCs/>
                <w:sz w:val="21"/>
                <w:szCs w:val="21"/>
              </w:rPr>
              <w:t>运维</w:t>
            </w:r>
            <w:r>
              <w:rPr>
                <w:rFonts w:hint="eastAsia" w:ascii="Times New Roman" w:hAnsi="Times New Roman" w:eastAsia="仿宋_GB2312" w:cs="仿宋_GB2312"/>
                <w:bCs/>
                <w:sz w:val="21"/>
                <w:szCs w:val="21"/>
                <w:lang w:val="en-US" w:eastAsia="zh-CN"/>
              </w:rPr>
              <w:t>资金</w:t>
            </w:r>
            <w:r>
              <w:rPr>
                <w:rFonts w:hint="eastAsia" w:eastAsia="仿宋_GB2312" w:cs="仿宋_GB2312"/>
                <w:kern w:val="0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eastAsia="仿宋_GB2312"/>
                <w:kern w:val="0"/>
                <w:szCs w:val="21"/>
                <w:lang w:val="en-US"/>
              </w:rPr>
              <w:t>株洲市渌口区委宣传部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株洲市渌口区融媒体中心（广播电视台）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执行率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年度资金总额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31.2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31.2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其中：当年财政拨款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31.2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31.2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上年结转资金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其他资金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预期目标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eastAsia="仿宋"/>
                <w:sz w:val="24"/>
              </w:rPr>
              <w:t>保证发射机房的正常运转，保障中央及省市十四套免费节目的传播</w:t>
            </w:r>
            <w:r>
              <w:rPr>
                <w:rFonts w:ascii="仿宋" w:eastAsia="仿宋"/>
                <w:sz w:val="24"/>
              </w:rPr>
              <w:t>，</w:t>
            </w:r>
            <w:r>
              <w:rPr>
                <w:rFonts w:hint="eastAsia" w:ascii="仿宋" w:eastAsia="仿宋"/>
                <w:strike w:val="0"/>
                <w:dstrike w:val="0"/>
                <w:color w:val="000000"/>
                <w:sz w:val="24"/>
              </w:rPr>
              <w:t>保证发射机电费的及时结算。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　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420" w:leftChars="200" w:right="0"/>
              <w:jc w:val="center"/>
              <w:rPr>
                <w:rFonts w:hint="eastAsia" w:asci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有电费专项资金保证，做到发射机不间断运转</w:t>
            </w:r>
            <w:r>
              <w:rPr>
                <w:rFonts w:hint="eastAsia" w:ascii="仿宋" w:eastAsia="仿宋"/>
                <w:strike w:val="0"/>
                <w:dstrike w:val="0"/>
                <w:color w:val="00000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指标值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得分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机房房屋维修维护</w:t>
            </w:r>
            <w:r>
              <w:rPr>
                <w:rFonts w:eastAsia="仿宋_GB2312"/>
                <w:kern w:val="0"/>
                <w:szCs w:val="21"/>
                <w:lang w:val="en-US"/>
              </w:rPr>
              <w:t>及支付电费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30万度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30万度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eastAsia="仿宋_GB2312"/>
                <w:kern w:val="0"/>
                <w:szCs w:val="21"/>
                <w:lang w:val="en-US"/>
              </w:rPr>
              <w:t>设备完好率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设备利用率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eastAsia="仿宋_GB2312"/>
                <w:kern w:val="0"/>
                <w:szCs w:val="21"/>
                <w:lang w:val="en-US"/>
              </w:rPr>
              <w:t>项目进度完成率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维修维护及</w:t>
            </w:r>
            <w:r>
              <w:rPr>
                <w:rFonts w:eastAsia="仿宋_GB2312"/>
                <w:kern w:val="0"/>
                <w:szCs w:val="21"/>
                <w:lang w:val="en-US"/>
              </w:rPr>
              <w:t>电费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31.2万元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31.2万元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eastAsia="仿宋_GB2312"/>
                <w:kern w:val="0"/>
                <w:szCs w:val="21"/>
                <w:lang w:val="en-US"/>
              </w:rPr>
              <w:t>保证低收入家庭免费观看电视节目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收视率提高5%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收视率提高10%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eastAsia="仿宋_GB2312"/>
                <w:kern w:val="0"/>
                <w:szCs w:val="21"/>
                <w:lang w:val="en-US"/>
              </w:rPr>
              <w:t>不构成对周围环境的影响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生态环保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未造成影响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eastAsia="仿宋_GB2312"/>
                <w:kern w:val="0"/>
                <w:szCs w:val="21"/>
                <w:lang w:val="en-US"/>
              </w:rPr>
              <w:t>低收入家庭免费收看电视节目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50户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100户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服务对象满意度指标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eastAsia="仿宋_GB2312"/>
                <w:kern w:val="0"/>
                <w:szCs w:val="21"/>
                <w:lang w:val="en-US"/>
              </w:rPr>
              <w:t>免费收看节目用户满意度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sz w:val="24"/>
              </w:rPr>
              <w:t>≧</w:t>
            </w:r>
            <w:r>
              <w:rPr>
                <w:rFonts w:ascii="仿宋_GB2312" w:eastAsia="仿宋_GB2312"/>
                <w:strike w:val="0"/>
                <w:dstrike w:val="0"/>
                <w:color w:val="000000"/>
                <w:sz w:val="20"/>
              </w:rPr>
              <w:t>85%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sz w:val="24"/>
              </w:rPr>
              <w:t>≧</w:t>
            </w:r>
            <w:r>
              <w:rPr>
                <w:rFonts w:ascii="仿宋_GB2312" w:eastAsia="仿宋_GB2312"/>
                <w:strike w:val="0"/>
                <w:dstrike w:val="0"/>
                <w:color w:val="000000"/>
                <w:sz w:val="20"/>
              </w:rPr>
              <w:t>90%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100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刘琼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联系电话：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18274205577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填报日期：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2023.04.12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单位负责人签字：</w:t>
      </w:r>
    </w:p>
    <w:p>
      <w:pPr>
        <w:keepNext w:val="0"/>
        <w:keepLines w:val="0"/>
        <w:widowControl/>
        <w:suppressLineNumbers w:val="0"/>
        <w:ind w:lef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ind w:left="0"/>
        <w:jc w:val="center"/>
        <w:rPr>
          <w:rFonts w:hint="eastAsia" w:ascii="方正小标宋简体" w:eastAsia="方正小标宋简体" w:cs="Times New Roman"/>
          <w:bCs/>
          <w:w w:val="95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bCs/>
          <w:w w:val="95"/>
          <w:sz w:val="44"/>
          <w:szCs w:val="44"/>
          <w:lang w:eastAsia="zh-CN"/>
        </w:rPr>
        <w:t>中央广播电视节目无线覆盖（</w:t>
      </w:r>
      <w:r>
        <w:rPr>
          <w:rFonts w:hint="eastAsia" w:ascii="方正小标宋简体" w:eastAsia="方正小标宋简体" w:cs="Times New Roman"/>
          <w:bCs/>
          <w:w w:val="95"/>
          <w:sz w:val="44"/>
          <w:szCs w:val="44"/>
          <w:lang w:val="en-US" w:eastAsia="zh-CN"/>
        </w:rPr>
        <w:t>数字</w:t>
      </w:r>
      <w:r>
        <w:rPr>
          <w:rFonts w:hint="eastAsia" w:ascii="方正小标宋简体" w:eastAsia="方正小标宋简体" w:cs="Times New Roman"/>
          <w:bCs/>
          <w:w w:val="95"/>
          <w:sz w:val="44"/>
          <w:szCs w:val="44"/>
          <w:lang w:eastAsia="zh-CN"/>
        </w:rPr>
        <w:t>）运维</w:t>
      </w:r>
      <w:r>
        <w:rPr>
          <w:rFonts w:hint="eastAsia" w:ascii="方正小标宋简体" w:eastAsia="方正小标宋简体" w:cs="Times New Roman"/>
          <w:bCs/>
          <w:w w:val="95"/>
          <w:sz w:val="44"/>
          <w:szCs w:val="44"/>
          <w:lang w:val="en-US" w:eastAsia="zh-CN"/>
        </w:rPr>
        <w:t>资金</w:t>
      </w:r>
    </w:p>
    <w:p>
      <w:pPr>
        <w:keepNext w:val="0"/>
        <w:keepLines w:val="0"/>
        <w:widowControl/>
        <w:suppressLineNumbers w:val="0"/>
        <w:ind w:left="0"/>
        <w:jc w:val="center"/>
        <w:rPr>
          <w:rFonts w:hint="eastAsia" w:eastAsia="黑体"/>
          <w:sz w:val="32"/>
          <w:szCs w:val="32"/>
        </w:rPr>
      </w:pPr>
      <w:r>
        <w:rPr>
          <w:rFonts w:hint="eastAsia" w:ascii="方正小标宋简体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12"/>
        <w:keepNext w:val="0"/>
        <w:keepLines w:val="0"/>
        <w:widowControl/>
        <w:suppressLineNumbers w:val="0"/>
        <w:spacing w:line="600" w:lineRule="exact"/>
        <w:ind w:left="0" w:firstLine="0"/>
        <w:rPr>
          <w:rFonts w:hint="eastAsia" w:ascii="仿宋" w:eastAsia="仿宋" w:cs="Times New Roman"/>
          <w:bCs/>
          <w:sz w:val="32"/>
          <w:szCs w:val="32"/>
          <w:lang w:val="en-US"/>
        </w:rPr>
      </w:pPr>
    </w:p>
    <w:p>
      <w:pPr>
        <w:pStyle w:val="12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hint="eastAsia" w:asci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pStyle w:val="4"/>
        <w:keepNext w:val="0"/>
        <w:keepLines w:val="0"/>
        <w:widowControl/>
        <w:suppressLineNumbers w:val="0"/>
        <w:spacing w:line="600" w:lineRule="exact"/>
        <w:ind w:left="794" w:leftChars="378" w:right="1290" w:firstLine="579" w:firstLineChars="181"/>
        <w:rPr>
          <w:rFonts w:hint="eastAsia" w:ascii="新宋体" w:eastAsia="新宋体" w:cs="新宋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渌口区融媒体中心全面贯彻落实中央、省委决策部署，强化第一责任人的责任，确保专项资金完全高效用于广电基础建设，强化党的舆论阵地建设，促进保障和改善民生、提高财政资金使用效益。专项资金管理制度科学合理、层次清晰、分工明确；严格执行专项资金管理制度；申报专项资金是上级配套运维资金，手续齐全、资料真实，无虚报冒领、骗取专项资金的情况；专款专用，不存在虚列支出、挤占、挪用资金现象；用于无线覆盖数字运维资金（电费）无需执行政府采购、招投标法规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使用过程中按财务会计制度、事业单位国有资产管理制度执行。</w:t>
      </w:r>
    </w:p>
    <w:p>
      <w:pPr>
        <w:pStyle w:val="12"/>
        <w:keepNext w:val="0"/>
        <w:keepLines w:val="0"/>
        <w:widowControl/>
        <w:suppressLineNumbers w:val="0"/>
        <w:spacing w:line="600" w:lineRule="exact"/>
        <w:ind w:left="0" w:leftChars="0" w:firstLine="640" w:firstLineChars="200"/>
        <w:rPr>
          <w:rFonts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12"/>
        <w:keepNext w:val="0"/>
        <w:keepLines w:val="0"/>
        <w:widowControl/>
        <w:suppressLineNumbers w:val="0"/>
        <w:spacing w:line="600" w:lineRule="exact"/>
        <w:ind w:left="0" w:firstLine="608" w:firstLineChars="200"/>
        <w:rPr>
          <w:rFonts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15"/>
        <w:numPr>
          <w:ilvl w:val="0"/>
          <w:numId w:val="0"/>
        </w:numPr>
        <w:spacing w:line="600" w:lineRule="exact"/>
        <w:ind w:left="630" w:left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ascii="Times New Roman" w:hAnsi="Times New Roman" w:eastAsia="仿宋_GB2312" w:cs="Times New Roman"/>
          <w:sz w:val="32"/>
          <w:szCs w:val="32"/>
        </w:rPr>
        <w:t>项目资金到位情况分析。</w:t>
      </w:r>
    </w:p>
    <w:p>
      <w:pPr>
        <w:pStyle w:val="15"/>
        <w:spacing w:line="600" w:lineRule="exact"/>
        <w:ind w:left="420" w:leftChars="200" w:firstLine="640" w:firstLineChars="200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年1月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日，区财政局以“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渌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财教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指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号”预算追加单，追加内容为：湘财预[202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]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260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号，下达202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年中央广播电视节目无线覆盖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数字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运维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资金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31.2万元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下达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本单位，很准时，为单位预算执行提供了充分依据。</w:t>
      </w:r>
    </w:p>
    <w:p>
      <w:pPr>
        <w:pStyle w:val="15"/>
        <w:numPr>
          <w:ilvl w:val="0"/>
          <w:numId w:val="0"/>
        </w:numPr>
        <w:spacing w:line="600" w:lineRule="exact"/>
        <w:ind w:left="630" w:left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ascii="Times New Roman" w:hAnsi="Times New Roman" w:eastAsia="仿宋_GB2312" w:cs="Times New Roman"/>
          <w:sz w:val="32"/>
          <w:szCs w:val="32"/>
        </w:rPr>
        <w:t>项目资金执行情况分析。</w:t>
      </w:r>
    </w:p>
    <w:p>
      <w:pPr>
        <w:pStyle w:val="15"/>
        <w:spacing w:line="600" w:lineRule="exact"/>
        <w:ind w:left="420" w:left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资金到位后，除了预留全年发射机房电费，多出的资金通过预算方案决定对机房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房屋、厕所、屋面进行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维修维护，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保障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设备完好率、设备利用率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，确保电视节目安全播出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15"/>
        <w:numPr>
          <w:ilvl w:val="0"/>
          <w:numId w:val="0"/>
        </w:numPr>
        <w:spacing w:line="600" w:lineRule="exact"/>
        <w:ind w:left="630" w:left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ascii="Times New Roman" w:hAnsi="Times New Roman" w:eastAsia="仿宋_GB2312" w:cs="Times New Roman"/>
          <w:sz w:val="32"/>
          <w:szCs w:val="32"/>
        </w:rPr>
        <w:t>项目资金管理情况分析。</w:t>
      </w:r>
    </w:p>
    <w:p>
      <w:pPr>
        <w:pStyle w:val="15"/>
        <w:spacing w:line="600" w:lineRule="exact"/>
        <w:ind w:left="420" w:left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按照专项资金的用途，用于发射塔、机房电费和机房维修维护项目支出，根据每月的实际用电量和维修项目竣工验收后，再严格按照支付流程进行支付。</w:t>
      </w:r>
    </w:p>
    <w:p>
      <w:pPr>
        <w:pStyle w:val="4"/>
        <w:keepNext w:val="0"/>
        <w:keepLines w:val="0"/>
        <w:widowControl/>
        <w:suppressLineNumbers w:val="0"/>
        <w:spacing w:line="600" w:lineRule="exact"/>
        <w:ind w:firstLine="608" w:firstLineChars="200"/>
        <w:rPr>
          <w:rFonts w:hint="eastAsia" w:ascii="楷体" w:eastAsia="楷体" w:cs="Times New Roman"/>
          <w:w w:val="95"/>
          <w:sz w:val="32"/>
          <w:szCs w:val="32"/>
          <w:lang w:val="en-US"/>
        </w:rPr>
      </w:pPr>
      <w:r>
        <w:rPr>
          <w:rFonts w:hint="eastAsia" w:ascii="方正楷体_GBK" w:eastAsia="方正楷体_GBK" w:cs="方正楷体_GBK"/>
          <w:w w:val="95"/>
          <w:kern w:val="2"/>
          <w:sz w:val="32"/>
          <w:szCs w:val="32"/>
          <w:lang w:val="en-US" w:eastAsia="zh-CN"/>
        </w:rPr>
        <w:t>（二）绩效目标完成情况分析。</w:t>
      </w:r>
    </w:p>
    <w:p>
      <w:pPr>
        <w:pStyle w:val="15"/>
        <w:numPr>
          <w:ilvl w:val="0"/>
          <w:numId w:val="0"/>
        </w:numPr>
        <w:spacing w:line="600" w:lineRule="exact"/>
        <w:ind w:left="630" w:left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15"/>
        <w:numPr>
          <w:ilvl w:val="0"/>
          <w:numId w:val="0"/>
        </w:numPr>
        <w:spacing w:line="600" w:lineRule="exact"/>
        <w:ind w:left="840" w:left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数量指标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：对机房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房屋、厕所、屋面进行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维修维护；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机房用电量20万度。</w:t>
      </w:r>
    </w:p>
    <w:p>
      <w:pPr>
        <w:pStyle w:val="15"/>
        <w:numPr>
          <w:ilvl w:val="0"/>
          <w:numId w:val="0"/>
        </w:numPr>
        <w:spacing w:line="600" w:lineRule="exact"/>
        <w:ind w:left="840" w:left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质量指标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：设备完好率、设备利用率均达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100%。</w:t>
      </w:r>
    </w:p>
    <w:p>
      <w:pPr>
        <w:pStyle w:val="15"/>
        <w:numPr>
          <w:ilvl w:val="0"/>
          <w:numId w:val="0"/>
        </w:numPr>
        <w:spacing w:line="600" w:lineRule="exact"/>
        <w:ind w:left="840" w:left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时效指标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：项目全部完成。</w:t>
      </w:r>
    </w:p>
    <w:p>
      <w:pPr>
        <w:pStyle w:val="15"/>
        <w:numPr>
          <w:ilvl w:val="0"/>
          <w:numId w:val="0"/>
        </w:numPr>
        <w:spacing w:line="600" w:lineRule="exact"/>
        <w:ind w:left="840" w:left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成本指标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维修维护费9.8万元；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电费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25万元。</w:t>
      </w:r>
    </w:p>
    <w:p>
      <w:pPr>
        <w:pStyle w:val="15"/>
        <w:numPr>
          <w:ilvl w:val="0"/>
          <w:numId w:val="0"/>
        </w:numPr>
        <w:spacing w:line="600" w:lineRule="exact"/>
        <w:ind w:left="630" w:left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15"/>
        <w:numPr>
          <w:ilvl w:val="0"/>
          <w:numId w:val="0"/>
        </w:numPr>
        <w:spacing w:line="600" w:lineRule="exact"/>
        <w:ind w:left="640" w:leftChars="0"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社会效益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：低收入百姓能免费收看电视节目，保证了党的宣传阵地没有丢失。</w:t>
      </w:r>
    </w:p>
    <w:p>
      <w:pPr>
        <w:pStyle w:val="15"/>
        <w:numPr>
          <w:ilvl w:val="0"/>
          <w:numId w:val="0"/>
        </w:numPr>
        <w:spacing w:line="600" w:lineRule="exact"/>
        <w:ind w:left="640" w:leftChars="0"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生态效益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：对周围环境未造成影响。</w:t>
      </w:r>
    </w:p>
    <w:p>
      <w:pPr>
        <w:pStyle w:val="15"/>
        <w:numPr>
          <w:ilvl w:val="0"/>
          <w:numId w:val="0"/>
        </w:numPr>
        <w:spacing w:line="600" w:lineRule="exact"/>
        <w:ind w:left="640" w:leftChars="0"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可持续影响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：百姓能免费收看电视用户增加。</w:t>
      </w:r>
    </w:p>
    <w:p>
      <w:pPr>
        <w:pStyle w:val="12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hint="eastAsia" w:asci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三、偏离绩效目标的原因和下一步改进措施。</w:t>
      </w:r>
    </w:p>
    <w:p>
      <w:pPr>
        <w:spacing w:before="167" w:line="389" w:lineRule="auto"/>
        <w:ind w:firstLine="539"/>
        <w:rPr>
          <w:rFonts w:hint="eastAsia" w:ascii="方正黑体_GBK" w:eastAsia="宋体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中央广播电视节目无线覆盖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数字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运维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资金专项开支由财政拨款专款专用，但发射塔机房及铁塔日常运行维修护费用仍有缺口，下一步将积极争取增加专项年初预算，以利更好地做好安全播出专项工作。</w:t>
      </w:r>
    </w:p>
    <w:p>
      <w:pPr>
        <w:pStyle w:val="12"/>
        <w:keepNext w:val="0"/>
        <w:keepLines w:val="0"/>
        <w:widowControl/>
        <w:numPr>
          <w:ilvl w:val="0"/>
          <w:numId w:val="7"/>
        </w:numPr>
        <w:suppressLineNumbers w:val="0"/>
        <w:spacing w:line="600" w:lineRule="exact"/>
        <w:ind w:left="0" w:leftChars="0" w:firstLine="640" w:firstLineChars="200"/>
        <w:rPr>
          <w:rFonts w:hint="eastAsia" w:asci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eastAsia="方正黑体_GBK" w:cs="方正黑体_GBK"/>
          <w:sz w:val="32"/>
          <w:szCs w:val="32"/>
          <w:lang w:eastAsia="zh-CN"/>
        </w:rPr>
        <w:t>绩效自评结果拟应用和公开情况</w:t>
      </w:r>
    </w:p>
    <w:p>
      <w:pPr>
        <w:spacing w:before="167" w:line="389" w:lineRule="auto"/>
        <w:ind w:firstLine="64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逐步树立“花钱必问效、低效无效必问责”的绩效理念，对项目支出开展事前绩效评估，评估结果将应用于次年预算安排。资金使用情况将在规定时间向社会公开。</w:t>
      </w:r>
    </w:p>
    <w:p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line="600" w:lineRule="exact"/>
        <w:ind w:leftChars="200" w:right="0" w:rightChars="0"/>
        <w:rPr>
          <w:rFonts w:hint="default" w:ascii="方正黑体_GBK" w:eastAsia="方正黑体_GBK" w:cs="方正黑体_GBK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E5FFC"/>
    <w:multiLevelType w:val="multilevel"/>
    <w:tmpl w:val="A0EE5FFC"/>
    <w:lvl w:ilvl="0" w:tentative="0">
      <w:start w:val="1"/>
      <w:numFmt w:val="chineseCountingThousand"/>
      <w:lvlText w:val="%1、"/>
      <w:lvlJc w:val="left"/>
      <w:pPr>
        <w:ind w:left="1280" w:hanging="64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F43A216A"/>
    <w:multiLevelType w:val="singleLevel"/>
    <w:tmpl w:val="F43A216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26F017A"/>
    <w:multiLevelType w:val="multilevel"/>
    <w:tmpl w:val="026F017A"/>
    <w:lvl w:ilvl="0" w:tentative="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0D5222"/>
    <w:multiLevelType w:val="multilevel"/>
    <w:tmpl w:val="570D5222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254537"/>
    <w:multiLevelType w:val="multilevel"/>
    <w:tmpl w:val="5C254537"/>
    <w:lvl w:ilvl="0" w:tentative="0">
      <w:start w:val="1"/>
      <w:numFmt w:val="decimal"/>
      <w:lvlText w:val="（%1）"/>
      <w:lvlJc w:val="left"/>
      <w:pPr>
        <w:ind w:left="9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3909E9"/>
    <w:multiLevelType w:val="singleLevel"/>
    <w:tmpl w:val="6C3909E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8D274A2"/>
    <w:multiLevelType w:val="multilevel"/>
    <w:tmpl w:val="78D274A2"/>
    <w:lvl w:ilvl="0" w:tentative="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NzI1OTBlZTM3Y2Q3YjNkY2M0NWM2ZTllZGU2ODUifQ=="/>
  </w:docVars>
  <w:rsids>
    <w:rsidRoot w:val="00000000"/>
    <w:rsid w:val="0035198B"/>
    <w:rsid w:val="013A4A10"/>
    <w:rsid w:val="05436869"/>
    <w:rsid w:val="061E01BE"/>
    <w:rsid w:val="0BC742D1"/>
    <w:rsid w:val="0D564DFD"/>
    <w:rsid w:val="0DB57CB4"/>
    <w:rsid w:val="0E8845BE"/>
    <w:rsid w:val="0FD46DCA"/>
    <w:rsid w:val="0FF04BC8"/>
    <w:rsid w:val="10E85DEE"/>
    <w:rsid w:val="14274190"/>
    <w:rsid w:val="18E216F1"/>
    <w:rsid w:val="1C2F4C4D"/>
    <w:rsid w:val="1C9A5481"/>
    <w:rsid w:val="1CD82DD1"/>
    <w:rsid w:val="20221513"/>
    <w:rsid w:val="204915CB"/>
    <w:rsid w:val="21C276E9"/>
    <w:rsid w:val="22B3482A"/>
    <w:rsid w:val="26D43410"/>
    <w:rsid w:val="286E3BC6"/>
    <w:rsid w:val="2B763C25"/>
    <w:rsid w:val="2B95569E"/>
    <w:rsid w:val="2EFFB905"/>
    <w:rsid w:val="303E14AB"/>
    <w:rsid w:val="361B6B14"/>
    <w:rsid w:val="36D87F64"/>
    <w:rsid w:val="37A570FA"/>
    <w:rsid w:val="39201A7E"/>
    <w:rsid w:val="3A7B4EF4"/>
    <w:rsid w:val="3C695929"/>
    <w:rsid w:val="3E6A6D4F"/>
    <w:rsid w:val="3F5D062B"/>
    <w:rsid w:val="3FE693AD"/>
    <w:rsid w:val="420B647C"/>
    <w:rsid w:val="42733236"/>
    <w:rsid w:val="44615A3C"/>
    <w:rsid w:val="455137CA"/>
    <w:rsid w:val="4A9A5B32"/>
    <w:rsid w:val="4AF01932"/>
    <w:rsid w:val="4DD57ADF"/>
    <w:rsid w:val="4E5C76DC"/>
    <w:rsid w:val="4F3BD62E"/>
    <w:rsid w:val="524C14DA"/>
    <w:rsid w:val="536974C6"/>
    <w:rsid w:val="53AE40CE"/>
    <w:rsid w:val="53CB15B5"/>
    <w:rsid w:val="577C6C0C"/>
    <w:rsid w:val="590F614C"/>
    <w:rsid w:val="597E4543"/>
    <w:rsid w:val="5AE20B01"/>
    <w:rsid w:val="5C0E7447"/>
    <w:rsid w:val="5F667F53"/>
    <w:rsid w:val="6186789B"/>
    <w:rsid w:val="63950E05"/>
    <w:rsid w:val="63A66B70"/>
    <w:rsid w:val="63B32BC4"/>
    <w:rsid w:val="63EE11D8"/>
    <w:rsid w:val="64CB5136"/>
    <w:rsid w:val="65294DFC"/>
    <w:rsid w:val="673F4E79"/>
    <w:rsid w:val="697D5817"/>
    <w:rsid w:val="69A86284"/>
    <w:rsid w:val="6B0851D1"/>
    <w:rsid w:val="703947D7"/>
    <w:rsid w:val="71853780"/>
    <w:rsid w:val="737A3B75"/>
    <w:rsid w:val="73F25C6D"/>
    <w:rsid w:val="7492207C"/>
    <w:rsid w:val="759233F8"/>
    <w:rsid w:val="75B45458"/>
    <w:rsid w:val="75F163F2"/>
    <w:rsid w:val="777B6DE7"/>
    <w:rsid w:val="77B909F0"/>
    <w:rsid w:val="78540864"/>
    <w:rsid w:val="790A5018"/>
    <w:rsid w:val="79F25C1E"/>
    <w:rsid w:val="7F4D52D0"/>
    <w:rsid w:val="7F55F449"/>
    <w:rsid w:val="BB96D3B8"/>
    <w:rsid w:val="BEB6EF53"/>
    <w:rsid w:val="DFFB7864"/>
    <w:rsid w:val="E7FFF3A3"/>
    <w:rsid w:val="FEF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widowControl w:val="0"/>
      <w:suppressLineNumbers w:val="0"/>
      <w:spacing w:before="0" w:beforeAutospacing="0" w:after="0" w:afterAutospacing="0" w:line="576" w:lineRule="auto"/>
      <w:ind w:left="0" w:right="0"/>
      <w:jc w:val="both"/>
      <w:outlineLvl w:val="0"/>
    </w:pPr>
    <w:rPr>
      <w:rFonts w:hint="default" w:ascii="Calibri" w:hAnsi="Calibri" w:eastAsia="宋体" w:cs="Calibri"/>
      <w:b/>
      <w:bCs/>
      <w:kern w:val="44"/>
      <w:sz w:val="44"/>
      <w:szCs w:val="4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4">
    <w:name w:val="Body Text"/>
    <w:basedOn w:val="1"/>
    <w:next w:val="5"/>
    <w:link w:val="1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alloon Text"/>
    <w:basedOn w:val="1"/>
    <w:qFormat/>
    <w:uiPriority w:val="0"/>
    <w:rPr>
      <w:sz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next w:val="6"/>
    <w:qFormat/>
    <w:uiPriority w:val="0"/>
    <w:pPr>
      <w:keepNext w:val="0"/>
      <w:keepLines w:val="0"/>
      <w:widowControl/>
      <w:suppressLineNumbers w:val="0"/>
      <w:spacing w:before="0" w:beforeAutospacing="1" w:after="0" w:afterAutospacing="1" w:line="240" w:lineRule="auto"/>
      <w:ind w:left="0" w:right="0" w:firstLine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1">
    <w:name w:val="标题 1 Char"/>
    <w:basedOn w:val="10"/>
    <w:link w:val="3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12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character" w:customStyle="1" w:styleId="13">
    <w:name w:val="正文文本 Char"/>
    <w:basedOn w:val="10"/>
    <w:link w:val="4"/>
    <w:qFormat/>
    <w:uiPriority w:val="0"/>
    <w:rPr>
      <w:rFonts w:hint="eastAsia" w:ascii="宋体" w:hAnsi="宋体" w:eastAsia="宋体" w:cs="宋体"/>
      <w:kern w:val="2"/>
      <w:sz w:val="33"/>
      <w:szCs w:val="33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5">
    <w:name w:val="List Paragraph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after="60"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5823</Words>
  <Characters>6297</Characters>
  <Lines>0</Lines>
  <Paragraphs>0</Paragraphs>
  <TotalTime>11</TotalTime>
  <ScaleCrop>false</ScaleCrop>
  <LinksUpToDate>false</LinksUpToDate>
  <CharactersWithSpaces>6626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2021-03-23T07:15:00Z</dcterms:created>
  <dc:creator>Administrator</dc:creator>
  <cp:lastModifiedBy>Administrator</cp:lastModifiedBy>
  <cp:lastPrinted>2023-03-31T03:20:00Z</cp:lastPrinted>
  <dcterms:modified xsi:type="dcterms:W3CDTF">2023-08-24T03:52:22Z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7955B69F74EE4733B048CCD1A3433A04_13</vt:lpwstr>
  </property>
</Properties>
</file>