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本部门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负责全镇的教育教学工作，年初预算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共有编制人数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192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192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教育系统202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年有以下基本支出，分别为：基本工资，办公费。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numPr>
          <w:ilvl w:val="0"/>
          <w:numId w:val="0"/>
        </w:numPr>
        <w:spacing w:line="600" w:lineRule="exact"/>
        <w:ind w:firstLine="1600" w:firstLineChars="500"/>
        <w:rPr>
          <w:rFonts w:hint="eastAsia" w:ascii="Times New Roman" w:hAnsi="Times New Roman" w:eastAsia="楷体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三、部门整体支出绩效情况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产出指标完成情况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）数量指标。支持义务教育学校数量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所、维修改造校舍面积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328</w:t>
      </w:r>
      <w:bookmarkStart w:id="0" w:name="_GoBack"/>
      <w:bookmarkEnd w:id="0"/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平方米，支持校车为中小学幼儿园服务0台；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）质量指标。维修改造校舍合格率为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、教师合格达标率为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(3)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时效指标。目标任务完成率为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、专项资金支出及时性为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）成本指标。预决算偏离度控制在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以内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义务教育学校资产负债率下降；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、效益指标完成情况分析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）经济效益。义务教育生均教育事业费增长、生均校舍面积有所提高；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）社会效益。义务教育适龄人口入学率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、九年义务教育巩固率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）生态效益。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）可持续影响。义务教育学校基本办学条件逐年改善、义务教育均衡系数逐年提高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 xml:space="preserve">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义务教育学生体质健康水平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97%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满意度指标完成情况分析。县域社会公众教育（义务教育）满意度达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95%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五、下一步改进措施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规范项目财务管理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督促教育项目单位进一步对完善财务管理制度，规范资金支出，同时加强项目过程管理。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六、绩效自评结果拟应用和公开情况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+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监督和社会监督。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hAnsi="黑体" w:eastAsia="黑体"/>
          <w:sz w:val="32"/>
          <w:szCs w:val="32"/>
        </w:rPr>
      </w:pPr>
    </w:p>
    <w:p>
      <w:pPr>
        <w:jc w:val="center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项目绩效评价报告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本单位无项目支出，故无相关项目绩效评价报告。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81E6F"/>
    <w:multiLevelType w:val="singleLevel"/>
    <w:tmpl w:val="94781E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I4NjYzOWIzMmM1ODQ4M2ZjMzUzMTg4OGJlMTAifQ=="/>
  </w:docVars>
  <w:rsids>
    <w:rsidRoot w:val="43240A1D"/>
    <w:rsid w:val="28623099"/>
    <w:rsid w:val="43240A1D"/>
    <w:rsid w:val="730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647</Characters>
  <Lines>0</Lines>
  <Paragraphs>0</Paragraphs>
  <TotalTime>7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2022-09-02T06:53:00Z</dcterms:created>
  <dc:creator>谭杜康（南洲）</dc:creator>
  <cp:lastModifiedBy>谭杜康（南洲）</cp:lastModifiedBy>
  <dcterms:modified xsi:type="dcterms:W3CDTF">2023-08-23T08:56:12Z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229381EDE1EE4FCEA11B04F5C2BA37BF</vt:lpwstr>
  </property>
</Properties>
</file>