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BE" w:rsidRDefault="00494DBE" w:rsidP="00494DBE">
      <w:pPr>
        <w:spacing w:line="3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1</w:t>
      </w:r>
    </w:p>
    <w:p w:rsidR="00494DBE" w:rsidRDefault="00494DBE" w:rsidP="00494DBE">
      <w:pPr>
        <w:widowControl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  <w:t>部门整体支出绩效自评表</w:t>
      </w:r>
    </w:p>
    <w:p w:rsidR="00494DBE" w:rsidRDefault="00494DBE" w:rsidP="00494DBE">
      <w:pPr>
        <w:widowControl/>
        <w:rPr>
          <w:rFonts w:ascii="Times New Roman" w:eastAsia="仿宋_GB2312" w:hAnsi="Times New Roman" w:cs="Times New Roman"/>
          <w:kern w:val="0"/>
          <w:szCs w:val="21"/>
        </w:rPr>
      </w:pPr>
      <w:r>
        <w:rPr>
          <w:rFonts w:ascii="Times New Roman" w:eastAsia="仿宋_GB2312" w:hAnsi="Times New Roman" w:cs="Times New Roman"/>
          <w:kern w:val="0"/>
          <w:szCs w:val="21"/>
          <w:lang w:bidi="ar"/>
        </w:rPr>
        <w:t>填报单位：（盖章）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                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（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2022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年度）</w:t>
      </w:r>
    </w:p>
    <w:tbl>
      <w:tblPr>
        <w:tblW w:w="10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336"/>
        <w:gridCol w:w="1100"/>
        <w:gridCol w:w="1562"/>
        <w:gridCol w:w="1096"/>
        <w:gridCol w:w="899"/>
        <w:gridCol w:w="757"/>
        <w:gridCol w:w="881"/>
        <w:gridCol w:w="1767"/>
      </w:tblGrid>
      <w:tr w:rsidR="00494DBE" w:rsidTr="006B650D">
        <w:trPr>
          <w:trHeight w:val="340"/>
          <w:jc w:val="center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预算部门名称</w:t>
            </w:r>
          </w:p>
        </w:tc>
        <w:tc>
          <w:tcPr>
            <w:tcW w:w="8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762408">
            <w:pPr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　</w:t>
            </w:r>
            <w:r w:rsidR="003051A1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株洲市</w:t>
            </w:r>
            <w:proofErr w:type="gramStart"/>
            <w:r w:rsidR="003051A1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渌</w:t>
            </w:r>
            <w:proofErr w:type="gramEnd"/>
            <w:r w:rsidR="003051A1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口镇</w:t>
            </w:r>
            <w:r w:rsidR="00762408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龙门</w:t>
            </w:r>
            <w:r w:rsidR="003051A1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镇中心学校</w:t>
            </w:r>
          </w:p>
        </w:tc>
      </w:tr>
      <w:tr w:rsidR="006B650D" w:rsidTr="006B650D">
        <w:trPr>
          <w:trHeight w:val="340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年度预</w:t>
            </w:r>
          </w:p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算申请</w:t>
            </w:r>
            <w:proofErr w:type="gramEnd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年初</w:t>
            </w:r>
          </w:p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预算数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全年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预算数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全年</w:t>
            </w:r>
          </w:p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执行数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分值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执行率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得分</w:t>
            </w:r>
          </w:p>
        </w:tc>
      </w:tr>
      <w:tr w:rsidR="006B650D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年度资金总额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DE63E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560.04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DE63E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777.42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DE63E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777.42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szCs w:val="21"/>
                <w:lang w:bidi="ar"/>
              </w:rPr>
              <w:t>分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12611B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100%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12611B" w:rsidP="00D749A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100</w:t>
            </w: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按支出性质分：</w:t>
            </w: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960CE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其中：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一般公共预算：</w:t>
            </w:r>
            <w:r w:rsidR="00DE63EE">
              <w:rPr>
                <w:rFonts w:ascii="Times New Roman" w:eastAsia="仿宋_GB2312" w:hAnsi="Times New Roman" w:cs="Times New Roman" w:hint="eastAsia"/>
                <w:szCs w:val="21"/>
              </w:rPr>
              <w:t>777.42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其中：基本支出：</w:t>
            </w:r>
            <w:r w:rsidR="00DE63EE">
              <w:rPr>
                <w:rFonts w:ascii="Times New Roman" w:eastAsia="仿宋_GB2312" w:hAnsi="Times New Roman" w:cs="Times New Roman" w:hint="eastAsia"/>
                <w:szCs w:val="21"/>
              </w:rPr>
              <w:t>777.42</w:t>
            </w: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E63EE">
            <w:pPr>
              <w:widowControl/>
              <w:ind w:firstLineChars="400" w:firstLine="8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政府性基金拨款：</w:t>
            </w:r>
            <w:r w:rsidR="00DE63EE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ind w:firstLineChars="300" w:firstLine="63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项目支出：</w:t>
            </w: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ind w:firstLineChars="700" w:firstLine="147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其他资金：</w:t>
            </w:r>
            <w:r w:rsidR="00E36C87">
              <w:rPr>
                <w:rFonts w:ascii="Times New Roman" w:eastAsia="仿宋_GB2312" w:hAnsi="Times New Roman" w:cs="Times New Roman" w:hint="eastAsia"/>
                <w:kern w:val="0"/>
                <w:szCs w:val="21"/>
                <w:lang w:bidi="ar"/>
              </w:rPr>
              <w:t>26.2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494DBE" w:rsidTr="006B650D">
        <w:trPr>
          <w:trHeight w:val="340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实际完成情况　</w:t>
            </w:r>
          </w:p>
        </w:tc>
      </w:tr>
      <w:tr w:rsidR="006B650D" w:rsidTr="006B650D">
        <w:trPr>
          <w:trHeight w:val="746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Default="006B650D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Default="006B650D" w:rsidP="00D749A4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 w:val="22"/>
                <w:szCs w:val="22"/>
              </w:rPr>
              <w:t>实施公办初中教育，促进基础教育发展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50D" w:rsidRDefault="006B650D" w:rsidP="00D749A4">
            <w:pPr>
              <w:widowControl/>
              <w:ind w:firstLineChars="300" w:firstLine="63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按时完成了各项教育教学工作任务</w:t>
            </w:r>
          </w:p>
        </w:tc>
      </w:tr>
      <w:tr w:rsidR="0012611B" w:rsidTr="006B650D">
        <w:trPr>
          <w:trHeight w:val="708"/>
          <w:jc w:val="center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绩</w:t>
            </w:r>
            <w:proofErr w:type="gramEnd"/>
          </w:p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效</w:t>
            </w:r>
            <w:proofErr w:type="gramEnd"/>
          </w:p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指</w:t>
            </w:r>
          </w:p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年度</w:t>
            </w:r>
          </w:p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指标值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实际</w:t>
            </w:r>
          </w:p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完成值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偏差原因分析及改进措施</w:t>
            </w: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产出指标</w:t>
            </w:r>
          </w:p>
          <w:p w:rsidR="0012611B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(50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数量</w:t>
            </w:r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jc w:val="center"/>
              <w:rPr>
                <w:rFonts w:ascii="宋体" w:eastAsia="宋体" w:hAnsi="宋体" w:cs="宋体"/>
                <w:sz w:val="15"/>
                <w:szCs w:val="20"/>
              </w:rPr>
            </w:pPr>
            <w:proofErr w:type="gramStart"/>
            <w:r w:rsidRPr="006B650D">
              <w:rPr>
                <w:rFonts w:hint="eastAsia"/>
                <w:sz w:val="15"/>
                <w:szCs w:val="20"/>
              </w:rPr>
              <w:t>保教学秩序</w:t>
            </w:r>
            <w:proofErr w:type="gramEnd"/>
            <w:r w:rsidRPr="006B650D">
              <w:rPr>
                <w:rFonts w:hint="eastAsia"/>
                <w:sz w:val="15"/>
                <w:szCs w:val="20"/>
              </w:rPr>
              <w:t>正常运转；重大事故发生数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12611B">
              <w:rPr>
                <w:rFonts w:hint="eastAsia"/>
                <w:sz w:val="18"/>
                <w:szCs w:val="20"/>
              </w:rPr>
              <w:t>0</w:t>
            </w:r>
            <w:r w:rsidRPr="0012611B">
              <w:rPr>
                <w:rFonts w:hint="eastAsia"/>
                <w:sz w:val="18"/>
                <w:szCs w:val="20"/>
              </w:rPr>
              <w:t>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0个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jc w:val="center"/>
              <w:rPr>
                <w:rFonts w:ascii="宋体" w:eastAsia="宋体" w:hAnsi="宋体" w:cs="宋体"/>
                <w:sz w:val="15"/>
                <w:szCs w:val="20"/>
              </w:rPr>
            </w:pPr>
            <w:r w:rsidRPr="006B650D">
              <w:rPr>
                <w:rFonts w:hint="eastAsia"/>
                <w:sz w:val="15"/>
                <w:szCs w:val="20"/>
              </w:rPr>
              <w:t>教师发展提高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12611B">
              <w:rPr>
                <w:rFonts w:hint="eastAsia"/>
                <w:sz w:val="18"/>
                <w:szCs w:val="20"/>
              </w:rPr>
              <w:t>人均培训</w:t>
            </w:r>
            <w:r w:rsidRPr="0012611B">
              <w:rPr>
                <w:rFonts w:hint="eastAsia"/>
                <w:sz w:val="18"/>
                <w:szCs w:val="20"/>
              </w:rPr>
              <w:t>16</w:t>
            </w:r>
            <w:r w:rsidRPr="0012611B">
              <w:rPr>
                <w:rFonts w:hint="eastAsia"/>
                <w:sz w:val="18"/>
                <w:szCs w:val="20"/>
              </w:rPr>
              <w:t>学时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1220A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</w:t>
            </w:r>
            <w:r w:rsidR="001220A0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8</w:t>
            </w: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00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质量</w:t>
            </w:r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各级各类竞赛学生获奖人数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 xml:space="preserve">　</w:t>
            </w:r>
          </w:p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</w:rPr>
              <w:t>≧20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20A0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7</w:t>
            </w:r>
            <w:r w:rsidR="0012611B"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color w:val="000000"/>
                <w:sz w:val="15"/>
                <w:szCs w:val="15"/>
              </w:rPr>
              <w:t>各级各类竞赛教师获奖人数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≧10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20A0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7</w:t>
            </w:r>
            <w:r w:rsidR="0012611B"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时效</w:t>
            </w:r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jc w:val="center"/>
              <w:rPr>
                <w:rFonts w:ascii="宋体" w:eastAsia="宋体" w:hAnsi="宋体" w:cs="宋体"/>
                <w:sz w:val="15"/>
                <w:szCs w:val="20"/>
              </w:rPr>
            </w:pPr>
            <w:r w:rsidRPr="006B650D">
              <w:rPr>
                <w:rFonts w:hint="eastAsia"/>
                <w:sz w:val="15"/>
                <w:szCs w:val="20"/>
              </w:rPr>
              <w:t>按进度完成各项支出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jc w:val="center"/>
              <w:rPr>
                <w:rFonts w:ascii="宋体" w:eastAsia="宋体" w:hAnsi="宋体" w:cs="宋体"/>
                <w:sz w:val="18"/>
                <w:szCs w:val="20"/>
              </w:rPr>
            </w:pPr>
            <w:r w:rsidRPr="0012611B">
              <w:rPr>
                <w:rFonts w:hint="eastAsia"/>
                <w:sz w:val="18"/>
                <w:szCs w:val="20"/>
              </w:rPr>
              <w:t>≧</w:t>
            </w:r>
            <w:r w:rsidRPr="0012611B">
              <w:rPr>
                <w:rFonts w:hint="eastAsia"/>
                <w:sz w:val="18"/>
                <w:szCs w:val="20"/>
              </w:rPr>
              <w:t>98%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97％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8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成本</w:t>
            </w:r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经费投入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DE63EE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560.04</w:t>
            </w:r>
            <w:r w:rsidR="0012611B"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万元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DE63EE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777.42</w:t>
            </w:r>
            <w:r w:rsidR="0012611B"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万元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效益指标</w:t>
            </w:r>
          </w:p>
          <w:p w:rsidR="0012611B" w:rsidRDefault="0012611B" w:rsidP="00D749A4">
            <w:pPr>
              <w:widowControl/>
              <w:ind w:firstLineChars="100" w:firstLine="21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分）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经济</w:t>
            </w: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效</w:t>
            </w:r>
            <w:proofErr w:type="gramEnd"/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益指标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 xml:space="preserve">　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社会</w:t>
            </w: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效</w:t>
            </w:r>
            <w:proofErr w:type="gramEnd"/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益指标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color w:val="555555"/>
                <w:sz w:val="15"/>
                <w:szCs w:val="15"/>
              </w:rPr>
              <w:t>参加名师工作室、特级教师工作室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  <w:lang w:bidi="ar"/>
              </w:rPr>
              <w:t>≧2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5"/>
                <w:lang w:bidi="ar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生态</w:t>
            </w: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效</w:t>
            </w:r>
            <w:proofErr w:type="gramEnd"/>
          </w:p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proofErr w:type="gramStart"/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益指标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sz w:val="15"/>
                <w:szCs w:val="15"/>
              </w:rPr>
              <w:t>校园绿化覆盖率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sz w:val="18"/>
                <w:szCs w:val="15"/>
              </w:rPr>
              <w:t>≧30%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≧30%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可持续影响指标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品牌课程培育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 xml:space="preserve">　</w:t>
            </w:r>
            <w:r w:rsidRPr="0012611B">
              <w:rPr>
                <w:rFonts w:ascii="宋体" w:eastAsia="宋体" w:hAnsi="宋体" w:cs="宋体" w:hint="eastAsia"/>
                <w:color w:val="555555"/>
                <w:sz w:val="18"/>
                <w:szCs w:val="15"/>
              </w:rPr>
              <w:t>≧2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12611B" w:rsidTr="006B650D">
        <w:trPr>
          <w:trHeight w:val="340"/>
          <w:jc w:val="center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满意度指标</w:t>
            </w:r>
          </w:p>
          <w:p w:rsidR="0012611B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分）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16"/>
                <w:szCs w:val="21"/>
              </w:rPr>
            </w:pPr>
            <w:r w:rsidRPr="006B650D">
              <w:rPr>
                <w:rFonts w:ascii="Times New Roman" w:eastAsia="仿宋_GB2312" w:hAnsi="Times New Roman" w:cs="Times New Roman"/>
                <w:kern w:val="0"/>
                <w:sz w:val="16"/>
                <w:szCs w:val="21"/>
                <w:lang w:bidi="ar"/>
              </w:rPr>
              <w:t>服务对象满意度指标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6B650D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6B650D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社会反映好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color w:val="555555"/>
                <w:sz w:val="18"/>
                <w:szCs w:val="15"/>
              </w:rPr>
              <w:t>≧90%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≧98%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  <w:r w:rsidRPr="0012611B">
              <w:rPr>
                <w:rFonts w:ascii="宋体" w:eastAsia="宋体" w:hAnsi="宋体" w:cs="宋体" w:hint="eastAsia"/>
                <w:kern w:val="0"/>
                <w:sz w:val="18"/>
                <w:szCs w:val="15"/>
              </w:rPr>
              <w:t>10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11B" w:rsidRPr="0012611B" w:rsidRDefault="0012611B" w:rsidP="00D749A4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5"/>
              </w:rPr>
            </w:pPr>
          </w:p>
        </w:tc>
      </w:tr>
      <w:tr w:rsidR="00494DBE" w:rsidTr="006B650D">
        <w:trPr>
          <w:trHeight w:val="340"/>
          <w:jc w:val="center"/>
        </w:trPr>
        <w:tc>
          <w:tcPr>
            <w:tcW w:w="6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DBE" w:rsidRDefault="00494DBE" w:rsidP="00D749A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  <w:lang w:bidi="ar"/>
              </w:rPr>
              <w:t xml:space="preserve">　</w:t>
            </w:r>
          </w:p>
        </w:tc>
      </w:tr>
    </w:tbl>
    <w:p w:rsidR="001220A0" w:rsidRDefault="001220A0" w:rsidP="00494DBE">
      <w:pPr>
        <w:widowControl/>
        <w:rPr>
          <w:rFonts w:ascii="Times New Roman" w:eastAsia="仿宋_GB2312" w:hAnsi="Times New Roman" w:cs="Times New Roman"/>
          <w:kern w:val="0"/>
          <w:szCs w:val="21"/>
          <w:lang w:bidi="ar"/>
        </w:rPr>
      </w:pPr>
    </w:p>
    <w:p w:rsidR="00494DBE" w:rsidRDefault="00494DBE" w:rsidP="00540D1F">
      <w:pPr>
        <w:widowControl/>
        <w:jc w:val="left"/>
        <w:rPr>
          <w:rFonts w:ascii="Times New Roman" w:eastAsia="仿宋_GB2312" w:hAnsi="Times New Roman" w:cs="Times New Roman"/>
          <w:kern w:val="0"/>
          <w:szCs w:val="21"/>
          <w:lang w:bidi="ar"/>
        </w:rPr>
      </w:pPr>
      <w:r>
        <w:rPr>
          <w:rFonts w:ascii="Times New Roman" w:eastAsia="仿宋_GB2312" w:hAnsi="Times New Roman" w:cs="Times New Roman"/>
          <w:kern w:val="0"/>
          <w:szCs w:val="21"/>
          <w:lang w:bidi="ar"/>
        </w:rPr>
        <w:t>填报人：</w:t>
      </w:r>
      <w:r w:rsidR="00540D1F"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周治国</w:t>
      </w:r>
      <w:r w:rsidR="00540D1F"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 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联系电话：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</w:t>
      </w:r>
      <w:r w:rsidR="00540D1F"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15307415353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 xml:space="preserve">  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填报日期：</w:t>
      </w:r>
      <w:r w:rsidR="00540D1F"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20230413</w:t>
      </w:r>
      <w:r>
        <w:rPr>
          <w:rFonts w:ascii="Times New Roman" w:eastAsia="仿宋_GB2312" w:hAnsi="Times New Roman" w:cs="Times New Roman"/>
          <w:kern w:val="0"/>
          <w:szCs w:val="21"/>
          <w:lang w:bidi="ar"/>
        </w:rPr>
        <w:t>单位负责人签字：</w:t>
      </w:r>
      <w:r w:rsidR="00540D1F">
        <w:rPr>
          <w:rFonts w:ascii="Times New Roman" w:eastAsia="仿宋_GB2312" w:hAnsi="Times New Roman" w:cs="Times New Roman" w:hint="eastAsia"/>
          <w:kern w:val="0"/>
          <w:szCs w:val="21"/>
          <w:lang w:bidi="ar"/>
        </w:rPr>
        <w:t>何小年</w:t>
      </w:r>
    </w:p>
    <w:p w:rsidR="001220A0" w:rsidRDefault="001220A0" w:rsidP="00494DBE">
      <w:pPr>
        <w:widowControl/>
        <w:rPr>
          <w:rFonts w:ascii="Times New Roman" w:eastAsia="仿宋_GB2312" w:hAnsi="Times New Roman" w:cs="Times New Roman"/>
          <w:kern w:val="0"/>
          <w:szCs w:val="21"/>
          <w:lang w:bidi="ar"/>
        </w:rPr>
      </w:pPr>
    </w:p>
    <w:p w:rsidR="00494DBE" w:rsidRDefault="00494DBE" w:rsidP="00494DBE">
      <w:pPr>
        <w:spacing w:line="360" w:lineRule="exact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lang w:bidi="ar"/>
        </w:rPr>
        <w:t>2</w:t>
      </w:r>
    </w:p>
    <w:p w:rsidR="00494DBE" w:rsidRDefault="00494DBE" w:rsidP="00494DBE">
      <w:pPr>
        <w:spacing w:line="6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  <w:lang w:bidi="ar"/>
        </w:rPr>
        <w:t>部门整体支出绩效自评报告</w:t>
      </w:r>
    </w:p>
    <w:p w:rsidR="00494DBE" w:rsidRDefault="00494DBE" w:rsidP="00494DB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一、预算单位基本情况</w:t>
      </w:r>
    </w:p>
    <w:p w:rsidR="001220A0" w:rsidRPr="001220A0" w:rsidRDefault="001220A0" w:rsidP="00494DB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本单位为株洲市</w:t>
      </w:r>
      <w:proofErr w:type="gramStart"/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渌</w:t>
      </w:r>
      <w:proofErr w:type="gramEnd"/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口区</w:t>
      </w:r>
      <w:r w:rsidR="00762408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龙门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镇中心学校，所属二级</w:t>
      </w:r>
      <w:r>
        <w:rPr>
          <w:rFonts w:ascii="仿宋_GB2312" w:eastAsia="仿宋_GB2312" w:hAnsi="仿宋" w:cs="仿宋" w:hint="eastAsia"/>
          <w:bCs/>
          <w:color w:val="000000"/>
          <w:spacing w:val="14"/>
          <w:sz w:val="32"/>
          <w:szCs w:val="32"/>
        </w:rPr>
        <w:t>预算单位，单位性质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为财政补助事业单位。现有在编专任教师</w:t>
      </w:r>
      <w:r w:rsidR="00DE63EE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41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名，事业单位工勤人员</w:t>
      </w:r>
      <w:r w:rsidR="00DE63EE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1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名，退休教师</w:t>
      </w:r>
      <w:r w:rsidR="00DE63EE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66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人，遗属</w:t>
      </w:r>
      <w:r w:rsidR="00DE63EE"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11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名。</w:t>
      </w:r>
    </w:p>
    <w:p w:rsidR="00494DBE" w:rsidRDefault="00494DBE" w:rsidP="00494DBE">
      <w:pPr>
        <w:pStyle w:val="msolistparagraph0"/>
        <w:widowControl/>
        <w:spacing w:line="600" w:lineRule="exact"/>
        <w:ind w:left="0" w:firstLineChars="200" w:firstLine="640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二、一般公共预算支出情况</w:t>
      </w:r>
    </w:p>
    <w:p w:rsidR="00494DBE" w:rsidRDefault="00494DBE" w:rsidP="001220A0">
      <w:pPr>
        <w:pStyle w:val="msolistparagraph0"/>
        <w:widowControl/>
        <w:spacing w:line="600" w:lineRule="exact"/>
        <w:ind w:left="0" w:firstLineChars="150" w:firstLine="480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 w:hint="default"/>
          <w:sz w:val="32"/>
          <w:szCs w:val="32"/>
        </w:rPr>
        <w:t>（一）基本支出情况</w:t>
      </w:r>
    </w:p>
    <w:p w:rsidR="001220A0" w:rsidRDefault="001220A0" w:rsidP="001220A0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2022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 w:rsidR="00DE63EE" w:rsidRPr="00DE63EE">
        <w:rPr>
          <w:rFonts w:eastAsia="仿宋_GB2312" w:hint="eastAsia"/>
          <w:color w:val="000000"/>
          <w:kern w:val="0"/>
          <w:sz w:val="32"/>
          <w:szCs w:val="32"/>
        </w:rPr>
        <w:t>560.04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 w:rsidRPr="00F076C4">
        <w:rPr>
          <w:rFonts w:eastAsia="仿宋_GB2312" w:hint="eastAsia"/>
          <w:color w:val="000000"/>
          <w:kern w:val="0"/>
          <w:sz w:val="32"/>
          <w:szCs w:val="32"/>
        </w:rPr>
        <w:t>基本支出</w:t>
      </w:r>
      <w:r w:rsidR="00DE63EE" w:rsidRPr="00DE63EE">
        <w:rPr>
          <w:rFonts w:eastAsia="仿宋_GB2312" w:hint="eastAsia"/>
          <w:color w:val="000000"/>
          <w:kern w:val="0"/>
          <w:sz w:val="32"/>
          <w:szCs w:val="32"/>
        </w:rPr>
        <w:t>777.42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eastAsia="仿宋_GB2312" w:hint="eastAsia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 w:rsidR="00DE63EE">
        <w:rPr>
          <w:rFonts w:eastAsia="仿宋_GB2312" w:hint="eastAsia"/>
          <w:color w:val="000000"/>
          <w:kern w:val="0"/>
          <w:sz w:val="32"/>
          <w:szCs w:val="32"/>
        </w:rPr>
        <w:t>655.49</w:t>
      </w:r>
      <w:r>
        <w:rPr>
          <w:rFonts w:eastAsia="仿宋_GB2312" w:hint="eastAsia"/>
          <w:color w:val="000000"/>
          <w:kern w:val="0"/>
          <w:sz w:val="32"/>
          <w:szCs w:val="32"/>
        </w:rPr>
        <w:t>万元，日常公用经费、业务性商品和服务支出、其他资本性支出</w:t>
      </w:r>
      <w:r w:rsidR="00DE63EE">
        <w:rPr>
          <w:rFonts w:eastAsia="仿宋_GB2312" w:hint="eastAsia"/>
          <w:color w:val="000000"/>
          <w:kern w:val="0"/>
          <w:sz w:val="32"/>
          <w:szCs w:val="32"/>
        </w:rPr>
        <w:t>95.45</w:t>
      </w:r>
      <w:r>
        <w:rPr>
          <w:rFonts w:eastAsia="仿宋_GB2312" w:hint="eastAsia"/>
          <w:color w:val="000000"/>
          <w:kern w:val="0"/>
          <w:sz w:val="32"/>
          <w:szCs w:val="32"/>
        </w:rPr>
        <w:t>万元。</w:t>
      </w:r>
    </w:p>
    <w:p w:rsidR="001220A0" w:rsidRDefault="001220A0" w:rsidP="001220A0">
      <w:pPr>
        <w:pStyle w:val="msolistparagraph0"/>
        <w:widowControl/>
        <w:spacing w:line="600" w:lineRule="exact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（二）项目支出情况</w:t>
      </w:r>
    </w:p>
    <w:p w:rsidR="001220A0" w:rsidRDefault="001220A0" w:rsidP="001220A0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本单位年初预算项目支出为</w:t>
      </w:r>
      <w:r>
        <w:rPr>
          <w:rFonts w:ascii="Times New Roman" w:eastAsia="仿宋_GB2312" w:hAnsi="Times New Roman" w:cs="仿宋_GB2312" w:hint="eastAsia"/>
          <w:sz w:val="32"/>
          <w:szCs w:val="32"/>
        </w:rPr>
        <w:t>0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</w:t>
      </w:r>
      <w:r>
        <w:rPr>
          <w:rFonts w:ascii="Times New Roman" w:eastAsia="仿宋_GB2312" w:hAnsi="Times New Roman" w:cs="仿宋_GB2312" w:hint="eastAsia"/>
          <w:sz w:val="32"/>
          <w:szCs w:val="32"/>
        </w:rPr>
        <w:t>.</w:t>
      </w:r>
    </w:p>
    <w:p w:rsidR="00494DBE" w:rsidRDefault="00494DBE" w:rsidP="00494DBE">
      <w:pPr>
        <w:pStyle w:val="msolistparagraph0"/>
        <w:widowControl/>
        <w:spacing w:line="600" w:lineRule="exact"/>
        <w:rPr>
          <w:rFonts w:ascii="Times New Roman" w:eastAsia="楷体_GB2312" w:hAnsi="Times New Roman" w:hint="default"/>
          <w:sz w:val="32"/>
          <w:szCs w:val="32"/>
        </w:rPr>
      </w:pPr>
      <w:r>
        <w:rPr>
          <w:rFonts w:ascii="Times New Roman" w:eastAsia="楷体_GB2312" w:hAnsi="Times New Roman" w:hint="default"/>
          <w:sz w:val="32"/>
          <w:szCs w:val="32"/>
        </w:rPr>
        <w:t>（二）项目支出情况</w:t>
      </w:r>
    </w:p>
    <w:p w:rsidR="00494DBE" w:rsidRDefault="00494DBE" w:rsidP="00494DB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>除专项资金以外的其他项目支出情况。</w:t>
      </w:r>
    </w:p>
    <w:p w:rsidR="00494DBE" w:rsidRDefault="00494DBE" w:rsidP="00494DB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三、部门整体支出绩效情况</w:t>
      </w:r>
    </w:p>
    <w:p w:rsidR="00DE63EE" w:rsidRDefault="00DE63EE" w:rsidP="00DE63EE">
      <w:pPr>
        <w:widowControl/>
        <w:spacing w:line="600" w:lineRule="exact"/>
        <w:ind w:firstLineChars="196" w:firstLine="627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2022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一般</w:t>
      </w:r>
      <w:r>
        <w:rPr>
          <w:rFonts w:eastAsia="仿宋_GB2312"/>
          <w:color w:val="000000"/>
          <w:kern w:val="0"/>
          <w:sz w:val="32"/>
          <w:szCs w:val="32"/>
        </w:rPr>
        <w:t>公共预算财政拨款支出</w:t>
      </w:r>
      <w:r w:rsidRPr="00DE63EE">
        <w:rPr>
          <w:rFonts w:eastAsia="仿宋_GB2312" w:hint="eastAsia"/>
          <w:color w:val="000000"/>
          <w:kern w:val="0"/>
          <w:sz w:val="32"/>
          <w:szCs w:val="32"/>
        </w:rPr>
        <w:t>560.04</w:t>
      </w:r>
      <w:r>
        <w:rPr>
          <w:rFonts w:eastAsia="仿宋_GB2312"/>
          <w:color w:val="000000"/>
          <w:kern w:val="0"/>
          <w:sz w:val="32"/>
          <w:szCs w:val="32"/>
        </w:rPr>
        <w:t>万元</w:t>
      </w:r>
      <w:r>
        <w:rPr>
          <w:rFonts w:eastAsia="仿宋_GB2312" w:hint="eastAsia"/>
          <w:color w:val="000000"/>
          <w:kern w:val="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其中：</w:t>
      </w:r>
      <w:r w:rsidRPr="00F076C4">
        <w:rPr>
          <w:rFonts w:eastAsia="仿宋_GB2312" w:hint="eastAsia"/>
          <w:color w:val="000000"/>
          <w:kern w:val="0"/>
          <w:sz w:val="32"/>
          <w:szCs w:val="32"/>
        </w:rPr>
        <w:t>基本支出</w:t>
      </w:r>
      <w:r w:rsidRPr="00DE63EE">
        <w:rPr>
          <w:rFonts w:eastAsia="仿宋_GB2312" w:hint="eastAsia"/>
          <w:color w:val="000000"/>
          <w:kern w:val="0"/>
          <w:sz w:val="32"/>
          <w:szCs w:val="32"/>
        </w:rPr>
        <w:t>777.42</w:t>
      </w:r>
      <w:r>
        <w:rPr>
          <w:rFonts w:eastAsia="仿宋_GB2312"/>
          <w:color w:val="000000"/>
          <w:kern w:val="0"/>
          <w:sz w:val="32"/>
          <w:szCs w:val="32"/>
        </w:rPr>
        <w:t>万元，</w:t>
      </w:r>
      <w:r>
        <w:rPr>
          <w:rFonts w:eastAsia="仿宋_GB2312" w:hint="eastAsia"/>
          <w:color w:val="000000"/>
          <w:kern w:val="0"/>
          <w:sz w:val="32"/>
          <w:szCs w:val="32"/>
        </w:rPr>
        <w:t>指为保障单位机构正常运转、完成日常工作任务而发生的各项支出，包括用于基本工资、津贴补贴等人员经费</w:t>
      </w:r>
      <w:r>
        <w:rPr>
          <w:rFonts w:eastAsia="仿宋_GB2312" w:hint="eastAsia"/>
          <w:color w:val="000000"/>
          <w:kern w:val="0"/>
          <w:sz w:val="32"/>
          <w:szCs w:val="32"/>
        </w:rPr>
        <w:t>655.49</w:t>
      </w:r>
      <w:r>
        <w:rPr>
          <w:rFonts w:eastAsia="仿宋_GB2312" w:hint="eastAsia"/>
          <w:color w:val="000000"/>
          <w:kern w:val="0"/>
          <w:sz w:val="32"/>
          <w:szCs w:val="32"/>
        </w:rPr>
        <w:t>万元，日常公用经费、业务性商品和服务支出、其他资本性支出</w:t>
      </w:r>
      <w:r>
        <w:rPr>
          <w:rFonts w:eastAsia="仿宋_GB2312" w:hint="eastAsia"/>
          <w:color w:val="000000"/>
          <w:kern w:val="0"/>
          <w:sz w:val="32"/>
          <w:szCs w:val="32"/>
        </w:rPr>
        <w:t>95.45</w:t>
      </w:r>
      <w:r>
        <w:rPr>
          <w:rFonts w:eastAsia="仿宋_GB2312" w:hint="eastAsia"/>
          <w:color w:val="000000"/>
          <w:kern w:val="0"/>
          <w:sz w:val="32"/>
          <w:szCs w:val="32"/>
        </w:rPr>
        <w:t>万元。</w:t>
      </w:r>
    </w:p>
    <w:p w:rsidR="00494DBE" w:rsidRDefault="00494DBE" w:rsidP="00494DBE">
      <w:pPr>
        <w:pStyle w:val="msolistparagraph0"/>
        <w:widowControl/>
        <w:spacing w:line="600" w:lineRule="exact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四、存在的问题及原因分析</w:t>
      </w:r>
    </w:p>
    <w:p w:rsidR="001220A0" w:rsidRDefault="001220A0" w:rsidP="001220A0">
      <w:pPr>
        <w:pStyle w:val="msolistparagraph0"/>
        <w:widowControl/>
        <w:spacing w:line="600" w:lineRule="exact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1、绩效评价管理体制不健全</w:t>
      </w:r>
    </w:p>
    <w:p w:rsidR="001220A0" w:rsidRDefault="001220A0" w:rsidP="001220A0">
      <w:pPr>
        <w:pStyle w:val="msolistparagraph0"/>
        <w:widowControl/>
        <w:spacing w:line="600" w:lineRule="exact"/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2、业务素质有待进一步提高</w:t>
      </w:r>
    </w:p>
    <w:p w:rsidR="001220A0" w:rsidRDefault="001220A0" w:rsidP="001220A0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五、下一步改进措施</w:t>
      </w:r>
    </w:p>
    <w:p w:rsidR="001220A0" w:rsidRDefault="001220A0" w:rsidP="001220A0">
      <w:pPr>
        <w:spacing w:line="6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1、加强业务学习。</w:t>
      </w:r>
    </w:p>
    <w:p w:rsidR="001220A0" w:rsidRDefault="001220A0" w:rsidP="001220A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2、善绩效评价工作制度。</w:t>
      </w:r>
    </w:p>
    <w:p w:rsidR="00494DBE" w:rsidRDefault="00494DBE" w:rsidP="00494DB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sz w:val="32"/>
          <w:szCs w:val="32"/>
          <w:lang w:bidi="ar"/>
        </w:rPr>
        <w:t>六、绩效自评结果拟应用和公开情况</w:t>
      </w:r>
    </w:p>
    <w:p w:rsidR="001220A0" w:rsidRDefault="001220A0" w:rsidP="00494DBE">
      <w:pPr>
        <w:spacing w:line="600" w:lineRule="exact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1220A0">
        <w:rPr>
          <w:rFonts w:ascii="仿宋" w:eastAsia="仿宋" w:hAnsi="仿宋" w:cs="黑体" w:hint="eastAsia"/>
          <w:sz w:val="32"/>
          <w:szCs w:val="32"/>
        </w:rPr>
        <w:t>绩效自评公开由本单位统一公开。</w:t>
      </w:r>
    </w:p>
    <w:p w:rsidR="006E79EC" w:rsidRDefault="006E79EC" w:rsidP="006E79EC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</w:p>
    <w:p w:rsidR="006E79EC" w:rsidRDefault="006E79EC" w:rsidP="006E79EC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</w:p>
    <w:p w:rsidR="006E79EC" w:rsidRDefault="006E79EC" w:rsidP="006E79EC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株洲市</w:t>
      </w:r>
      <w:proofErr w:type="gramStart"/>
      <w:r>
        <w:rPr>
          <w:rFonts w:ascii="仿宋" w:eastAsia="仿宋" w:hAnsi="仿宋" w:cs="黑体" w:hint="eastAsia"/>
          <w:sz w:val="32"/>
          <w:szCs w:val="32"/>
        </w:rPr>
        <w:t>渌</w:t>
      </w:r>
      <w:proofErr w:type="gramEnd"/>
      <w:r>
        <w:rPr>
          <w:rFonts w:ascii="仿宋" w:eastAsia="仿宋" w:hAnsi="仿宋" w:cs="黑体" w:hint="eastAsia"/>
          <w:sz w:val="32"/>
          <w:szCs w:val="32"/>
        </w:rPr>
        <w:t>口区</w:t>
      </w:r>
      <w:r w:rsidR="00762408">
        <w:rPr>
          <w:rFonts w:ascii="仿宋" w:eastAsia="仿宋" w:hAnsi="仿宋" w:cs="黑体" w:hint="eastAsia"/>
          <w:sz w:val="32"/>
          <w:szCs w:val="32"/>
        </w:rPr>
        <w:t>龙门</w:t>
      </w:r>
      <w:r>
        <w:rPr>
          <w:rFonts w:ascii="仿宋" w:eastAsia="仿宋" w:hAnsi="仿宋" w:cs="黑体" w:hint="eastAsia"/>
          <w:sz w:val="32"/>
          <w:szCs w:val="32"/>
        </w:rPr>
        <w:t>镇中心学校</w:t>
      </w:r>
    </w:p>
    <w:p w:rsidR="006E79EC" w:rsidRPr="006E79EC" w:rsidRDefault="006E79EC" w:rsidP="006E79EC">
      <w:pPr>
        <w:spacing w:line="600" w:lineRule="exact"/>
        <w:ind w:firstLineChars="200" w:firstLine="640"/>
        <w:jc w:val="righ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20221231</w:t>
      </w:r>
    </w:p>
    <w:p w:rsidR="001C6E6A" w:rsidRPr="00494DBE" w:rsidRDefault="001C6E6A"/>
    <w:sectPr w:rsidR="001C6E6A" w:rsidRPr="00494DBE" w:rsidSect="00540D1F">
      <w:pgSz w:w="11906" w:h="16838"/>
      <w:pgMar w:top="1135" w:right="1274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8C1" w:rsidRDefault="009558C1" w:rsidP="00E36C87">
      <w:r>
        <w:separator/>
      </w:r>
    </w:p>
  </w:endnote>
  <w:endnote w:type="continuationSeparator" w:id="0">
    <w:p w:rsidR="009558C1" w:rsidRDefault="009558C1" w:rsidP="00E3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8C1" w:rsidRDefault="009558C1" w:rsidP="00E36C87">
      <w:r>
        <w:separator/>
      </w:r>
    </w:p>
  </w:footnote>
  <w:footnote w:type="continuationSeparator" w:id="0">
    <w:p w:rsidR="009558C1" w:rsidRDefault="009558C1" w:rsidP="00E3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BE"/>
    <w:rsid w:val="001220A0"/>
    <w:rsid w:val="0012611B"/>
    <w:rsid w:val="001C6E6A"/>
    <w:rsid w:val="003051A1"/>
    <w:rsid w:val="00494DBE"/>
    <w:rsid w:val="00540D1F"/>
    <w:rsid w:val="006B650D"/>
    <w:rsid w:val="006E79EC"/>
    <w:rsid w:val="00762408"/>
    <w:rsid w:val="009558C1"/>
    <w:rsid w:val="00960CE4"/>
    <w:rsid w:val="00DE63EE"/>
    <w:rsid w:val="00E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qFormat/>
    <w:rsid w:val="00494DBE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3">
    <w:name w:val="List Paragraph"/>
    <w:basedOn w:val="a"/>
    <w:uiPriority w:val="34"/>
    <w:qFormat/>
    <w:rsid w:val="001220A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3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6C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6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6C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qFormat/>
    <w:rsid w:val="00494DBE"/>
    <w:pPr>
      <w:ind w:left="1079" w:hanging="309"/>
    </w:pPr>
    <w:rPr>
      <w:rFonts w:ascii="宋体" w:eastAsia="宋体" w:hAnsi="宋体" w:cs="Times New Roman" w:hint="eastAsia"/>
      <w:szCs w:val="22"/>
    </w:rPr>
  </w:style>
  <w:style w:type="paragraph" w:styleId="a3">
    <w:name w:val="List Paragraph"/>
    <w:basedOn w:val="a"/>
    <w:uiPriority w:val="34"/>
    <w:qFormat/>
    <w:rsid w:val="001220A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36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6C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6C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6C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2023-04-13T05:24:00Z</dcterms:created>
  <dcterms:modified xsi:type="dcterms:W3CDTF">2023-04-14T03:35:00Z</dcterms:modified>
</cp:coreProperties>
</file>