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预算单位基本情况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职业中专是渌口区一所公办职业学校，主要从事中职学生教育教学、国家开放教育教学、中小学教师继续教育培训等工作。下半年学校恢复招生，有数控技术应用、直播电商服务两个专业。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（二）机构情况</w:t>
      </w:r>
    </w:p>
    <w:p>
      <w:pPr>
        <w:spacing w:line="58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株洲市渌口区职业中等专业学校内设处室7个包括：党政办公室、督察室、总务处、电大培训部、师训社培部、工会、教务科研处。</w:t>
      </w:r>
    </w:p>
    <w:p>
      <w:pPr>
        <w:spacing w:line="58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（三）人员情况</w:t>
      </w:r>
    </w:p>
    <w:p>
      <w:pPr>
        <w:spacing w:line="580" w:lineRule="exact"/>
        <w:ind w:firstLine="6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本部门共有编制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人数179人,实有人数149人。</w:t>
      </w:r>
      <w:r>
        <w:rPr>
          <w:rFonts w:hint="eastAsia" w:ascii="宋体" w:hAnsi="宋体" w:eastAsia="宋体" w:cs="宋体"/>
          <w:sz w:val="28"/>
          <w:szCs w:val="28"/>
        </w:rPr>
        <w:t>3．人员情况，包括当年变动情况及原因。</w:t>
      </w:r>
    </w:p>
    <w:p>
      <w:pPr>
        <w:spacing w:line="58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现有在职教师1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49</w:t>
      </w:r>
      <w:r>
        <w:rPr>
          <w:rFonts w:hint="eastAsia" w:ascii="宋体" w:hAnsi="宋体" w:eastAsia="宋体" w:cs="宋体"/>
          <w:sz w:val="28"/>
          <w:szCs w:val="28"/>
        </w:rPr>
        <w:t>人，退休教师1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人，遗属人员1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人。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在校中职学生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170人。</w:t>
      </w:r>
    </w:p>
    <w:p>
      <w:pPr>
        <w:spacing w:line="5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当年在职人员变动原因：</w:t>
      </w:r>
      <w:r>
        <w:rPr>
          <w:rFonts w:hint="eastAsia" w:ascii="宋体" w:hAnsi="宋体" w:eastAsia="宋体" w:cs="宋体"/>
          <w:sz w:val="28"/>
          <w:szCs w:val="28"/>
        </w:rPr>
        <w:t>退休10人，调出1人，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调入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人，净减少9人。</w:t>
      </w:r>
    </w:p>
    <w:p>
      <w:pPr>
        <w:spacing w:line="58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当年退休人员变动原因：</w:t>
      </w:r>
      <w:r>
        <w:rPr>
          <w:rFonts w:hint="eastAsia" w:ascii="宋体" w:hAnsi="宋体" w:eastAsia="宋体" w:cs="宋体"/>
          <w:sz w:val="28"/>
          <w:szCs w:val="28"/>
        </w:rPr>
        <w:t>退休10人，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死亡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2人，净增加8人。</w:t>
      </w:r>
    </w:p>
    <w:p>
      <w:pPr>
        <w:spacing w:line="5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当年遗属人员变动原因：</w:t>
      </w:r>
      <w:r>
        <w:rPr>
          <w:rFonts w:hint="eastAsia" w:ascii="宋体" w:hAnsi="宋体" w:eastAsia="宋体" w:cs="宋体"/>
          <w:sz w:val="28"/>
          <w:szCs w:val="28"/>
        </w:rPr>
        <w:t>增加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2人，</w:t>
      </w:r>
      <w:r>
        <w:rPr>
          <w:rFonts w:hint="eastAsia" w:ascii="宋体" w:hAnsi="宋体" w:eastAsia="宋体" w:cs="宋体"/>
          <w:sz w:val="28"/>
          <w:szCs w:val="28"/>
        </w:rPr>
        <w:t>净减少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人。</w:t>
      </w:r>
    </w:p>
    <w:p>
      <w:pPr>
        <w:spacing w:line="5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下半年学校恢复招生，招收中职学生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170人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638" w:leftChars="304" w:firstLine="166" w:firstLineChars="52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（一）基本支出情况</w:t>
      </w:r>
    </w:p>
    <w:p>
      <w:pPr>
        <w:pStyle w:val="8"/>
        <w:spacing w:before="0" w:beforeAutospacing="0" w:after="2" w:afterAutospacing="0"/>
        <w:ind w:left="0" w:firstLine="64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2022年度财政拨款基本支出2,882.09万元，其中： </w:t>
      </w:r>
    </w:p>
    <w:p>
      <w:pPr>
        <w:pStyle w:val="8"/>
        <w:spacing w:before="0" w:beforeAutospacing="0" w:after="2" w:afterAutospacing="0"/>
        <w:ind w:left="0" w:firstLine="641"/>
        <w:rPr>
          <w:rFonts w:hint="eastAsia" w:ascii="宋体" w:hAnsi="宋体" w:eastAsia="宋体" w:cs="宋体"/>
          <w:sz w:val="32"/>
          <w:szCs w:val="32"/>
        </w:rPr>
      </w:pPr>
      <w:r>
        <w:rPr>
          <w:rStyle w:val="6"/>
          <w:rFonts w:hint="eastAsia" w:ascii="宋体" w:hAnsi="宋体" w:eastAsia="宋体" w:cs="宋体"/>
          <w:color w:val="000000"/>
          <w:sz w:val="32"/>
          <w:szCs w:val="32"/>
        </w:rPr>
        <w:t>人员经费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2,636.65万元，占基本支出的91.48%，主要包括：基本工资、奖金、伙食补助费、绩效工资、机关事业单位基本养老保险缴费、职工基本医疗保险缴费、其他社会保障缴费、住房公积金、医疗费、其他工资福利支出、抚恤金、生活补助、医疗费补助、助学金、奖励金、其他对个人和家庭的补助。</w:t>
      </w:r>
    </w:p>
    <w:p>
      <w:pPr>
        <w:pStyle w:val="8"/>
        <w:spacing w:before="0" w:beforeAutospacing="0" w:after="2" w:afterAutospacing="0"/>
        <w:ind w:left="0" w:firstLine="641"/>
        <w:rPr>
          <w:rFonts w:hint="eastAsia" w:ascii="宋体" w:hAnsi="宋体" w:eastAsia="宋体" w:cs="宋体"/>
          <w:sz w:val="32"/>
          <w:szCs w:val="32"/>
        </w:rPr>
      </w:pPr>
      <w:r>
        <w:rPr>
          <w:rStyle w:val="6"/>
          <w:rFonts w:hint="eastAsia" w:ascii="宋体" w:hAnsi="宋体" w:eastAsia="宋体" w:cs="宋体"/>
          <w:color w:val="000000"/>
          <w:sz w:val="32"/>
          <w:szCs w:val="32"/>
        </w:rPr>
        <w:t>公用经费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245.43万元，占基本支出的8.52%，主要包括：办公设备购置、办公费、印刷费、水费、电费、差旅费、维修（护）费、租赁费、培训费、劳务费、工会经费、福利费、其他商品和服务支出。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638" w:leftChars="304" w:firstLine="166" w:firstLineChars="52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（二）项目支出情况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组织对“株洲市渌口区职业中等专业学校”1个单位开展整体支出绩效评价，涉及一般公共预算支出2882.09万元，政府性基金预算支出0万元。从评价情况来看，部门整体支出绩效自评结果显示，我单位绩效管理情况较为理想，达到了年初设定的各项绩效目标。所有资金使用严格按审批程序办理、操作规范，会计核算结果真实、准确，各项支出严格按照各项制度执行。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科学合理地设定了年度绩效目标和指标，预算配置控制较好，预算执行比较到位，预算管理较理想。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存在的问题及原因分析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100"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在预算分配时只注重了部门的支出，而对于绩效的影响力没有充分的考虑，绩效管理目标不够明确，具体，没有制定科学合理的绩效目标和考核标准。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 xml:space="preserve">2、绩效管理体系设立不够完善，缺乏相关规章制度，对于绩效评价的反馈机制不清晰，不能及时发现问题并及时改进。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五、下一步改进措施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应加强对部门决算数据分析结果的利用，对决算分析中反映出来的资金使用不合理的支出行为，应加强制度管控。规范财务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收支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管理,督促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进一步对完善财务管理制度，规范资金支出，同时加强项目过程管理。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绩效自评结果拟应用和公开情况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绩效自评结果良好，所有项目信息在学校公开，接受互联网+监督和社会监督。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3E100"/>
    <w:multiLevelType w:val="singleLevel"/>
    <w:tmpl w:val="DAE3E10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5D8140"/>
    <w:multiLevelType w:val="singleLevel"/>
    <w:tmpl w:val="DE5D81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BBB7395"/>
    <w:multiLevelType w:val="singleLevel"/>
    <w:tmpl w:val="EBBB7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YzQwZGU3Y2YyYzQzMGQ0MjkyYjQ1ZTFiODFkY2IifQ=="/>
  </w:docVars>
  <w:rsids>
    <w:rsidRoot w:val="6BAF335A"/>
    <w:rsid w:val="276F6430"/>
    <w:rsid w:val="43111262"/>
    <w:rsid w:val="6BA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next w:val="1"/>
    <w:qFormat/>
    <w:uiPriority w:val="99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customStyle="1" w:styleId="8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1085</Characters>
  <Lines>0</Lines>
  <Paragraphs>0</Paragraphs>
  <TotalTime>1</TotalTime>
  <ScaleCrop>false</ScaleCrop>
  <LinksUpToDate>false</LinksUpToDate>
  <CharactersWithSpaces>1091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2023-08-28T09:17:00Z</dcterms:created>
  <dc:creator>争飞</dc:creator>
  <cp:lastModifiedBy>Administrator</cp:lastModifiedBy>
  <dcterms:modified xsi:type="dcterms:W3CDTF">2023-08-29T02:46:30Z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60A345BC0D5E4D5BBB3E932D7107685B_13</vt:lpwstr>
  </property>
</Properties>
</file>