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预算单位基本情况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主要职能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严格按照教育法组织教育教学工作，加强教育教学管理，提高教育教学质量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2、加强教师队伍建设，提升教师业务水平完善教师自身素养，强化师德师风建设。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3、宣传贯彻执行党和国家的教育方针、教育政策、教育法律和教育法规，贯彻执行上级教育行政部门的行政规章。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4、负责学校教育教学业务和安全方面的管理工作，对学校的教育教学业务和安全工作进行指导。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5、根据上级人民政府制定的教育事业发展规范，结合实际制定并组织实施本校的教育事业规划。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6、按照上级教育行政部门课程计划开齐课程开足课时，认真实施中小学的教育教学管理，全面推进素质教育。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7、完成上级部门交给的其他任务。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（二）机构情况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株洲市渌口区第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中学内设部门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个包括：课程服务中心、后勤服务中心、学生发展中心、教师发展中心、对外交流中心、办公室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本部门共有编制人数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人,实有人数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186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638" w:leftChars="304" w:firstLine="145" w:firstLineChars="52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（一）基本支出情况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2022年度财政拨款基本支出3849.3万元，其中：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人员经费3269.53万元，占基本支出的8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%，主要包括：基本工资、津贴补贴、奖金、伙食补助费、绩效工资、机关事业单位基本养老保险缴费、职工基本医疗保险缴费、其他社会保障缴费、住房公积金、医疗费、其他工资福利支出、生活补助、医疗费补助、助学金、奖励金、其他对个人和家庭的补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公用经费579.77万元，占基本支出的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15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%，主要包括：办公设备购置、专用设备购置、办公费、水费、电费、差旅费、维修（护）费、培训费、劳务费、工会经费、福利费、其他商品和服务支出。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638" w:leftChars="304" w:firstLine="145" w:firstLineChars="52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（二）项目支出情况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组织对1个单位开展整体支出绩效评价，涉及一般公共预算支出3269.53万元，政府性基金预算支出0万元。科学合理地设定了年度绩效目标和指标，预算配置控制较好，预算执行比较到位，预算管理较理想。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存在的问题及原因分析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100" w:right="0" w:righ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在预算分配时只注重了部门的支出，而对于绩效的影响力没有充分的考虑，绩效管理目标不够明确，具体，没有制定科学合理的绩效目标和考核标准。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100" w:right="0" w:righ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2、绩效管理体系设立不够完善，缺乏相关规章制度，对于绩效评价的反馈机制不清晰，不能及时发现问题并及时改进。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五、下一步改进措施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规范财务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val="en-US" w:eastAsia="zh-CN"/>
        </w:rPr>
        <w:t>收支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管理,督促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进一步对完善财务管理制度，规范资金支出，同时加强项目过程管理。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绩效自评结果拟应用和公开情况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绩效自评结果良好，所有项目信息在学校公开，接受互联网+监督和社会监督。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3E100"/>
    <w:multiLevelType w:val="singleLevel"/>
    <w:tmpl w:val="DAE3E1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OTA5MDE3MjE4MTYwYjk4NzY5NmU3N2RhMDAwZTUifQ=="/>
  </w:docVars>
  <w:rsids>
    <w:rsidRoot w:val="6BAF335A"/>
    <w:rsid w:val="3DE430E5"/>
    <w:rsid w:val="6B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2023-08-28T09:17:00Z</dcterms:created>
  <dc:creator>争飞</dc:creator>
  <cp:lastModifiedBy>lkqwz001</cp:lastModifiedBy>
  <dcterms:modified xsi:type="dcterms:W3CDTF">2023-08-30T03:23:52Z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B8DBF12ECEBC4EDCB81BBCA8A8C2E52D_11</vt:lpwstr>
  </property>
</Properties>
</file>