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line="660" w:lineRule="exact"/>
        <w:ind w:left="0" w:right="0"/>
        <w:jc w:val="center"/>
        <w:rPr>
          <w:rFonts w:hint="default" w:ascii="Times New Roman" w:hAnsi="Times New Roman" w:eastAsia="方正小标宋简体" w:cs="Times New Roman"/>
          <w:kern w:val="2"/>
          <w:sz w:val="44"/>
          <w:szCs w:val="44"/>
          <w:lang w:val="en-US" w:eastAsia="zh-CN" w:bidi="ar"/>
        </w:rPr>
      </w:pPr>
      <w:r>
        <w:rPr>
          <w:rFonts w:hint="default" w:ascii="Times New Roman" w:hAnsi="Times New Roman" w:eastAsia="方正小标宋简体" w:cs="Times New Roman"/>
          <w:kern w:val="2"/>
          <w:sz w:val="44"/>
          <w:szCs w:val="44"/>
          <w:lang w:val="en-US" w:eastAsia="zh-CN" w:bidi="ar"/>
        </w:rPr>
        <w:t>中共株洲市渌口区委组织部</w:t>
      </w:r>
    </w:p>
    <w:p>
      <w:pPr>
        <w:keepNext w:val="0"/>
        <w:keepLines w:val="0"/>
        <w:widowControl w:val="0"/>
        <w:suppressLineNumbers w:val="0"/>
        <w:spacing w:before="0" w:beforeAutospacing="0" w:after="0" w:afterAutospacing="0" w:line="660" w:lineRule="exact"/>
        <w:ind w:left="0" w:right="0"/>
        <w:jc w:val="center"/>
        <w:rPr>
          <w:rFonts w:hint="default" w:ascii="Times New Roman" w:hAnsi="Times New Roman" w:eastAsia="方正小标宋简体" w:cs="Times New Roman"/>
          <w:sz w:val="44"/>
          <w:szCs w:val="44"/>
          <w:lang w:val="en-US"/>
        </w:rPr>
      </w:pPr>
      <w:r>
        <w:rPr>
          <w:rFonts w:hint="default" w:ascii="Times New Roman" w:hAnsi="Times New Roman" w:eastAsia="方正小标宋简体" w:cs="Times New Roman"/>
          <w:kern w:val="2"/>
          <w:sz w:val="44"/>
          <w:szCs w:val="44"/>
          <w:lang w:val="en-US" w:eastAsia="zh-CN" w:bidi="ar"/>
        </w:rPr>
        <w:t>202</w:t>
      </w:r>
      <w:r>
        <w:rPr>
          <w:rFonts w:hint="eastAsia" w:ascii="Times New Roman" w:hAnsi="Times New Roman" w:eastAsia="方正小标宋简体" w:cs="Times New Roman"/>
          <w:kern w:val="2"/>
          <w:sz w:val="44"/>
          <w:szCs w:val="44"/>
          <w:lang w:val="en-US" w:eastAsia="zh-CN" w:bidi="ar"/>
        </w:rPr>
        <w:t>2</w:t>
      </w:r>
      <w:r>
        <w:rPr>
          <w:rFonts w:hint="default" w:ascii="Times New Roman" w:hAnsi="Times New Roman" w:eastAsia="方正小标宋简体" w:cs="Times New Roman"/>
          <w:kern w:val="2"/>
          <w:sz w:val="44"/>
          <w:szCs w:val="44"/>
          <w:lang w:val="en-US" w:eastAsia="zh-CN" w:bidi="ar"/>
        </w:rPr>
        <w:t>年度部门整体支出绩效自评报告</w:t>
      </w: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sz w:val="32"/>
          <w:szCs w:val="32"/>
          <w:lang w:val="en-US"/>
        </w:rPr>
      </w:pP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黑体" w:cs="Times New Roman"/>
          <w:sz w:val="32"/>
          <w:szCs w:val="32"/>
          <w:lang w:val="en-US"/>
        </w:rPr>
      </w:pPr>
      <w:r>
        <w:rPr>
          <w:rFonts w:hint="default" w:ascii="Times New Roman" w:hAnsi="Times New Roman" w:eastAsia="方正黑体_GBK" w:cs="Times New Roman"/>
          <w:kern w:val="2"/>
          <w:sz w:val="32"/>
          <w:szCs w:val="32"/>
          <w:lang w:val="en-US" w:eastAsia="zh-CN" w:bidi="ar"/>
        </w:rPr>
        <w:t>一、预算单位基本情况</w:t>
      </w:r>
    </w:p>
    <w:p>
      <w:pPr>
        <w:pStyle w:val="5"/>
        <w:widowControl/>
        <w:spacing w:line="600" w:lineRule="exact"/>
        <w:ind w:left="0" w:firstLine="640" w:firstLineChars="2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color w:val="000000"/>
          <w:sz w:val="32"/>
          <w:szCs w:val="32"/>
        </w:rPr>
        <w:t>渌口</w:t>
      </w:r>
      <w:r>
        <w:rPr>
          <w:rFonts w:hint="default" w:ascii="Times New Roman" w:hAnsi="Times New Roman" w:eastAsia="方正仿宋_GBK" w:cs="Times New Roman"/>
          <w:color w:val="000000"/>
          <w:sz w:val="32"/>
          <w:szCs w:val="32"/>
          <w:lang w:eastAsia="zh-CN"/>
        </w:rPr>
        <w:t>区委组织部</w:t>
      </w:r>
      <w:r>
        <w:rPr>
          <w:rFonts w:hint="default" w:ascii="Times New Roman" w:hAnsi="Times New Roman" w:eastAsia="方正仿宋_GBK" w:cs="Times New Roman"/>
          <w:color w:val="000000"/>
          <w:sz w:val="32"/>
          <w:szCs w:val="32"/>
        </w:rPr>
        <w:t>是区人民政府主管</w:t>
      </w:r>
      <w:r>
        <w:rPr>
          <w:rFonts w:hint="default" w:ascii="Times New Roman" w:hAnsi="Times New Roman" w:eastAsia="方正仿宋_GBK" w:cs="Times New Roman"/>
          <w:color w:val="000000"/>
          <w:sz w:val="32"/>
          <w:szCs w:val="32"/>
          <w:lang w:eastAsia="zh-CN"/>
        </w:rPr>
        <w:t>组织</w:t>
      </w:r>
      <w:r>
        <w:rPr>
          <w:rFonts w:hint="default" w:ascii="Times New Roman" w:hAnsi="Times New Roman" w:eastAsia="方正仿宋_GBK" w:cs="Times New Roman"/>
          <w:color w:val="000000"/>
          <w:sz w:val="32"/>
          <w:szCs w:val="32"/>
        </w:rPr>
        <w:t>工作的正科级行政机关，现有股室</w:t>
      </w:r>
      <w:r>
        <w:rPr>
          <w:rFonts w:hint="default" w:ascii="Times New Roman" w:hAnsi="Times New Roman" w:eastAsia="方正仿宋_GBK" w:cs="Times New Roman"/>
          <w:color w:val="000000"/>
          <w:sz w:val="32"/>
          <w:szCs w:val="32"/>
          <w:lang w:val="en-US" w:eastAsia="zh-CN"/>
        </w:rPr>
        <w:t>11</w:t>
      </w:r>
      <w:r>
        <w:rPr>
          <w:rFonts w:hint="default" w:ascii="Times New Roman" w:hAnsi="Times New Roman" w:eastAsia="方正仿宋_GBK" w:cs="Times New Roman"/>
          <w:color w:val="000000"/>
          <w:sz w:val="32"/>
          <w:szCs w:val="32"/>
        </w:rPr>
        <w:t>个，在职人员</w:t>
      </w:r>
      <w:r>
        <w:rPr>
          <w:rFonts w:hint="default" w:ascii="Times New Roman" w:hAnsi="Times New Roman" w:eastAsia="方正仿宋_GBK" w:cs="Times New Roman"/>
          <w:color w:val="000000"/>
          <w:sz w:val="32"/>
          <w:szCs w:val="32"/>
          <w:lang w:val="en-US" w:eastAsia="zh-CN"/>
        </w:rPr>
        <w:t>3</w:t>
      </w:r>
      <w:r>
        <w:rPr>
          <w:rFonts w:hint="eastAsia" w:ascii="Times New Roman" w:hAnsi="Times New Roman" w:eastAsia="方正仿宋_GBK" w:cs="Times New Roman"/>
          <w:color w:val="000000"/>
          <w:sz w:val="32"/>
          <w:szCs w:val="32"/>
          <w:lang w:val="en-US" w:eastAsia="zh-CN"/>
        </w:rPr>
        <w:t>4</w:t>
      </w:r>
      <w:r>
        <w:rPr>
          <w:rFonts w:hint="default" w:ascii="Times New Roman" w:hAnsi="Times New Roman" w:eastAsia="方正仿宋_GBK" w:cs="Times New Roman"/>
          <w:color w:val="000000"/>
          <w:sz w:val="32"/>
          <w:szCs w:val="32"/>
        </w:rPr>
        <w:t>人，离休人员</w:t>
      </w:r>
      <w:r>
        <w:rPr>
          <w:rFonts w:hint="default" w:ascii="Times New Roman" w:hAnsi="Times New Roman" w:eastAsia="方正仿宋_GBK" w:cs="Times New Roman"/>
          <w:color w:val="000000"/>
          <w:sz w:val="32"/>
          <w:szCs w:val="32"/>
          <w:lang w:val="en-US" w:eastAsia="zh-CN"/>
        </w:rPr>
        <w:t>0</w:t>
      </w:r>
      <w:r>
        <w:rPr>
          <w:rFonts w:hint="default" w:ascii="Times New Roman" w:hAnsi="Times New Roman" w:eastAsia="方正仿宋_GBK" w:cs="Times New Roman"/>
          <w:color w:val="000000"/>
          <w:sz w:val="32"/>
          <w:szCs w:val="32"/>
        </w:rPr>
        <w:t>人，退休人员</w:t>
      </w:r>
      <w:r>
        <w:rPr>
          <w:rFonts w:hint="default" w:ascii="Times New Roman" w:hAnsi="Times New Roman" w:eastAsia="方正仿宋_GBK" w:cs="Times New Roman"/>
          <w:color w:val="000000"/>
          <w:sz w:val="32"/>
          <w:szCs w:val="32"/>
          <w:lang w:val="en-US" w:eastAsia="zh-CN"/>
        </w:rPr>
        <w:t>16</w:t>
      </w:r>
      <w:r>
        <w:rPr>
          <w:rFonts w:hint="default" w:ascii="Times New Roman" w:hAnsi="Times New Roman" w:eastAsia="方正仿宋_GBK" w:cs="Times New Roman"/>
          <w:color w:val="000000"/>
          <w:sz w:val="32"/>
          <w:szCs w:val="32"/>
        </w:rPr>
        <w:t>人，属区一级预算单位。下设</w:t>
      </w:r>
      <w:r>
        <w:rPr>
          <w:rFonts w:hint="default" w:ascii="Times New Roman" w:hAnsi="Times New Roman" w:eastAsia="方正仿宋_GBK" w:cs="Times New Roman"/>
          <w:color w:val="000000"/>
          <w:sz w:val="32"/>
          <w:szCs w:val="32"/>
          <w:lang w:val="en-US" w:eastAsia="zh-CN"/>
        </w:rPr>
        <w:t>3</w:t>
      </w:r>
      <w:r>
        <w:rPr>
          <w:rFonts w:hint="default" w:ascii="Times New Roman" w:hAnsi="Times New Roman" w:eastAsia="方正仿宋_GBK" w:cs="Times New Roman"/>
          <w:color w:val="000000"/>
          <w:sz w:val="32"/>
          <w:szCs w:val="32"/>
        </w:rPr>
        <w:t>个副科级、</w:t>
      </w:r>
      <w:r>
        <w:rPr>
          <w:rFonts w:hint="default" w:ascii="Times New Roman" w:hAnsi="Times New Roman" w:eastAsia="方正仿宋_GBK" w:cs="Times New Roman"/>
          <w:color w:val="000000"/>
          <w:sz w:val="32"/>
          <w:szCs w:val="32"/>
          <w:lang w:val="en-US" w:eastAsia="zh-CN"/>
        </w:rPr>
        <w:t>11</w:t>
      </w:r>
      <w:r>
        <w:rPr>
          <w:rFonts w:hint="default" w:ascii="Times New Roman" w:hAnsi="Times New Roman" w:eastAsia="方正仿宋_GBK" w:cs="Times New Roman"/>
          <w:color w:val="000000"/>
          <w:sz w:val="32"/>
          <w:szCs w:val="32"/>
        </w:rPr>
        <w:t>个股级直属单位，其中</w:t>
      </w:r>
      <w:r>
        <w:rPr>
          <w:rFonts w:hint="default" w:ascii="Times New Roman" w:hAnsi="Times New Roman" w:eastAsia="方正仿宋_GBK" w:cs="Times New Roman"/>
          <w:color w:val="000000"/>
          <w:sz w:val="32"/>
          <w:szCs w:val="32"/>
          <w:lang w:val="en-US" w:eastAsia="zh-CN"/>
        </w:rPr>
        <w:t>1</w:t>
      </w:r>
      <w:r>
        <w:rPr>
          <w:rFonts w:hint="default" w:ascii="Times New Roman" w:hAnsi="Times New Roman" w:eastAsia="方正仿宋_GBK" w:cs="Times New Roman"/>
          <w:color w:val="000000"/>
          <w:sz w:val="32"/>
          <w:szCs w:val="32"/>
        </w:rPr>
        <w:t>个参照公务员法管理、</w:t>
      </w:r>
      <w:r>
        <w:rPr>
          <w:rFonts w:hint="default" w:ascii="Times New Roman" w:hAnsi="Times New Roman" w:eastAsia="方正仿宋_GBK" w:cs="Times New Roman"/>
          <w:color w:val="000000"/>
          <w:sz w:val="32"/>
          <w:szCs w:val="32"/>
          <w:lang w:val="en-US" w:eastAsia="zh-CN"/>
        </w:rPr>
        <w:t>2</w:t>
      </w:r>
      <w:r>
        <w:rPr>
          <w:rFonts w:hint="default" w:ascii="Times New Roman" w:hAnsi="Times New Roman" w:eastAsia="方正仿宋_GBK" w:cs="Times New Roman"/>
          <w:color w:val="000000"/>
          <w:sz w:val="32"/>
          <w:szCs w:val="32"/>
        </w:rPr>
        <w:t>个全额拨款。202</w:t>
      </w:r>
      <w:r>
        <w:rPr>
          <w:rFonts w:hint="eastAsia" w:ascii="Times New Roman" w:hAnsi="Times New Roman" w:eastAsia="方正仿宋_GBK" w:cs="Times New Roman"/>
          <w:color w:val="000000"/>
          <w:sz w:val="32"/>
          <w:szCs w:val="32"/>
          <w:lang w:val="en-US" w:eastAsia="zh-CN"/>
        </w:rPr>
        <w:t>2</w:t>
      </w:r>
      <w:r>
        <w:rPr>
          <w:rFonts w:hint="default" w:ascii="Times New Roman" w:hAnsi="Times New Roman" w:eastAsia="方正仿宋_GBK" w:cs="Times New Roman"/>
          <w:color w:val="000000"/>
          <w:sz w:val="32"/>
          <w:szCs w:val="32"/>
        </w:rPr>
        <w:t>年主要工作任务及目标是：推动全区组织工作高质量发展，着力提升领导干部政治站位，提升基层党组织组织力，加强干部队伍建设，引领干部干事创业，推动各类人才创业创新。</w:t>
      </w:r>
    </w:p>
    <w:p>
      <w:pPr>
        <w:pStyle w:val="5"/>
        <w:widowControl/>
        <w:spacing w:line="600" w:lineRule="exact"/>
        <w:ind w:left="0" w:firstLine="640" w:firstLineChars="200"/>
        <w:rPr>
          <w:rFonts w:hint="default" w:ascii="Times New Roman" w:hAnsi="Times New Roman" w:eastAsia="方正黑体_GBK" w:cs="Times New Roman"/>
          <w:kern w:val="2"/>
          <w:sz w:val="32"/>
          <w:szCs w:val="32"/>
          <w:lang w:val="en-US" w:eastAsia="zh-CN" w:bidi="ar"/>
        </w:rPr>
      </w:pPr>
      <w:r>
        <w:rPr>
          <w:rFonts w:hint="default" w:ascii="Times New Roman" w:hAnsi="Times New Roman" w:eastAsia="方正黑体_GBK" w:cs="Times New Roman"/>
          <w:kern w:val="2"/>
          <w:sz w:val="32"/>
          <w:szCs w:val="32"/>
          <w:lang w:val="en-US" w:eastAsia="zh-CN" w:bidi="ar"/>
        </w:rPr>
        <w:t>二、一般公共预算支出情况</w:t>
      </w:r>
    </w:p>
    <w:p>
      <w:pPr>
        <w:pStyle w:val="5"/>
        <w:widowControl/>
        <w:spacing w:line="600" w:lineRule="exact"/>
        <w:rPr>
          <w:rFonts w:hint="default" w:ascii="Times New Roman" w:hAnsi="Times New Roman" w:eastAsia="楷体_GB2312" w:cs="Times New Roman"/>
          <w:sz w:val="32"/>
          <w:szCs w:val="32"/>
          <w:lang w:val="en-US"/>
        </w:rPr>
      </w:pPr>
      <w:r>
        <w:rPr>
          <w:rFonts w:hint="default" w:ascii="Times New Roman" w:hAnsi="Times New Roman" w:eastAsia="楷体_GB2312" w:cs="Times New Roman"/>
          <w:sz w:val="32"/>
          <w:szCs w:val="32"/>
          <w:lang w:eastAsia="zh-CN"/>
        </w:rPr>
        <w:t>（一）基本支出情况</w:t>
      </w:r>
    </w:p>
    <w:p>
      <w:pPr>
        <w:pStyle w:val="5"/>
        <w:widowControl/>
        <w:spacing w:line="600" w:lineRule="exact"/>
        <w:ind w:left="0" w:firstLine="640" w:firstLineChars="200"/>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val="en-US" w:eastAsia="zh-CN"/>
        </w:rPr>
        <w:t>20</w:t>
      </w:r>
      <w:r>
        <w:rPr>
          <w:rFonts w:hint="eastAsia" w:ascii="Times New Roman" w:hAnsi="Times New Roman" w:eastAsia="方正仿宋_GBK" w:cs="Times New Roman"/>
          <w:color w:val="000000"/>
          <w:sz w:val="32"/>
          <w:szCs w:val="32"/>
          <w:lang w:val="en-US" w:eastAsia="zh-CN"/>
        </w:rPr>
        <w:t>22</w:t>
      </w:r>
      <w:r>
        <w:rPr>
          <w:rFonts w:hint="default" w:ascii="Times New Roman" w:hAnsi="Times New Roman" w:eastAsia="方正仿宋_GBK" w:cs="Times New Roman"/>
          <w:color w:val="000000"/>
          <w:sz w:val="32"/>
          <w:szCs w:val="32"/>
          <w:lang w:val="en-US" w:eastAsia="zh-CN"/>
        </w:rPr>
        <w:t>年</w:t>
      </w:r>
      <w:r>
        <w:rPr>
          <w:rFonts w:hint="eastAsia" w:ascii="Times New Roman" w:hAnsi="Times New Roman" w:eastAsia="方正仿宋_GBK" w:cs="Times New Roman"/>
          <w:color w:val="000000"/>
          <w:sz w:val="32"/>
          <w:szCs w:val="32"/>
          <w:lang w:val="en-US" w:eastAsia="zh-CN"/>
        </w:rPr>
        <w:t>度</w:t>
      </w:r>
      <w:r>
        <w:rPr>
          <w:rFonts w:hint="default" w:ascii="Times New Roman" w:hAnsi="Times New Roman" w:eastAsia="方正仿宋_GBK" w:cs="Times New Roman"/>
          <w:color w:val="000000"/>
          <w:sz w:val="32"/>
          <w:szCs w:val="32"/>
          <w:lang w:val="en-US"/>
        </w:rPr>
        <w:t>基本支出1189.26万元，其中：人员经费</w:t>
      </w:r>
      <w:r>
        <w:rPr>
          <w:rFonts w:hint="eastAsia" w:ascii="Times New Roman" w:hAnsi="Times New Roman" w:eastAsia="方正仿宋_GBK" w:cs="Times New Roman"/>
          <w:color w:val="000000"/>
          <w:sz w:val="32"/>
          <w:szCs w:val="32"/>
          <w:lang w:val="en-US" w:eastAsia="zh-CN"/>
        </w:rPr>
        <w:t>778.15</w:t>
      </w:r>
      <w:r>
        <w:rPr>
          <w:rFonts w:hint="default" w:ascii="Times New Roman" w:hAnsi="Times New Roman" w:eastAsia="方正仿宋_GBK" w:cs="Times New Roman"/>
          <w:color w:val="000000"/>
          <w:sz w:val="32"/>
          <w:szCs w:val="32"/>
          <w:lang w:val="en-US"/>
        </w:rPr>
        <w:t>万元，占基本支出的</w:t>
      </w:r>
      <w:r>
        <w:rPr>
          <w:rFonts w:hint="eastAsia" w:ascii="Times New Roman" w:hAnsi="Times New Roman" w:eastAsia="方正仿宋_GBK" w:cs="Times New Roman"/>
          <w:color w:val="000000"/>
          <w:sz w:val="32"/>
          <w:szCs w:val="32"/>
          <w:lang w:val="en-US" w:eastAsia="zh-CN"/>
        </w:rPr>
        <w:t>65.43</w:t>
      </w:r>
      <w:r>
        <w:rPr>
          <w:rFonts w:hint="default" w:ascii="Times New Roman" w:hAnsi="Times New Roman" w:eastAsia="方正仿宋_GBK" w:cs="Times New Roman"/>
          <w:color w:val="000000"/>
          <w:sz w:val="32"/>
          <w:szCs w:val="32"/>
          <w:lang w:val="en-US"/>
        </w:rPr>
        <w:t>%</w:t>
      </w:r>
      <w:r>
        <w:rPr>
          <w:rFonts w:hint="default"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rPr>
        <w:t>主要包括基本工资、津贴补贴、奖金、伙食补助费、机关事业单位基本养老保险、职工基本医疗保险、住房公积金、离休费、救济费、奖励金、代缴社会保险费、其他对个人和家庭的补助等；公用经费</w:t>
      </w:r>
      <w:r>
        <w:rPr>
          <w:rFonts w:hint="eastAsia" w:ascii="Times New Roman" w:hAnsi="Times New Roman" w:eastAsia="方正仿宋_GBK" w:cs="Times New Roman"/>
          <w:color w:val="000000"/>
          <w:sz w:val="32"/>
          <w:szCs w:val="32"/>
          <w:lang w:val="en-US" w:eastAsia="zh-CN"/>
        </w:rPr>
        <w:t>411.11</w:t>
      </w:r>
      <w:r>
        <w:rPr>
          <w:rFonts w:hint="default" w:ascii="Times New Roman" w:hAnsi="Times New Roman" w:eastAsia="方正仿宋_GBK" w:cs="Times New Roman"/>
          <w:color w:val="000000"/>
          <w:sz w:val="32"/>
          <w:szCs w:val="32"/>
          <w:lang w:val="en-US"/>
        </w:rPr>
        <w:t>万元，占基本支出的</w:t>
      </w:r>
      <w:r>
        <w:rPr>
          <w:rFonts w:hint="eastAsia" w:ascii="Times New Roman" w:hAnsi="Times New Roman" w:eastAsia="方正仿宋_GBK" w:cs="Times New Roman"/>
          <w:color w:val="000000"/>
          <w:sz w:val="32"/>
          <w:szCs w:val="32"/>
          <w:lang w:val="en-US" w:eastAsia="zh-CN"/>
        </w:rPr>
        <w:t>34.57</w:t>
      </w:r>
      <w:r>
        <w:rPr>
          <w:rFonts w:hint="default" w:ascii="Times New Roman" w:hAnsi="Times New Roman" w:eastAsia="方正仿宋_GBK" w:cs="Times New Roman"/>
          <w:color w:val="000000"/>
          <w:sz w:val="32"/>
          <w:szCs w:val="32"/>
          <w:lang w:val="en-US"/>
        </w:rPr>
        <w:t>%，主要包括办公费、印刷费、咨询费、差旅费、维修（护）费、培训费、工会经费、劳务费、其他交通费、其他商品和服务支出等。</w:t>
      </w:r>
    </w:p>
    <w:p>
      <w:pPr>
        <w:pStyle w:val="5"/>
        <w:widowControl/>
        <w:spacing w:line="600" w:lineRule="exact"/>
        <w:rPr>
          <w:rFonts w:hint="default" w:ascii="Times New Roman" w:hAnsi="Times New Roman" w:eastAsia="楷体_GB2312" w:cs="Times New Roman"/>
          <w:sz w:val="32"/>
          <w:szCs w:val="32"/>
          <w:lang w:val="en-US"/>
        </w:rPr>
      </w:pPr>
      <w:r>
        <w:rPr>
          <w:rFonts w:hint="default" w:ascii="Times New Roman" w:hAnsi="Times New Roman" w:eastAsia="楷体_GB2312" w:cs="Times New Roman"/>
          <w:sz w:val="32"/>
          <w:szCs w:val="32"/>
          <w:lang w:eastAsia="zh-CN"/>
        </w:rPr>
        <w:t>（二）项目支出情况</w:t>
      </w:r>
    </w:p>
    <w:p>
      <w:pPr>
        <w:pStyle w:val="5"/>
        <w:widowControl/>
        <w:spacing w:line="600" w:lineRule="exact"/>
        <w:ind w:left="0" w:firstLine="640" w:firstLineChars="200"/>
        <w:rPr>
          <w:rFonts w:hint="eastAsia"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202</w:t>
      </w:r>
      <w:r>
        <w:rPr>
          <w:rFonts w:hint="eastAsia" w:ascii="Times New Roman" w:hAnsi="Times New Roman" w:eastAsia="方正仿宋_GBK" w:cs="Times New Roman"/>
          <w:color w:val="000000"/>
          <w:sz w:val="32"/>
          <w:szCs w:val="32"/>
          <w:lang w:val="en-US" w:eastAsia="zh-CN"/>
        </w:rPr>
        <w:t>2</w:t>
      </w:r>
      <w:r>
        <w:rPr>
          <w:rFonts w:hint="default" w:ascii="Times New Roman" w:hAnsi="Times New Roman" w:eastAsia="方正仿宋_GBK" w:cs="Times New Roman"/>
          <w:color w:val="000000"/>
          <w:sz w:val="32"/>
          <w:szCs w:val="32"/>
          <w:lang w:val="en-US" w:eastAsia="zh-CN"/>
        </w:rPr>
        <w:t>年</w:t>
      </w:r>
      <w:r>
        <w:rPr>
          <w:rFonts w:hint="eastAsia" w:ascii="Times New Roman" w:hAnsi="Times New Roman" w:eastAsia="方正仿宋_GBK" w:cs="Times New Roman"/>
          <w:color w:val="000000"/>
          <w:sz w:val="32"/>
          <w:szCs w:val="32"/>
          <w:lang w:val="en-US" w:eastAsia="zh-CN"/>
        </w:rPr>
        <w:t>度</w:t>
      </w:r>
      <w:r>
        <w:rPr>
          <w:rFonts w:hint="default" w:ascii="Times New Roman" w:hAnsi="Times New Roman" w:eastAsia="方正仿宋_GBK" w:cs="Times New Roman"/>
          <w:color w:val="000000"/>
          <w:sz w:val="32"/>
          <w:szCs w:val="32"/>
          <w:lang w:val="en-US"/>
        </w:rPr>
        <w:t>项目支出381.04万元</w:t>
      </w:r>
      <w:r>
        <w:rPr>
          <w:rFonts w:hint="default" w:ascii="Times New Roman" w:hAnsi="Times New Roman" w:eastAsia="方正仿宋_GBK" w:cs="Times New Roman"/>
          <w:color w:val="000000"/>
          <w:sz w:val="32"/>
          <w:szCs w:val="32"/>
          <w:lang w:val="en-US" w:eastAsia="zh-CN"/>
        </w:rPr>
        <w:t>。</w:t>
      </w:r>
      <w:r>
        <w:rPr>
          <w:rFonts w:hint="eastAsia" w:ascii="Times New Roman" w:hAnsi="Times New Roman" w:eastAsia="方正仿宋_GBK" w:cs="Times New Roman"/>
          <w:color w:val="000000"/>
          <w:sz w:val="32"/>
          <w:szCs w:val="32"/>
          <w:lang w:val="en-US" w:eastAsia="zh-CN"/>
        </w:rPr>
        <w:t>其中</w:t>
      </w:r>
    </w:p>
    <w:p>
      <w:pPr>
        <w:pStyle w:val="5"/>
        <w:widowControl/>
        <w:spacing w:line="600" w:lineRule="exact"/>
        <w:ind w:left="0" w:firstLine="640" w:firstLineChars="200"/>
        <w:rPr>
          <w:rFonts w:hint="eastAsia"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1.资金投入情况分析。2022年度项目收入381.04</w:t>
      </w:r>
      <w:r>
        <w:rPr>
          <w:rFonts w:hint="default" w:ascii="Times New Roman" w:hAnsi="Times New Roman" w:eastAsia="方正仿宋_GBK" w:cs="Times New Roman"/>
          <w:color w:val="000000"/>
          <w:sz w:val="32"/>
          <w:szCs w:val="32"/>
          <w:lang w:val="en-US"/>
        </w:rPr>
        <w:t>万元</w:t>
      </w:r>
      <w:r>
        <w:rPr>
          <w:rFonts w:hint="eastAsia" w:ascii="Times New Roman" w:hAnsi="Times New Roman" w:eastAsia="方正仿宋_GBK" w:cs="Times New Roman"/>
          <w:color w:val="000000"/>
          <w:sz w:val="32"/>
          <w:szCs w:val="32"/>
          <w:lang w:val="en-US" w:eastAsia="zh-CN"/>
        </w:rPr>
        <w:t>，项目支出381.04</w:t>
      </w:r>
      <w:r>
        <w:rPr>
          <w:rFonts w:hint="default" w:ascii="Times New Roman" w:hAnsi="Times New Roman" w:eastAsia="方正仿宋_GBK" w:cs="Times New Roman"/>
          <w:color w:val="000000"/>
          <w:sz w:val="32"/>
          <w:szCs w:val="32"/>
          <w:lang w:val="en-US"/>
        </w:rPr>
        <w:t>万元</w:t>
      </w:r>
      <w:r>
        <w:rPr>
          <w:rFonts w:hint="eastAsia" w:ascii="Times New Roman" w:hAnsi="Times New Roman" w:eastAsia="方正仿宋_GBK" w:cs="Times New Roman"/>
          <w:color w:val="000000"/>
          <w:sz w:val="32"/>
          <w:szCs w:val="32"/>
          <w:lang w:val="en-US" w:eastAsia="zh-CN"/>
        </w:rPr>
        <w:t>，于2022年全部拨付到位。在项目资金的使用上，资金拨付程序规范，全部拨付到位，做到规范使用、专款专用。定期对资金使用情况进行检查，严格确保项目质量。</w:t>
      </w:r>
    </w:p>
    <w:p>
      <w:pPr>
        <w:pStyle w:val="5"/>
        <w:widowControl/>
        <w:spacing w:line="600" w:lineRule="exact"/>
        <w:ind w:left="0" w:firstLine="640" w:firstLineChars="200"/>
        <w:rPr>
          <w:rFonts w:hint="eastAsia"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2.总体绩效目标完成情况分析。2022年度总体绩效目标381.04万元，主要用途：人才项目经费92.8万元，村社区主职养老保险补助62.1万元，柏连阳院士工作站技术服务费100万元，离退休党工委党建经费及补贴支出106.14万元，2021年中央发展村集体经济重点扶持村补助资金20万元。</w:t>
      </w:r>
    </w:p>
    <w:p>
      <w:pPr>
        <w:pStyle w:val="5"/>
        <w:widowControl/>
        <w:spacing w:line="600" w:lineRule="exact"/>
        <w:ind w:left="0" w:firstLine="640" w:firstLineChars="200"/>
        <w:rPr>
          <w:rFonts w:hint="eastAsia"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3.绩效指标完成情况分析。</w:t>
      </w:r>
    </w:p>
    <w:p>
      <w:pPr>
        <w:pStyle w:val="5"/>
        <w:widowControl/>
        <w:spacing w:line="600" w:lineRule="exact"/>
        <w:ind w:left="0" w:leftChars="0" w:firstLine="640" w:firstLineChars="200"/>
        <w:rPr>
          <w:rFonts w:hint="eastAsia"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（1）产出指标完成情况分析。数量指标：项目完成数量5个，项目基本能按计划进行，达到绩效目标，运转状况良好。时效指标：5个项目均在2022年度完成。成本指标：专款专用，资金及时支付实现率达到90%。</w:t>
      </w:r>
    </w:p>
    <w:p>
      <w:pPr>
        <w:pStyle w:val="5"/>
        <w:widowControl/>
        <w:spacing w:line="600" w:lineRule="exact"/>
        <w:ind w:left="0" w:firstLine="640" w:firstLineChars="200"/>
        <w:rPr>
          <w:rFonts w:hint="default"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2）效益指标完成情况分析。经济效益：村集体经济收入有所提升，农民收入水平有所改善。社会效益：一是优化公务员队伍结构，进一步激发干部队伍活力。二是保障老干部、老党员的生活水平，提升老干部、老党员的幸福感，离退休干部活动持续正常运行，发挥离退休干部余热。三是各级党组织党建工作巩固提升，</w:t>
      </w:r>
      <w:bookmarkStart w:id="0" w:name="_GoBack"/>
      <w:bookmarkEnd w:id="0"/>
      <w:r>
        <w:rPr>
          <w:rFonts w:hint="eastAsia" w:ascii="Times New Roman" w:hAnsi="Times New Roman" w:eastAsia="方正仿宋_GBK" w:cs="Times New Roman"/>
          <w:color w:val="000000"/>
          <w:sz w:val="32"/>
          <w:szCs w:val="32"/>
          <w:lang w:val="en-US" w:eastAsia="zh-CN"/>
        </w:rPr>
        <w:t>基层党组织政治功能和服务功能增强。可持续影响：一是选优配强领导队伍，建设高素质专业化的干部队伍，提升部门履职成效。二是改善全区人才结构、提升人才数量质量，为跨越发展提供人才支撑和智力保障。</w:t>
      </w:r>
    </w:p>
    <w:p>
      <w:pPr>
        <w:pStyle w:val="5"/>
        <w:widowControl/>
        <w:spacing w:line="600" w:lineRule="exact"/>
        <w:ind w:left="0" w:firstLine="640" w:firstLineChars="200"/>
        <w:rPr>
          <w:rFonts w:hint="default"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（3）满意度指标完成情况分析。党员和群众满意度、相关业务部门、服务对象反馈满意度指数都比较高。</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方正黑体_GBK" w:cs="Times New Roman"/>
          <w:kern w:val="2"/>
          <w:sz w:val="32"/>
          <w:szCs w:val="32"/>
          <w:lang w:val="en-US" w:eastAsia="zh-CN" w:bidi="ar"/>
        </w:rPr>
      </w:pPr>
      <w:r>
        <w:rPr>
          <w:rFonts w:hint="default" w:ascii="Times New Roman" w:hAnsi="Times New Roman" w:eastAsia="方正黑体_GBK" w:cs="Times New Roman"/>
          <w:kern w:val="2"/>
          <w:sz w:val="32"/>
          <w:szCs w:val="32"/>
          <w:lang w:val="en-US" w:eastAsia="zh-CN" w:bidi="ar"/>
        </w:rPr>
        <w:t>三、部门整体支出绩效情况</w:t>
      </w:r>
    </w:p>
    <w:p>
      <w:pPr>
        <w:pStyle w:val="5"/>
        <w:widowControl/>
        <w:spacing w:line="600" w:lineRule="exact"/>
        <w:ind w:left="0" w:firstLine="640" w:firstLineChars="200"/>
        <w:rPr>
          <w:rFonts w:hint="default" w:ascii="Times New Roman" w:hAnsi="Times New Roman" w:eastAsia="方正仿宋_GBK" w:cs="Times New Roman"/>
          <w:color w:val="000000"/>
          <w:sz w:val="32"/>
          <w:szCs w:val="32"/>
          <w:lang w:val="en-US"/>
        </w:rPr>
      </w:pPr>
      <w:r>
        <w:rPr>
          <w:rFonts w:hint="default" w:ascii="Times New Roman" w:hAnsi="Times New Roman" w:eastAsia="方正仿宋_GBK" w:cs="Times New Roman"/>
          <w:color w:val="000000"/>
          <w:sz w:val="32"/>
          <w:szCs w:val="32"/>
          <w:lang w:val="en-US" w:eastAsia="zh-CN"/>
        </w:rPr>
        <w:t>总结归纳本部门实现产出和取得效益的情况。围绕部门职责、行业发展规划，以预算资金管理为主线，总结部门资产管理和开展业务情况，从运行成本、管理效率、履职效能、社会效应、可持续发展能力和服务对象满意度等方面，衡量部门整体及核心业务实施效果。</w:t>
      </w:r>
    </w:p>
    <w:p>
      <w:pPr>
        <w:pStyle w:val="5"/>
        <w:widowControl/>
        <w:spacing w:line="600" w:lineRule="exact"/>
        <w:rPr>
          <w:rFonts w:hint="default" w:ascii="Times New Roman" w:hAnsi="Times New Roman" w:eastAsia="方正黑体_GBK" w:cs="Times New Roman"/>
          <w:kern w:val="2"/>
          <w:sz w:val="32"/>
          <w:szCs w:val="32"/>
          <w:lang w:val="en-US" w:eastAsia="zh-CN" w:bidi="ar"/>
        </w:rPr>
      </w:pPr>
      <w:r>
        <w:rPr>
          <w:rFonts w:hint="default" w:ascii="Times New Roman" w:hAnsi="Times New Roman" w:eastAsia="方正黑体_GBK" w:cs="Times New Roman"/>
          <w:kern w:val="2"/>
          <w:sz w:val="32"/>
          <w:szCs w:val="32"/>
          <w:lang w:val="en-US" w:eastAsia="zh-CN" w:bidi="ar"/>
        </w:rPr>
        <w:t>四、存在的问题及原因分析</w:t>
      </w:r>
    </w:p>
    <w:p>
      <w:pPr>
        <w:pStyle w:val="5"/>
        <w:widowControl/>
        <w:spacing w:line="600" w:lineRule="exact"/>
        <w:ind w:left="0" w:firstLine="640" w:firstLineChars="200"/>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总体绩效目标和绩效指标能按时完成，但是政策执行或项目实施中存在的问题：一是绩效自评工作质量待提高。绩效自评缺乏专业性、主动性，绩效满意度样本量较少，满意度结果证明效力有限。二是项目执行缺乏有效监控。未定期对项目的完成情况进行层级汇总，缺乏强制措施进行有效约束。</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方正黑体_GBK" w:cs="Times New Roman"/>
          <w:kern w:val="2"/>
          <w:sz w:val="32"/>
          <w:szCs w:val="32"/>
          <w:lang w:val="en-US" w:eastAsia="zh-CN" w:bidi="ar"/>
        </w:rPr>
      </w:pPr>
      <w:r>
        <w:rPr>
          <w:rFonts w:hint="default" w:ascii="Times New Roman" w:hAnsi="Times New Roman" w:eastAsia="方正黑体_GBK" w:cs="Times New Roman"/>
          <w:kern w:val="2"/>
          <w:sz w:val="32"/>
          <w:szCs w:val="32"/>
          <w:lang w:val="en-US" w:eastAsia="zh-CN" w:bidi="ar"/>
        </w:rPr>
        <w:t>五、下一步改进措施</w:t>
      </w:r>
    </w:p>
    <w:p>
      <w:pPr>
        <w:pStyle w:val="5"/>
        <w:widowControl/>
        <w:spacing w:line="600" w:lineRule="exact"/>
        <w:ind w:left="0" w:firstLine="640" w:firstLineChars="200"/>
        <w:rPr>
          <w:rFonts w:hint="default" w:ascii="Times New Roman" w:hAnsi="Times New Roman" w:eastAsia="方正仿宋_GBK" w:cs="Times New Roman"/>
          <w:color w:val="000000"/>
          <w:sz w:val="32"/>
          <w:szCs w:val="32"/>
          <w:lang w:val="en-US"/>
        </w:rPr>
      </w:pPr>
      <w:r>
        <w:rPr>
          <w:rFonts w:hint="default" w:ascii="Times New Roman" w:hAnsi="Times New Roman" w:eastAsia="方正仿宋_GBK" w:cs="Times New Roman"/>
          <w:color w:val="000000"/>
          <w:sz w:val="32"/>
          <w:szCs w:val="32"/>
          <w:lang w:val="en-US" w:eastAsia="zh-CN"/>
        </w:rPr>
        <w:t>一是</w:t>
      </w:r>
      <w:r>
        <w:rPr>
          <w:rFonts w:hint="eastAsia" w:ascii="Times New Roman" w:hAnsi="Times New Roman" w:eastAsia="方正仿宋_GBK" w:cs="Times New Roman"/>
          <w:color w:val="000000"/>
          <w:sz w:val="32"/>
          <w:szCs w:val="32"/>
          <w:lang w:val="en-US" w:eastAsia="zh-CN"/>
        </w:rPr>
        <w:t>加强教育培训</w:t>
      </w:r>
      <w:r>
        <w:rPr>
          <w:rFonts w:hint="default" w:ascii="Times New Roman" w:hAnsi="Times New Roman" w:eastAsia="方正仿宋_GBK" w:cs="Times New Roman"/>
          <w:color w:val="000000"/>
          <w:sz w:val="32"/>
          <w:szCs w:val="32"/>
          <w:lang w:val="en-US" w:eastAsia="zh-CN"/>
        </w:rPr>
        <w:t>。</w:t>
      </w:r>
      <w:r>
        <w:rPr>
          <w:rFonts w:hint="eastAsia" w:ascii="Times New Roman" w:hAnsi="Times New Roman" w:eastAsia="方正仿宋_GBK" w:cs="Times New Roman"/>
          <w:color w:val="000000"/>
          <w:sz w:val="32"/>
          <w:szCs w:val="32"/>
          <w:lang w:val="en-US" w:eastAsia="zh-CN"/>
        </w:rPr>
        <w:t>预算单位亟需提升项目支出绩效评价的意识，建议每年组织一次项目资金绩效评价和培训，深入学习绩效评价相关知识。</w:t>
      </w:r>
      <w:r>
        <w:rPr>
          <w:rFonts w:hint="default" w:ascii="Times New Roman" w:hAnsi="Times New Roman" w:eastAsia="方正仿宋_GBK" w:cs="Times New Roman"/>
          <w:color w:val="000000"/>
          <w:sz w:val="32"/>
          <w:szCs w:val="32"/>
          <w:lang w:val="en-US" w:eastAsia="zh-CN"/>
        </w:rPr>
        <w:t>二是加强项目资金监管。</w:t>
      </w:r>
      <w:r>
        <w:rPr>
          <w:rFonts w:hint="eastAsia" w:ascii="Times New Roman" w:hAnsi="Times New Roman" w:eastAsia="方正仿宋_GBK" w:cs="Times New Roman"/>
          <w:color w:val="000000"/>
          <w:sz w:val="32"/>
          <w:szCs w:val="32"/>
          <w:lang w:val="en-US" w:eastAsia="zh-CN"/>
        </w:rPr>
        <w:t>财政部门需</w:t>
      </w:r>
      <w:r>
        <w:rPr>
          <w:rFonts w:hint="default" w:ascii="Times New Roman" w:hAnsi="Times New Roman" w:eastAsia="方正仿宋_GBK" w:cs="Times New Roman"/>
          <w:color w:val="000000"/>
          <w:sz w:val="32"/>
          <w:szCs w:val="32"/>
          <w:lang w:val="en-US" w:eastAsia="zh-CN"/>
        </w:rPr>
        <w:t>建立健全对专项资金</w:t>
      </w:r>
      <w:r>
        <w:rPr>
          <w:rFonts w:hint="eastAsia" w:ascii="Times New Roman" w:hAnsi="Times New Roman" w:eastAsia="方正仿宋_GBK" w:cs="Times New Roman"/>
          <w:color w:val="000000"/>
          <w:sz w:val="32"/>
          <w:szCs w:val="32"/>
          <w:lang w:val="en-US" w:eastAsia="zh-CN"/>
        </w:rPr>
        <w:t>专门的</w:t>
      </w:r>
      <w:r>
        <w:rPr>
          <w:rFonts w:hint="default" w:ascii="Times New Roman" w:hAnsi="Times New Roman" w:eastAsia="方正仿宋_GBK" w:cs="Times New Roman"/>
          <w:color w:val="000000"/>
          <w:sz w:val="32"/>
          <w:szCs w:val="32"/>
          <w:lang w:val="en-US" w:eastAsia="zh-CN"/>
        </w:rPr>
        <w:t>监管制度，加大监管力度，规范专项资金的使用用途和使用流程，定期对资金使用情况进行监督和反馈。</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方正黑体_GBK" w:cs="Times New Roman"/>
          <w:kern w:val="2"/>
          <w:sz w:val="32"/>
          <w:szCs w:val="32"/>
          <w:lang w:val="en-US" w:eastAsia="zh-CN" w:bidi="ar"/>
        </w:rPr>
      </w:pPr>
      <w:r>
        <w:rPr>
          <w:rFonts w:hint="default" w:ascii="Times New Roman" w:hAnsi="Times New Roman" w:eastAsia="方正黑体_GBK" w:cs="Times New Roman"/>
          <w:kern w:val="2"/>
          <w:sz w:val="32"/>
          <w:szCs w:val="32"/>
          <w:lang w:val="en-US" w:eastAsia="zh-CN" w:bidi="ar"/>
        </w:rPr>
        <w:t>六、绩效自评结果拟应用和公开情况</w:t>
      </w:r>
    </w:p>
    <w:p>
      <w:pPr>
        <w:pStyle w:val="5"/>
        <w:widowControl/>
        <w:spacing w:line="600" w:lineRule="exact"/>
        <w:ind w:left="0" w:firstLine="640" w:firstLineChars="200"/>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绩效自评结果拟应用对各组室工作绩效考核奖评以及以后专项资金的分配。</w:t>
      </w:r>
      <w:r>
        <w:rPr>
          <w:rFonts w:hint="default" w:ascii="Times New Roman" w:hAnsi="Times New Roman" w:eastAsia="方正仿宋_GBK" w:cs="Times New Roman"/>
          <w:color w:val="000000"/>
          <w:sz w:val="32"/>
          <w:szCs w:val="32"/>
          <w:lang w:eastAsia="zh-CN"/>
        </w:rPr>
        <w:t>绩效自评结果在项目实施结束后，均纳入年度部门决算公开在政府门户网进行公示公开</w:t>
      </w:r>
      <w:r>
        <w:rPr>
          <w:rFonts w:hint="default" w:ascii="Times New Roman" w:hAnsi="Times New Roman" w:eastAsia="方正仿宋_GBK" w:cs="Times New Roman"/>
          <w:color w:val="000000"/>
          <w:sz w:val="32"/>
          <w:szCs w:val="32"/>
          <w:lang w:val="en-US" w:eastAsia="zh-CN"/>
        </w:rPr>
        <w:t>。</w:t>
      </w:r>
    </w:p>
    <w:p>
      <w:pPr>
        <w:pStyle w:val="5"/>
        <w:widowControl/>
        <w:spacing w:line="600" w:lineRule="exact"/>
        <w:ind w:left="0" w:firstLine="640" w:firstLineChars="200"/>
        <w:jc w:val="right"/>
        <w:rPr>
          <w:rFonts w:hint="default" w:ascii="Times New Roman" w:hAnsi="Times New Roman" w:eastAsia="方正仿宋_GBK" w:cs="Times New Roman"/>
          <w:color w:val="000000"/>
          <w:sz w:val="32"/>
          <w:szCs w:val="32"/>
          <w:lang w:val="en-US" w:eastAsia="zh-CN"/>
        </w:rPr>
      </w:pPr>
    </w:p>
    <w:p>
      <w:pPr>
        <w:pStyle w:val="5"/>
        <w:widowControl/>
        <w:spacing w:line="600" w:lineRule="exact"/>
        <w:ind w:left="0" w:firstLine="640" w:firstLineChars="200"/>
        <w:jc w:val="right"/>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中共株洲市渌口区委组织部</w:t>
      </w:r>
    </w:p>
    <w:p>
      <w:pPr>
        <w:pStyle w:val="5"/>
        <w:widowControl/>
        <w:wordWrap w:val="0"/>
        <w:spacing w:line="600" w:lineRule="exact"/>
        <w:ind w:left="0" w:firstLine="640" w:firstLineChars="200"/>
        <w:jc w:val="right"/>
        <w:rPr>
          <w:rFonts w:hint="default"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 xml:space="preserve">2023年4月14日    </w:t>
      </w:r>
    </w:p>
    <w:p>
      <w:pPr>
        <w:pStyle w:val="5"/>
        <w:widowControl/>
        <w:spacing w:line="600" w:lineRule="exact"/>
        <w:ind w:left="0" w:firstLine="640" w:firstLineChars="200"/>
        <w:jc w:val="right"/>
        <w:rPr>
          <w:rFonts w:hint="default" w:ascii="Times New Roman" w:hAnsi="Times New Roman" w:eastAsia="方正仿宋_GBK" w:cs="Times New Roman"/>
          <w:color w:val="000000"/>
          <w:sz w:val="32"/>
          <w:szCs w:val="32"/>
          <w:lang w:val="en-US" w:eastAsia="zh-CN"/>
        </w:rPr>
      </w:pPr>
    </w:p>
    <w:p>
      <w:pPr>
        <w:pStyle w:val="5"/>
        <w:widowControl/>
        <w:spacing w:line="600" w:lineRule="exact"/>
        <w:ind w:left="0" w:firstLine="640" w:firstLineChars="200"/>
        <w:rPr>
          <w:rFonts w:hint="default" w:ascii="Times New Roman" w:hAnsi="Times New Roman" w:eastAsia="方正仿宋_GBK" w:cs="Times New Roman"/>
          <w:color w:val="00000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_GB2312">
    <w:altName w:val="楷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iOGNiOTUwOGY0MmYyZjE1NjU3MGIyOTBiMDk5MzcifQ=="/>
  </w:docVars>
  <w:rsids>
    <w:rsidRoot w:val="519C5A29"/>
    <w:rsid w:val="0A8A5906"/>
    <w:rsid w:val="519C5A29"/>
    <w:rsid w:val="701713DC"/>
    <w:rsid w:val="709941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正文文字"/>
    <w:basedOn w:val="1"/>
    <w:next w:val="1"/>
    <w:unhideWhenUsed/>
    <w:qFormat/>
    <w:uiPriority w:val="0"/>
    <w:pPr>
      <w:spacing w:after="120"/>
    </w:pPr>
    <w:rPr>
      <w:rFonts w:hint="default"/>
      <w:sz w:val="21"/>
      <w:szCs w:val="24"/>
    </w:rPr>
  </w:style>
  <w:style w:type="paragraph" w:customStyle="1" w:styleId="5">
    <w:name w:val="msolistparagraph"/>
    <w:basedOn w:val="1"/>
    <w:qFormat/>
    <w:uiPriority w:val="0"/>
    <w:pPr>
      <w:keepNext w:val="0"/>
      <w:keepLines w:val="0"/>
      <w:widowControl w:val="0"/>
      <w:suppressLineNumbers w:val="0"/>
      <w:spacing w:before="0" w:beforeAutospacing="0" w:after="0" w:afterAutospacing="0"/>
      <w:ind w:left="1079" w:right="0" w:hanging="309"/>
      <w:jc w:val="both"/>
    </w:pPr>
    <w:rPr>
      <w:rFonts w:hint="eastAsia" w:ascii="宋体" w:hAnsi="宋体" w:eastAsia="宋体" w:cs="宋体"/>
      <w:kern w:val="2"/>
      <w:sz w:val="21"/>
      <w:szCs w:val="22"/>
      <w:lang w:val="en-US" w:eastAsia="zh-CN" w:bidi="ar"/>
    </w:rPr>
  </w:style>
  <w:style w:type="paragraph" w:customStyle="1" w:styleId="6">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1608</Words>
  <Characters>1721</Characters>
  <Lines>0</Lines>
  <Paragraphs>0</Paragraphs>
  <TotalTime>4</TotalTime>
  <ScaleCrop>false</ScaleCrop>
  <LinksUpToDate>false</LinksUpToDate>
  <CharactersWithSpaces>1725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2022-03-03T06:11:00Z</dcterms:created>
  <dc:creator>Administrator</dc:creator>
  <cp:lastModifiedBy>Administrator</cp:lastModifiedBy>
  <dcterms:modified xsi:type="dcterms:W3CDTF">2023-04-17T01:32:21Z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15FFC0E496864100A753F19ACF16CFB4</vt:lpwstr>
  </property>
</Properties>
</file>