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89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株洲市渌口区接待服务中心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136.2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155.37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155.37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155.37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贯彻公务接待管理规定，指导全区接待业务工作。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完成日常接待任务。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全区接待工作会议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任务完成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 年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按照八项规定要求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155.37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155.37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结算保障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提供优质接待服务保障。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来宾满意率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 填报日期：           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tabs>
          <w:tab w:val="left" w:pos="7560"/>
        </w:tabs>
        <w:adjustRightInd w:val="0"/>
        <w:snapToGrid w:val="0"/>
        <w:spacing w:beforeLines="0" w:afterLines="0" w:line="560" w:lineRule="exact"/>
        <w:ind w:firstLine="320" w:firstLineChars="100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 xml:space="preserve"> 部门职能职责</w:t>
      </w:r>
    </w:p>
    <w:p>
      <w:pPr>
        <w:pStyle w:val="4"/>
        <w:spacing w:before="0" w:beforeLines="0" w:beforeAutospacing="0" w:after="0" w:afterLines="0" w:afterAutospacing="0" w:line="555" w:lineRule="atLeast"/>
        <w:ind w:firstLine="64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（一）负责界定范围内的接待任务；</w:t>
      </w:r>
    </w:p>
    <w:p>
      <w:pPr>
        <w:pStyle w:val="4"/>
        <w:spacing w:before="0" w:beforeLines="0" w:beforeAutospacing="0" w:after="0" w:afterLines="0" w:afterAutospacing="0" w:line="555" w:lineRule="atLeast"/>
        <w:ind w:firstLine="64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（二）负责制定接待范围内来客的接待方案和接待安排；</w:t>
      </w:r>
    </w:p>
    <w:p>
      <w:pPr>
        <w:pStyle w:val="4"/>
        <w:spacing w:before="0" w:beforeLines="0" w:beforeAutospacing="0" w:after="0" w:afterLines="0" w:afterAutospacing="0" w:line="555" w:lineRule="atLeast"/>
        <w:ind w:firstLine="64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（三）协助安排接待范围内来客在区内活动期间考察、参观、会议等工作；</w:t>
      </w:r>
    </w:p>
    <w:p>
      <w:pPr>
        <w:pStyle w:val="4"/>
        <w:spacing w:before="0" w:beforeLines="0" w:beforeAutospacing="0" w:after="0" w:afterLines="0" w:afterAutospacing="0" w:line="555" w:lineRule="atLeast"/>
        <w:ind w:firstLine="64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（四）完成区委、区政府交办的其他工作。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beforeLines="0" w:afterLines="0" w:line="560" w:lineRule="exact"/>
        <w:ind w:firstLine="720" w:firstLineChars="200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机构设置</w:t>
      </w:r>
    </w:p>
    <w:p>
      <w:pPr>
        <w:tabs>
          <w:tab w:val="left" w:pos="7560"/>
        </w:tabs>
        <w:adjustRightInd w:val="0"/>
        <w:snapToGrid w:val="0"/>
        <w:spacing w:beforeLines="0" w:afterLines="0" w:line="560" w:lineRule="exact"/>
        <w:ind w:firstLine="720" w:firstLineChars="200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我单位现有在职人员4人，事业编制4人，临聘人员3人，无内设机构，无二级机构。</w:t>
      </w:r>
    </w:p>
    <w:p>
      <w:pPr>
        <w:pStyle w:val="8"/>
        <w:widowControl/>
        <w:spacing w:line="600" w:lineRule="exact"/>
        <w:ind w:left="0" w:firstLine="723" w:firstLineChars="200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二、一般公共预算支出情况</w:t>
      </w:r>
    </w:p>
    <w:p>
      <w:pPr>
        <w:pStyle w:val="8"/>
        <w:widowControl/>
        <w:spacing w:line="600" w:lineRule="exac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（一）基本支出情况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beforeLines="0" w:afterLines="0" w:line="560" w:lineRule="exact"/>
        <w:ind w:firstLine="720" w:firstLineChars="200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基本支出：2022年年初预算数为51.2万元，决算数为57.17万元。是指为保障单位机构正常运转、完成日常工作任务而发生的各项支出，包括用于基本工资、津贴补贴等人员经费以及日常公用经费、业务性商品和服务支出。其中：工资福利支出52.53万元，一般商品和服务支出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.64万元。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beforeLines="0" w:afterLines="0" w:line="24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工资福利支出总计52.53万元，明细科目有基本工资12.85万元，津帖补贴8.91万元，奖金：0.3万元，绩效工资5.6万元，机关事业单位基本养老保险缴费3.3万元，职工基本医疗保险缴费2万元，其他社会保障缴费0.16万元，住房公积金3.2万元，医疗费0.6万元，其他工资福利支出15.61万元（临聘人员工资及福利）。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beforeLines="0" w:afterLines="0" w:line="56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（2）一般商品和服务支出总计4.64万元。</w:t>
      </w:r>
    </w:p>
    <w:p>
      <w:pPr>
        <w:pStyle w:val="8"/>
        <w:widowControl/>
        <w:spacing w:line="600" w:lineRule="exac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（二）项目支出情况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beforeLines="0" w:afterLines="0" w:line="56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项目支出：2022年年初预算数为85万元，新增13.2万元，共计98.2万元，是指单位为完成特定行政工作任务或事业发展目标而发生的支出，包括有关事业发展专项、基本建设支出、资本性支出等。明细科目有区委政府接待经费98.2万元，（含办公9.1万元、印刷费9.44万元、咨询费1.2万元、水费0.15万元、电费1.32万元、邮电费1.03万元、差旅费0.31万元、维修（护）费12.83万元、租赁费6.26、会议费0.83万元、培训费0.49万元、公务接待25.63万元、专项材料费1.77万元、工会经费3万元、福利费0.22万元、其他商品服务支出24.62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723" w:firstLineChars="20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三、部门整体支出绩效情况</w:t>
      </w:r>
    </w:p>
    <w:p>
      <w:pPr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接待服务中心立足职能，以最讲大局的态度，圆满完成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接待工作。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2022年共计接待国家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市来区领导227批次，开展“早餐会”15次。同时积极参与区重要活动和会议服务工作，渌口区人大、政协两会上，负责我区农产品展示环节，宣传推介我区特色农产品，助力乡村振兴。</w:t>
      </w:r>
      <w:r>
        <w:rPr>
          <w:rFonts w:hint="eastAsia" w:ascii="仿宋" w:hAnsi="仿宋" w:eastAsia="仿宋" w:cs="仿宋"/>
          <w:sz w:val="36"/>
          <w:szCs w:val="36"/>
          <w:lang w:val="en-US" w:eastAsia="zh-CN" w:bidi="ar"/>
        </w:rPr>
        <w:t>按照八项规定和厉行节约的原则要求，</w:t>
      </w:r>
      <w:r>
        <w:rPr>
          <w:rFonts w:hint="eastAsia" w:ascii="仿宋" w:hAnsi="仿宋" w:eastAsia="仿宋" w:cs="仿宋"/>
          <w:sz w:val="36"/>
          <w:szCs w:val="36"/>
          <w:lang w:bidi="ar"/>
        </w:rPr>
        <w:t>从运行成本、管理效率、履职效能、社会效应、可持续发展能力</w:t>
      </w:r>
      <w:r>
        <w:rPr>
          <w:rFonts w:hint="eastAsia" w:ascii="仿宋" w:hAnsi="仿宋" w:eastAsia="仿宋" w:cs="仿宋"/>
          <w:sz w:val="36"/>
          <w:szCs w:val="36"/>
          <w:lang w:val="en-US" w:eastAsia="zh-CN" w:bidi="ar"/>
        </w:rPr>
        <w:t>等方面着手，</w:t>
      </w:r>
      <w:r>
        <w:rPr>
          <w:rFonts w:hint="eastAsia" w:ascii="仿宋" w:hAnsi="仿宋" w:eastAsia="仿宋" w:cs="仿宋"/>
          <w:sz w:val="36"/>
          <w:szCs w:val="36"/>
          <w:lang w:bidi="ar"/>
        </w:rPr>
        <w:t>服务</w:t>
      </w:r>
      <w:r>
        <w:rPr>
          <w:rFonts w:hint="eastAsia" w:ascii="仿宋" w:hAnsi="仿宋" w:eastAsia="仿宋" w:cs="仿宋"/>
          <w:sz w:val="36"/>
          <w:szCs w:val="36"/>
          <w:lang w:val="en-US" w:eastAsia="zh-CN" w:bidi="ar"/>
        </w:rPr>
        <w:t>好上级各贵宾为招商引资、外地来宾提供优质接待服务保障</w:t>
      </w:r>
      <w:r>
        <w:rPr>
          <w:rFonts w:hint="eastAsia" w:ascii="仿宋" w:hAnsi="仿宋" w:eastAsia="仿宋" w:cs="仿宋"/>
          <w:sz w:val="36"/>
          <w:szCs w:val="36"/>
          <w:lang w:bidi="ar"/>
        </w:rPr>
        <w:t>，为提升政府职能部门整体形象</w:t>
      </w:r>
      <w:r>
        <w:rPr>
          <w:rFonts w:hint="eastAsia" w:ascii="仿宋" w:hAnsi="仿宋" w:eastAsia="仿宋" w:cs="仿宋"/>
          <w:sz w:val="36"/>
          <w:szCs w:val="36"/>
          <w:lang w:val="en-US" w:eastAsia="zh-CN" w:bidi="ar"/>
        </w:rPr>
        <w:t>起</w:t>
      </w:r>
      <w:r>
        <w:rPr>
          <w:rFonts w:hint="eastAsia" w:ascii="仿宋" w:hAnsi="仿宋" w:eastAsia="仿宋" w:cs="仿宋"/>
          <w:sz w:val="36"/>
          <w:szCs w:val="36"/>
          <w:lang w:bidi="ar"/>
        </w:rPr>
        <w:t>到了积极作用。</w:t>
      </w:r>
    </w:p>
    <w:p>
      <w:pPr>
        <w:pStyle w:val="8"/>
        <w:widowControl/>
        <w:spacing w:line="600" w:lineRule="exac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四、存在的问题及原因分析</w:t>
      </w:r>
    </w:p>
    <w:p>
      <w:pPr>
        <w:keepLines w:val="0"/>
        <w:snapToGrid/>
        <w:spacing w:before="0" w:beforeAutospacing="0" w:after="0" w:afterAutospacing="0" w:line="600" w:lineRule="exact"/>
        <w:ind w:firstLine="1084" w:firstLineChars="3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接待硬件条件不足。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公务接待暂时没有集用餐、住宿（量少）、会议于一体的硬件支撑，箭台酒店存在设施设备老旧、接待能力有限、服务人员专业素养不高等问题。来宾人数较多时，只能选择其他社会化酒店，但这些酒店在安全、设施、服务等方面与公务接待需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存在一定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差距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  <w:t>。</w:t>
      </w:r>
    </w:p>
    <w:p>
      <w:pPr>
        <w:spacing w:line="600" w:lineRule="exact"/>
        <w:ind w:firstLine="723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有待提升接待队伍专业度。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6"/>
          <w:szCs w:val="36"/>
        </w:rPr>
        <w:t>一是人员不足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因为机关食堂建成后，几乎所有重要接待和用餐都在食堂，在外接待回流量大，今年接待服务中心指导和参与的工作量较之往年翻倍，接待人员相对紧张。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6"/>
          <w:szCs w:val="36"/>
        </w:rPr>
        <w:t>二是未建立接待人才库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遇大型活动或接待时，只能临时从部门抽调，业务不熟人员不熟，工作比较被动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  <w:t>。</w:t>
      </w:r>
    </w:p>
    <w:p>
      <w:pPr>
        <w:spacing w:line="600" w:lineRule="exact"/>
        <w:ind w:firstLine="720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bidi="ar"/>
        </w:rPr>
        <w:t>因任务需要无法准确核算单位各种预算支出，应付未付资金时有发生。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600" w:lineRule="exact"/>
        <w:ind w:left="0" w:right="0" w:firstLine="723" w:firstLineChars="200"/>
        <w:jc w:val="both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下一步改进措施</w:t>
      </w:r>
    </w:p>
    <w:p>
      <w:pPr>
        <w:keepLines w:val="0"/>
        <w:snapToGrid/>
        <w:spacing w:before="0" w:beforeAutospacing="0" w:after="0" w:afterAutospacing="0" w:line="600" w:lineRule="exact"/>
        <w:ind w:firstLine="1084" w:firstLineChars="3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一是把规矩和规范挺在前头。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</w:rPr>
        <w:t>面对新形势下公务接待的新任务新要求，接待服务中心带头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严格执行中央八项规定精神及其实施细则，严格落实省、市、区关于规范接待的相关规定，精编规范接待清单，有效引导指导各类接待依规落实，规范有序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</w:rPr>
        <w:t>；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二是把精细管理贯穿全程。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6"/>
          <w:szCs w:val="36"/>
        </w:rPr>
        <w:t>从任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务沟通到方案制定，从送审把关到全流程参与，从事前功课到规范存档，与相关单位紧密配合，根据接待任务的特点和要求预排方案，压实细节，确保接待全过程既规范有序不逾规矩，又顺利圆满不失礼节。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三是把厉行节约落到实处。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  <w:t>积极响应厉行节约、避免浪费的要求，通过半份菜、拼盘组合等方式，倡导轻食健康的用餐习惯，带头通过“减量”“减档”为餐桌“减负”。区接待服务中心将不断健全公务接待管理体制，规范公务接待管理行为，力争接待水平再上新台阶。</w:t>
      </w:r>
    </w:p>
    <w:p>
      <w:pPr>
        <w:keepLines w:val="0"/>
        <w:snapToGrid/>
        <w:spacing w:before="0" w:beforeAutospacing="0" w:after="0" w:afterAutospacing="0" w:line="600" w:lineRule="exact"/>
        <w:ind w:firstLine="72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bidi="ar"/>
        </w:rPr>
        <w:t>接待服务中心财务人员一定进一步加强学习，紧缩财政开支、开源节流。准确及时做好预算支出，严格执行财务制度。从而完成好单位的绩效目标。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1080" w:firstLineChars="300"/>
        <w:jc w:val="both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招商引资、外地来宾、房租水电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渌口区接待服务中心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渌口区接待服务中心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98.2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贯彻公务接待管理规定，指导全区接待业务工作。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计划接待批次220次，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人数2600人。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贯彻公务接待管理规定，指导全区接待业务工作。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实际完成227次，人数2673人。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接待批次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任务完成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八项规定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92.8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结算保障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招商引资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满意率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</w:p>
    <w:p>
      <w:pPr>
        <w:spacing w:line="52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leftChars="0" w:firstLine="0" w:firstLineChars="0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一、绩效自评工作开展情况</w:t>
      </w:r>
    </w:p>
    <w:p>
      <w:pPr>
        <w:pStyle w:val="3"/>
        <w:widowControl/>
        <w:spacing w:before="0" w:beforeAutospacing="0" w:after="0" w:afterAutospacing="0" w:line="240" w:lineRule="auto"/>
        <w:ind w:left="0" w:right="0" w:firstLine="720" w:firstLineChars="200"/>
        <w:rPr>
          <w:rFonts w:hint="eastAsia" w:ascii="仿宋" w:hAnsi="仿宋" w:eastAsia="仿宋" w:cs="仿宋"/>
          <w:w w:val="90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根据《中共中央国务院关于全面实施预算绩效管理的意见》（中发〔2018〕34号）、《中共湖南省委办公厅 湖南省人民政府办公厅关于全面实施预算绩效管理的实施意见》（湘办发〔2019〕10号）、《湖南省财政厅关于印发&lt;湖南省预算支出绩效评价管理办法&gt;的通知》（湘财绩〔2020〕7号）、《湖南省政府债务项目绩效管理暂行办法》（湘财绩〔2020〕12号）以及《中共株洲市渌口区委办公室 株洲市渌口区人民政府办公室关于印发〈渌口区全面实施预算绩效管理工作方案〉的通知》（渌办发〔2020〕4号）文件精神，对本单位项目支出绩效情况进行自评</w:t>
      </w:r>
      <w:r>
        <w:rPr>
          <w:rFonts w:hint="eastAsia" w:ascii="仿宋" w:hAnsi="仿宋" w:eastAsia="仿宋" w:cs="仿宋"/>
          <w:w w:val="90"/>
          <w:sz w:val="36"/>
          <w:szCs w:val="36"/>
          <w:lang w:eastAsia="zh-CN"/>
        </w:rPr>
        <w:t>。</w:t>
      </w:r>
    </w:p>
    <w:p>
      <w:pPr>
        <w:pStyle w:val="8"/>
        <w:widowControl/>
        <w:spacing w:line="600" w:lineRule="exact"/>
        <w:ind w:left="0" w:firstLine="720" w:firstLineChars="200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87" w:firstLineChars="200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w w:val="95"/>
          <w:sz w:val="36"/>
          <w:szCs w:val="36"/>
          <w:lang w:eastAsia="zh-CN"/>
        </w:rPr>
        <w:t>（一）资金投入情况分析。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eastAsia="zh-CN"/>
        </w:rPr>
        <w:t>项目资金到位情况分析。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8" w:firstLineChars="200"/>
        <w:jc w:val="left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w w:val="90"/>
          <w:sz w:val="36"/>
          <w:szCs w:val="36"/>
          <w:lang w:val="en-US" w:eastAsia="zh-CN"/>
        </w:rPr>
        <w:t>量入为出，紧缩开支。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项目支出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到位资金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2022年共计98.2万元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eastAsia="zh-CN"/>
        </w:rPr>
        <w:t>项目资金执行情况分析。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720" w:firstLineChars="200"/>
        <w:jc w:val="left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是指单位为完成特定行政工作任务或事业发展目标而发生的支出，包括有关事业发展专项、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疫情防控、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基本建设支出、资本性支出等。明细科目有区委政府接待经费98.2万元，（含办公9.1万元、印刷费9.44万元、咨询费1.2万元、水费0.15万元、电费1.32万元、邮电费1.03万元、差旅费0.31万元、维修（护）费12.83万元、租赁费6.26、会议费0.83万元、培训费0.49万元、公务接待25.63万元、专项材料费1.77万元、工会经费3万元、福利费0.22万元、其他商品服务支出24.62万元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eastAsia="zh-CN"/>
        </w:rPr>
        <w:t>项目资金管理情况分析。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8" w:firstLineChars="200"/>
        <w:jc w:val="left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w w:val="90"/>
          <w:sz w:val="36"/>
          <w:szCs w:val="36"/>
          <w:lang w:val="en-US" w:eastAsia="zh-CN"/>
        </w:rPr>
        <w:t>本单位项目资金管理，做到紧缩开支，严格按照中央八项规定，有计划、有步骤，接待来宾。专人负责，专款专用，严肃财经纪律。</w:t>
      </w:r>
    </w:p>
    <w:p>
      <w:pPr>
        <w:pStyle w:val="3"/>
        <w:widowControl/>
        <w:spacing w:line="600" w:lineRule="exact"/>
        <w:rPr>
          <w:rFonts w:hint="eastAsia" w:ascii="仿宋" w:hAnsi="仿宋" w:eastAsia="仿宋" w:cs="仿宋"/>
          <w:b/>
          <w:bCs/>
          <w:w w:val="95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w w:val="95"/>
          <w:kern w:val="2"/>
          <w:sz w:val="36"/>
          <w:szCs w:val="36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产出指标完成情况分析。</w:t>
      </w:r>
    </w:p>
    <w:p>
      <w:pPr>
        <w:pStyle w:val="3"/>
        <w:widowControl/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bidi="ar"/>
        </w:rPr>
        <w:t>贯彻公务接待管理规定，指导全区接待业务工作。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计划接待批次220次，人数2600人。实际完成227次，人数2673人。</w:t>
      </w:r>
      <w:r>
        <w:rPr>
          <w:rFonts w:hint="eastAsia" w:ascii="仿宋" w:hAnsi="仿宋" w:eastAsia="仿宋" w:cs="仿宋"/>
          <w:w w:val="95"/>
          <w:sz w:val="36"/>
          <w:szCs w:val="36"/>
          <w:lang w:eastAsia="zh-CN"/>
        </w:rPr>
        <w:t>包括产出数量、质量、时效、以及成本指标完成情况。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效益指标完成情况分析。</w:t>
      </w:r>
    </w:p>
    <w:p>
      <w:pPr>
        <w:pStyle w:val="3"/>
        <w:widowControl/>
        <w:spacing w:line="600" w:lineRule="exact"/>
        <w:ind w:left="0" w:right="129" w:firstLine="648" w:firstLineChars="200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w w:val="90"/>
          <w:sz w:val="36"/>
          <w:szCs w:val="36"/>
          <w:lang w:val="en-US" w:eastAsia="zh-CN"/>
        </w:rPr>
        <w:t>本单位</w:t>
      </w:r>
      <w:r>
        <w:rPr>
          <w:rFonts w:hint="eastAsia" w:ascii="仿宋" w:hAnsi="仿宋" w:eastAsia="仿宋" w:cs="仿宋"/>
          <w:w w:val="90"/>
          <w:sz w:val="36"/>
          <w:szCs w:val="36"/>
          <w:lang w:eastAsia="zh-CN"/>
        </w:rPr>
        <w:t xml:space="preserve">项目所产生的经济效益、社会效益、生态效益、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可持续 影响等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得到了效好的发挥，为招商引资、外地来宾提供优质接待保障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满意度指标完成情况分析。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720" w:firstLineChars="2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本单位工作人员不断改进服务，提高专业素养，让来宾满意度服务达到100%，为渌口地区接待服务工作树立了良好工作口碑。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3E7D8"/>
    <w:multiLevelType w:val="singleLevel"/>
    <w:tmpl w:val="CAB3E7D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0DEB5"/>
    <w:multiLevelType w:val="singleLevel"/>
    <w:tmpl w:val="2C60DE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1988A4"/>
    <w:multiLevelType w:val="singleLevel"/>
    <w:tmpl w:val="471988A4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3">
    <w:nsid w:val="5DE7770D"/>
    <w:multiLevelType w:val="multilevel"/>
    <w:tmpl w:val="5DE7770D"/>
    <w:lvl w:ilvl="0" w:tentative="0">
      <w:start w:val="1"/>
      <w:numFmt w:val="decimal"/>
      <w:suff w:val="nothing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2FhYWRjNjkzMTVhMTQ2YWZjNjRhNDVhYWEyYTYifQ=="/>
  </w:docVars>
  <w:rsids>
    <w:rsidRoot w:val="00000000"/>
    <w:rsid w:val="02032EB1"/>
    <w:rsid w:val="05436869"/>
    <w:rsid w:val="0D564DFD"/>
    <w:rsid w:val="0DB57CB4"/>
    <w:rsid w:val="0E8845BE"/>
    <w:rsid w:val="14274190"/>
    <w:rsid w:val="1C9A5481"/>
    <w:rsid w:val="20221513"/>
    <w:rsid w:val="21C276E9"/>
    <w:rsid w:val="2B95569E"/>
    <w:rsid w:val="2EFFB905"/>
    <w:rsid w:val="37A37DD7"/>
    <w:rsid w:val="37A570FA"/>
    <w:rsid w:val="3E6A6D4F"/>
    <w:rsid w:val="3FE693AD"/>
    <w:rsid w:val="455137CA"/>
    <w:rsid w:val="4A9A5B32"/>
    <w:rsid w:val="4AF01932"/>
    <w:rsid w:val="4DD57ADF"/>
    <w:rsid w:val="4F3BD62E"/>
    <w:rsid w:val="50C112A1"/>
    <w:rsid w:val="524C14DA"/>
    <w:rsid w:val="536974C6"/>
    <w:rsid w:val="53CB15B5"/>
    <w:rsid w:val="5565093B"/>
    <w:rsid w:val="5573510F"/>
    <w:rsid w:val="55BB4521"/>
    <w:rsid w:val="577C6C0C"/>
    <w:rsid w:val="590F614C"/>
    <w:rsid w:val="6186789B"/>
    <w:rsid w:val="63B32BC4"/>
    <w:rsid w:val="64CB5136"/>
    <w:rsid w:val="653321C3"/>
    <w:rsid w:val="6B0851D1"/>
    <w:rsid w:val="6F8B6A13"/>
    <w:rsid w:val="73386BAE"/>
    <w:rsid w:val="77B909F0"/>
    <w:rsid w:val="78540864"/>
    <w:rsid w:val="7C18217D"/>
    <w:rsid w:val="7F4D52D0"/>
    <w:rsid w:val="7F55F449"/>
    <w:rsid w:val="7F954290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/>
      <w:color w:val="000000"/>
      <w:kern w:val="0"/>
      <w:sz w:val="24"/>
      <w:szCs w:val="24"/>
    </w:rPr>
  </w:style>
  <w:style w:type="character" w:customStyle="1" w:styleId="7">
    <w:name w:val="标题 1 Char"/>
    <w:basedOn w:val="6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9">
    <w:name w:val="正文文本 Char"/>
    <w:basedOn w:val="6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3296</Words>
  <Characters>3662</Characters>
  <Lines>0</Lines>
  <Paragraphs>0</Paragraphs>
  <TotalTime>4</TotalTime>
  <ScaleCrop>false</ScaleCrop>
  <LinksUpToDate>false</LinksUpToDate>
  <CharactersWithSpaces>3954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珊瑚岛。。</cp:lastModifiedBy>
  <cp:lastPrinted>2023-03-31T03:20:00Z</cp:lastPrinted>
  <dcterms:modified xsi:type="dcterms:W3CDTF">2023-04-13T07:10:50Z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488F9264B7CD4896BA07BD6670B39DAA_13</vt:lpwstr>
  </property>
</Properties>
</file>