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tbl>
      <w:tblPr>
        <w:tblStyle w:val="6"/>
        <w:tblW w:w="939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项目支出名称</w:t>
            </w:r>
          </w:p>
        </w:tc>
        <w:tc>
          <w:tcPr>
            <w:tcW w:w="6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渌口区劳模津贴</w:t>
            </w: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实施单位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株洲市渌口区总工会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项目</w:t>
            </w:r>
            <w:r>
              <w:rPr>
                <w:rFonts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仿宋_GB2312" w:hAnsi="Times New Roman" w:eastAsia="仿宋_GB2312"/>
                <w:kern w:val="0"/>
              </w:rPr>
              <w:t>资金</w:t>
            </w:r>
            <w:r>
              <w:rPr>
                <w:rFonts w:ascii="Times New Roman" w:hAnsi="Times New Roman" w:eastAsia="仿宋_GB2312"/>
                <w:kern w:val="0"/>
              </w:rPr>
              <w:br w:type="textWrapping"/>
            </w:r>
            <w:r>
              <w:rPr>
                <w:rFonts w:hint="eastAsia" w:ascii="仿宋_GB2312" w:hAnsi="Times New Roman" w:eastAsia="仿宋_GB2312"/>
                <w:kern w:val="0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全年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执行率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ascii="Times New Roman" w:hAnsi="Times New Roman" w:eastAsia="仿宋_GB2312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预期目标</w:t>
            </w: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为加强劳模管理，落实劳模待遇，解决劳模生活困难，关心和关爱劳模，弘扬劳模精神、劳动精神、工匠精神，为区级劳动模范发放津贴、健康体检和慰问，全区劳模共计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206人，</w:t>
            </w:r>
            <w:r>
              <w:rPr>
                <w:rFonts w:hint="eastAsia" w:ascii="仿宋_GB2312" w:hAnsi="Times New Roman" w:eastAsia="仿宋_GB2312"/>
                <w:kern w:val="0"/>
              </w:rPr>
              <w:t>每人400元/年、体检费200元/两年</w:t>
            </w: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关心和关爱劳模，弘扬劳模精神、劳动精神、工匠精神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,为116名区级劳模发放劳模津贴4.64万元，慰问各级困难劳模38人次，发放慰问金5.36万元</w:t>
            </w:r>
            <w:r>
              <w:rPr>
                <w:rFonts w:hint="default" w:ascii="仿宋_GB2312" w:hAnsi="Times New Roman" w:eastAsia="仿宋_GB2312" w:cs="Times New Roman"/>
                <w:kern w:val="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得分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(50</w:t>
            </w:r>
            <w:r>
              <w:rPr>
                <w:rFonts w:hint="eastAsia" w:ascii="仿宋_GB2312" w:hAnsi="Times New Roman" w:eastAsia="仿宋_GB2312"/>
                <w:kern w:val="0"/>
              </w:rPr>
              <w:t>分</w:t>
            </w:r>
            <w:r>
              <w:rPr>
                <w:rFonts w:ascii="Times New Roman" w:hAnsi="Times New Roman" w:eastAsia="仿宋_GB2312"/>
                <w:kern w:val="0"/>
              </w:rPr>
              <w:t>)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劳模人数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116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116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津贴标准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400元/人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400元/人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经费保障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按时支付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按时完成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经费投入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10万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（</w:t>
            </w:r>
            <w:r>
              <w:rPr>
                <w:rFonts w:ascii="Times New Roman" w:hAnsi="Times New Roman" w:eastAsia="仿宋_GB2312"/>
                <w:kern w:val="0"/>
              </w:rPr>
              <w:t>30</w:t>
            </w:r>
            <w:r>
              <w:rPr>
                <w:rFonts w:hint="eastAsia" w:ascii="仿宋_GB2312" w:hAnsi="Times New Roman" w:eastAsia="仿宋_GB2312"/>
                <w:kern w:val="0"/>
              </w:rPr>
              <w:t>分）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工会社会影响力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19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幸福指数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（</w:t>
            </w:r>
            <w:r>
              <w:rPr>
                <w:rFonts w:ascii="Times New Roman" w:hAnsi="Times New Roman" w:eastAsia="仿宋_GB2312"/>
                <w:kern w:val="0"/>
              </w:rPr>
              <w:t>10</w:t>
            </w:r>
            <w:r>
              <w:rPr>
                <w:rFonts w:hint="eastAsia" w:ascii="仿宋_GB2312" w:hAnsi="Times New Roman" w:eastAsia="仿宋_GB2312"/>
                <w:kern w:val="0"/>
              </w:rPr>
              <w:t>分）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职工满意度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　≧90%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≧9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kern w:val="0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</w:tbl>
    <w:p>
      <w:pPr>
        <w:widowControl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Times New Roman" w:eastAsia="仿宋_GB2312"/>
          <w:kern w:val="0"/>
        </w:rPr>
        <w:t>（</w:t>
      </w:r>
      <w:r>
        <w:rPr>
          <w:rFonts w:ascii="Times New Roman" w:hAnsi="Times New Roman" w:eastAsia="仿宋_GB2312"/>
          <w:kern w:val="0"/>
        </w:rPr>
        <w:t>202</w:t>
      </w:r>
      <w:r>
        <w:rPr>
          <w:rFonts w:hint="eastAsia" w:ascii="Times New Roman" w:hAnsi="Times New Roman" w:eastAsia="仿宋_GB2312"/>
          <w:kern w:val="0"/>
          <w:lang w:val="en-US" w:eastAsia="zh-CN"/>
        </w:rPr>
        <w:t>2</w:t>
      </w:r>
      <w:r>
        <w:rPr>
          <w:rFonts w:hint="eastAsia" w:ascii="仿宋_GB2312" w:hAnsi="Times New Roman" w:eastAsia="仿宋_GB2312"/>
          <w:kern w:val="0"/>
        </w:rPr>
        <w:t>年度）</w:t>
      </w:r>
    </w:p>
    <w:p>
      <w:pPr>
        <w:widowControl/>
        <w:rPr>
          <w:rFonts w:ascii="仿宋_GB2312" w:hAnsi="Times New Roman" w:eastAsia="仿宋_GB2312"/>
          <w:kern w:val="0"/>
        </w:rPr>
      </w:pPr>
      <w:r>
        <w:rPr>
          <w:rFonts w:ascii="仿宋_GB2312" w:hAnsi="Times New Roman" w:eastAsia="仿宋_GB2312"/>
          <w:kern w:val="0"/>
        </w:rPr>
        <w:t>填报人：</w:t>
      </w:r>
      <w:r>
        <w:rPr>
          <w:rFonts w:hint="eastAsia" w:ascii="仿宋_GB2312" w:hAnsi="Times New Roman" w:eastAsia="仿宋_GB2312"/>
          <w:kern w:val="0"/>
          <w:lang w:eastAsia="zh-CN"/>
        </w:rPr>
        <w:t>唐石林</w:t>
      </w:r>
      <w:r>
        <w:rPr>
          <w:rFonts w:ascii="Times New Roman" w:hAnsi="Times New Roman" w:eastAsia="仿宋_GB2312"/>
          <w:kern w:val="0"/>
        </w:rPr>
        <w:t xml:space="preserve">    </w:t>
      </w:r>
      <w:r>
        <w:rPr>
          <w:rFonts w:ascii="仿宋_GB2312" w:hAnsi="Times New Roman" w:eastAsia="仿宋_GB2312"/>
          <w:kern w:val="0"/>
        </w:rPr>
        <w:t>联系电话：</w:t>
      </w:r>
      <w:r>
        <w:rPr>
          <w:rFonts w:hint="eastAsia" w:ascii="Times New Roman" w:hAnsi="Times New Roman" w:eastAsia="仿宋_GB2312"/>
          <w:kern w:val="0"/>
          <w:lang w:val="en-US" w:eastAsia="zh-CN"/>
        </w:rPr>
        <w:t>27618207</w:t>
      </w:r>
      <w:r>
        <w:rPr>
          <w:rFonts w:ascii="Times New Roman" w:hAnsi="Times New Roman" w:eastAsia="仿宋_GB2312"/>
          <w:kern w:val="0"/>
        </w:rPr>
        <w:t xml:space="preserve">      </w:t>
      </w:r>
      <w:r>
        <w:rPr>
          <w:rFonts w:ascii="仿宋_GB2312" w:hAnsi="Times New Roman" w:eastAsia="仿宋_GB2312"/>
          <w:kern w:val="0"/>
        </w:rPr>
        <w:t>填报日期：</w:t>
      </w:r>
      <w:r>
        <w:rPr>
          <w:rFonts w:hint="eastAsia" w:ascii="仿宋_GB2312" w:hAnsi="Times New Roman" w:eastAsia="仿宋_GB2312"/>
          <w:kern w:val="0"/>
          <w:lang w:val="en-US" w:eastAsia="zh-CN"/>
        </w:rPr>
        <w:t>2023-4-13</w:t>
      </w:r>
      <w:r>
        <w:rPr>
          <w:rFonts w:ascii="Times New Roman" w:hAnsi="Times New Roman" w:eastAsia="仿宋_GB2312"/>
          <w:kern w:val="0"/>
        </w:rPr>
        <w:t xml:space="preserve">     </w:t>
      </w:r>
      <w:r>
        <w:rPr>
          <w:rFonts w:ascii="仿宋_GB2312" w:hAnsi="Times New Roman" w:eastAsia="仿宋_GB2312"/>
          <w:kern w:val="0"/>
        </w:rPr>
        <w:t>单位负责人签字：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方正小标宋简体" w:hAnsi="Times New Roman" w:eastAsia="方正小标宋简体" w:cs="Times New Roman"/>
          <w:bCs/>
          <w:sz w:val="44"/>
          <w:szCs w:val="44"/>
        </w:rPr>
        <w:t>项目支出绩效自评报告</w:t>
      </w:r>
    </w:p>
    <w:p>
      <w:pPr>
        <w:pStyle w:val="8"/>
        <w:widowControl/>
        <w:spacing w:line="600" w:lineRule="exact"/>
        <w:ind w:left="0" w:firstLine="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</w:t>
      </w:r>
    </w:p>
    <w:p>
      <w:pPr>
        <w:pStyle w:val="8"/>
        <w:widowControl/>
        <w:spacing w:line="600" w:lineRule="exact"/>
        <w:ind w:left="0"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一、绩效自评工作开展情况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根据预算绩效管理要求，本单位组织对 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年度项目支出开展了绩效自评，共涉及资金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万元，占项目支出预算总额的100%。从评价情况来看，有关项目立项程序完整、规范，预算执行及时、有效，绩效目标得到较好实现，绩效管理水平不断提高，绩效指标体系建设逐渐丰富和完善。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8"/>
        <w:widowControl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二、绩效目标自评完成情况分析</w:t>
      </w:r>
    </w:p>
    <w:p>
      <w:pPr>
        <w:pStyle w:val="8"/>
        <w:widowControl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楷体_GBK" w:hAnsi="Times New Roman" w:eastAsia="方正楷体_GBK" w:cs="Times New Roman"/>
          <w:sz w:val="32"/>
          <w:szCs w:val="32"/>
        </w:rPr>
        <w:t>（一）资金投入情况分析。</w:t>
      </w:r>
    </w:p>
    <w:p>
      <w:pPr>
        <w:pStyle w:val="8"/>
        <w:widowControl/>
        <w:numPr>
          <w:ilvl w:val="0"/>
          <w:numId w:val="1"/>
        </w:num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项目资金到位情况分析。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年度项目预算资金（财政资金）为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万元，实际投入资金（财政资金）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万元，年度实际投入资金占预算资金的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%，支付进度为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640" w:firstLineChars="200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仿宋_GB2312" w:hAnsi="Times New Roman" w:eastAsia="仿宋_GB2312" w:cs="Times New Roman"/>
          <w:sz w:val="32"/>
          <w:szCs w:val="32"/>
        </w:rPr>
        <w:t>项目资金执行情况分析。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年度项目实际投入资金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万元，资金来源为本级财政资金。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仿宋_GB2312" w:hAnsi="Times New Roman" w:eastAsia="仿宋_GB2312" w:cs="Times New Roman"/>
          <w:sz w:val="32"/>
          <w:szCs w:val="32"/>
        </w:rPr>
        <w:t>项目资金管理情况分析。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widowControl/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方正楷体_GBK" w:hAnsi="Times New Roman" w:eastAsia="方正楷体_GBK" w:cs="Times New Roman"/>
          <w:sz w:val="32"/>
          <w:szCs w:val="32"/>
        </w:rPr>
        <w:t>（二）绩效目标完成情况分析。</w:t>
      </w:r>
    </w:p>
    <w:p>
      <w:pPr>
        <w:pStyle w:val="8"/>
        <w:widowControl/>
        <w:numPr>
          <w:ilvl w:val="0"/>
          <w:numId w:val="2"/>
        </w:num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4"/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区级劳模津贴：为116名区级劳模发放劳模津贴4.64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万元，慰问各级困难劳模38人次，发放慰问金5.36万元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区财政按时提供了经费保障，为项目顺利实施提供了经费保障，执行率100%。</w:t>
      </w:r>
    </w:p>
    <w:p>
      <w:pPr>
        <w:pStyle w:val="8"/>
        <w:widowControl/>
        <w:numPr>
          <w:ilvl w:val="0"/>
          <w:numId w:val="2"/>
        </w:numPr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项目的顺利实施，社会影响力进一步提升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pStyle w:val="8"/>
        <w:widowControl/>
        <w:numPr>
          <w:ilvl w:val="0"/>
          <w:numId w:val="2"/>
        </w:numPr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项目的顺利实施，职工满意度达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90%以上。</w:t>
      </w:r>
    </w:p>
    <w:p>
      <w:pPr>
        <w:pStyle w:val="8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偏离绩效目标的原因和下一步改进措施。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扩大活动参与面，进一步加大宣传和发动力度，社会影响力进一步提升，确保完成目标任务。</w:t>
      </w:r>
    </w:p>
    <w:p>
      <w:pPr>
        <w:pStyle w:val="8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绩效自评结果拟应用和公开情况</w:t>
      </w:r>
    </w:p>
    <w:p>
      <w:pPr>
        <w:pStyle w:val="5"/>
        <w:numPr>
          <w:ilvl w:val="0"/>
          <w:numId w:val="0"/>
        </w:numPr>
        <w:shd w:val="clear" w:color="auto" w:fill="FFFFFF"/>
        <w:wordWrap w:val="0"/>
        <w:spacing w:before="0" w:beforeAutospacing="0" w:after="0" w:afterAutospacing="0" w:line="432" w:lineRule="atLeas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20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年决算批复下达后，按照规定时间在部门网站上及时公开。</w:t>
      </w: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widowControl/>
        <w:rPr>
          <w:rFonts w:ascii="仿宋_GB2312" w:hAnsi="Times New Roman" w:eastAsia="仿宋_GB2312"/>
          <w:kern w:val="0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F4702"/>
    <w:multiLevelType w:val="singleLevel"/>
    <w:tmpl w:val="8FDF47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2F2E1F"/>
    <w:multiLevelType w:val="multilevel"/>
    <w:tmpl w:val="292F2E1F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cs="Times New Roman"/>
        <w:color w:val="111111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577" w:hanging="329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326" w:hanging="329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075" w:hanging="329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824" w:hanging="329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572" w:hanging="329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321" w:hanging="329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070" w:hanging="329"/>
      </w:pPr>
      <w:rPr>
        <w:rFonts w:hint="default" w:ascii="Times New Roman" w:hAnsi="Times New Roman" w:cs="Times New Roman"/>
      </w:rPr>
    </w:lvl>
  </w:abstractNum>
  <w:abstractNum w:abstractNumId="2">
    <w:nsid w:val="559202A6"/>
    <w:multiLevelType w:val="multilevel"/>
    <w:tmpl w:val="559202A6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E1MGJiMDNhMTQyMTE3MGJiNzgwYjFlMjIxMDFhMzkifQ=="/>
  </w:docVars>
  <w:rsids>
    <w:rsidRoot w:val="00D50627"/>
    <w:rsid w:val="0008440B"/>
    <w:rsid w:val="000D4FBC"/>
    <w:rsid w:val="001251AE"/>
    <w:rsid w:val="00156140"/>
    <w:rsid w:val="00165352"/>
    <w:rsid w:val="001753F1"/>
    <w:rsid w:val="002407AA"/>
    <w:rsid w:val="002921B2"/>
    <w:rsid w:val="003036CD"/>
    <w:rsid w:val="0038334C"/>
    <w:rsid w:val="003F1CBD"/>
    <w:rsid w:val="0044477A"/>
    <w:rsid w:val="00483C39"/>
    <w:rsid w:val="00484E90"/>
    <w:rsid w:val="0049189A"/>
    <w:rsid w:val="004E6D14"/>
    <w:rsid w:val="00587A00"/>
    <w:rsid w:val="005A49D4"/>
    <w:rsid w:val="005E0CD9"/>
    <w:rsid w:val="005E32DB"/>
    <w:rsid w:val="006D67F2"/>
    <w:rsid w:val="0070019A"/>
    <w:rsid w:val="007B129F"/>
    <w:rsid w:val="007B64FF"/>
    <w:rsid w:val="00802FC1"/>
    <w:rsid w:val="008B37F4"/>
    <w:rsid w:val="008C0CA9"/>
    <w:rsid w:val="008F4410"/>
    <w:rsid w:val="00965182"/>
    <w:rsid w:val="009739FD"/>
    <w:rsid w:val="00980D2A"/>
    <w:rsid w:val="00A464F7"/>
    <w:rsid w:val="00AD1D81"/>
    <w:rsid w:val="00B65F9D"/>
    <w:rsid w:val="00B9102B"/>
    <w:rsid w:val="00C23F23"/>
    <w:rsid w:val="00C762C2"/>
    <w:rsid w:val="00CF6C7A"/>
    <w:rsid w:val="00D50627"/>
    <w:rsid w:val="00D85F4C"/>
    <w:rsid w:val="00DB2568"/>
    <w:rsid w:val="00FB3AFD"/>
    <w:rsid w:val="272228DD"/>
    <w:rsid w:val="28931E43"/>
    <w:rsid w:val="33BF0EB0"/>
    <w:rsid w:val="34626633"/>
    <w:rsid w:val="4DCB4D3E"/>
    <w:rsid w:val="5DC8084D"/>
    <w:rsid w:val="6B7E0E12"/>
    <w:rsid w:val="7A292343"/>
    <w:rsid w:val="7FB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</w:style>
  <w:style w:type="paragraph" w:styleId="4">
    <w:name w:val="Body Text"/>
    <w:basedOn w:val="1"/>
    <w:unhideWhenUsed/>
    <w:qFormat/>
    <w:uiPriority w:val="99"/>
    <w:rPr>
      <w:rFonts w:ascii="宋体" w:hAnsi="宋体" w:cs="宋体"/>
      <w:sz w:val="33"/>
      <w:szCs w:val="33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msolistparagraph"/>
    <w:basedOn w:val="1"/>
    <w:qFormat/>
    <w:uiPriority w:val="0"/>
    <w:pPr>
      <w:ind w:left="1079" w:hanging="309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522</Words>
  <Characters>597</Characters>
  <Lines>4</Lines>
  <Paragraphs>1</Paragraphs>
  <TotalTime>1</TotalTime>
  <ScaleCrop>false</ScaleCrop>
  <LinksUpToDate>false</LinksUpToDate>
  <CharactersWithSpaces>723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2022-02-16T06:58:00Z</dcterms:created>
  <dc:creator>刘东琼</dc:creator>
  <cp:lastModifiedBy>Administrator</cp:lastModifiedBy>
  <cp:lastPrinted>2022-02-28T08:33:00Z</cp:lastPrinted>
  <dcterms:modified xsi:type="dcterms:W3CDTF">2023-04-14T06:49:58Z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5868A1F835434E508EBCA87A131E36D8</vt:lpwstr>
  </property>
</Properties>
</file>