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BA" w:rsidRDefault="00430B96">
      <w:pPr>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部门整体支出绩效自评表</w:t>
      </w:r>
    </w:p>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填报单位：（盖章）</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w:t>
      </w:r>
      <w:r>
        <w:rPr>
          <w:rFonts w:ascii="Times New Roman" w:eastAsia="仿宋_GB2312" w:hAnsi="Times New Roman" w:cs="Times New Roman"/>
          <w:sz w:val="21"/>
          <w:szCs w:val="21"/>
        </w:rPr>
        <w:t>2022</w:t>
      </w:r>
      <w:r>
        <w:rPr>
          <w:rFonts w:ascii="Times New Roman" w:eastAsia="仿宋_GB2312" w:hAnsi="Times New Roman" w:cs="Times New Roman"/>
          <w:sz w:val="21"/>
          <w:szCs w:val="21"/>
        </w:rPr>
        <w:t>年度）</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1379"/>
        <w:gridCol w:w="1392"/>
        <w:gridCol w:w="26"/>
        <w:gridCol w:w="1326"/>
        <w:gridCol w:w="889"/>
        <w:gridCol w:w="864"/>
        <w:gridCol w:w="771"/>
        <w:gridCol w:w="893"/>
        <w:gridCol w:w="1842"/>
      </w:tblGrid>
      <w:tr w:rsidR="00AA33BA">
        <w:trPr>
          <w:trHeight w:val="340"/>
          <w:jc w:val="center"/>
        </w:trPr>
        <w:tc>
          <w:tcPr>
            <w:tcW w:w="22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预算部门名称</w:t>
            </w:r>
          </w:p>
        </w:tc>
        <w:tc>
          <w:tcPr>
            <w:tcW w:w="800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hint="eastAsia"/>
                <w:sz w:val="21"/>
                <w:szCs w:val="21"/>
              </w:rPr>
              <w:t>株洲市渌口区审计局</w:t>
            </w:r>
            <w:r>
              <w:rPr>
                <w:rFonts w:ascii="Times New Roman" w:eastAsia="仿宋_GB2312" w:hAnsi="Times New Roman" w:cs="Times New Roman"/>
                <w:sz w:val="21"/>
                <w:szCs w:val="21"/>
              </w:rPr>
              <w:t xml:space="preserve">　</w:t>
            </w:r>
          </w:p>
        </w:tc>
      </w:tr>
      <w:tr w:rsidR="00AA33BA">
        <w:trPr>
          <w:trHeight w:val="340"/>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年度预</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算申请</w:t>
            </w:r>
            <w:r>
              <w:rPr>
                <w:rFonts w:ascii="Times New Roman" w:eastAsia="仿宋_GB2312" w:hAnsi="Times New Roman" w:cs="Times New Roman"/>
                <w:sz w:val="21"/>
                <w:szCs w:val="21"/>
              </w:rPr>
              <w:br/>
            </w:r>
            <w:r>
              <w:rPr>
                <w:rFonts w:ascii="Times New Roman" w:eastAsia="仿宋_GB2312" w:hAnsi="Times New Roman" w:cs="Times New Roman"/>
                <w:sz w:val="21"/>
                <w:szCs w:val="21"/>
              </w:rPr>
              <w:t>（万元）</w:t>
            </w:r>
          </w:p>
        </w:tc>
        <w:tc>
          <w:tcPr>
            <w:tcW w:w="2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jc w:val="center"/>
              <w:rPr>
                <w:rFonts w:ascii="Times New Roman" w:eastAsia="仿宋_GB2312" w:hAnsi="Times New Roman" w:cs="Times New Roman"/>
                <w:szCs w:val="21"/>
              </w:rPr>
            </w:pP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年初</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预算数</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全年</w:t>
            </w:r>
            <w:r>
              <w:rPr>
                <w:rFonts w:ascii="Times New Roman" w:eastAsia="仿宋_GB2312" w:hAnsi="Times New Roman" w:cs="Times New Roman"/>
                <w:kern w:val="2"/>
                <w:sz w:val="21"/>
                <w:szCs w:val="21"/>
              </w:rPr>
              <w:t xml:space="preserve">  </w:t>
            </w:r>
            <w:r>
              <w:rPr>
                <w:rFonts w:ascii="Times New Roman" w:eastAsia="仿宋_GB2312" w:hAnsi="Times New Roman" w:cs="Times New Roman"/>
                <w:kern w:val="2"/>
                <w:sz w:val="21"/>
                <w:szCs w:val="21"/>
              </w:rPr>
              <w:t>预算数</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全年</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执行数</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分值</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执行率</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得分</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2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年度资金总额</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714.15</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858.98</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858.98</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kern w:val="2"/>
                <w:sz w:val="21"/>
                <w:szCs w:val="21"/>
              </w:rPr>
              <w:t>10</w:t>
            </w:r>
            <w:r>
              <w:rPr>
                <w:rFonts w:ascii="Times New Roman" w:eastAsia="仿宋_GB2312" w:hAnsi="Times New Roman" w:cs="Times New Roman"/>
                <w:kern w:val="2"/>
                <w:sz w:val="21"/>
                <w:szCs w:val="21"/>
              </w:rPr>
              <w:t>分</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hint="eastAsia"/>
                <w:szCs w:val="21"/>
              </w:rPr>
              <w:t>10</w:t>
            </w:r>
            <w:r>
              <w:rPr>
                <w:rFonts w:ascii="Times New Roman" w:eastAsia="仿宋_GB2312" w:hAnsi="Times New Roman" w:cs="Times New Roman" w:hint="eastAsia"/>
                <w:szCs w:val="21"/>
              </w:rPr>
              <w:t>分</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5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按收入性质分：</w:t>
            </w:r>
          </w:p>
        </w:tc>
        <w:tc>
          <w:tcPr>
            <w:tcW w:w="4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按支出性质分：</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5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其中：</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一般公共预算：</w:t>
            </w:r>
            <w:r>
              <w:rPr>
                <w:rFonts w:ascii="Times New Roman" w:eastAsia="仿宋_GB2312" w:hAnsi="Times New Roman" w:cs="Times New Roman" w:hint="eastAsia"/>
                <w:sz w:val="21"/>
                <w:szCs w:val="21"/>
              </w:rPr>
              <w:t>838.23</w:t>
            </w:r>
          </w:p>
        </w:tc>
        <w:tc>
          <w:tcPr>
            <w:tcW w:w="4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rsidP="00694734">
            <w:pPr>
              <w:rPr>
                <w:rFonts w:ascii="Times New Roman" w:eastAsia="仿宋_GB2312" w:hAnsi="Times New Roman" w:cs="Times New Roman"/>
                <w:szCs w:val="21"/>
              </w:rPr>
            </w:pPr>
            <w:r>
              <w:rPr>
                <w:rFonts w:ascii="Times New Roman" w:eastAsia="仿宋_GB2312" w:hAnsi="Times New Roman" w:cs="Times New Roman"/>
                <w:sz w:val="21"/>
                <w:szCs w:val="21"/>
              </w:rPr>
              <w:t>其中：基本支出：</w:t>
            </w:r>
            <w:r w:rsidR="00694734">
              <w:rPr>
                <w:rFonts w:ascii="Times New Roman" w:eastAsia="仿宋_GB2312" w:hAnsi="Times New Roman" w:cs="Times New Roman" w:hint="eastAsia"/>
                <w:sz w:val="21"/>
                <w:szCs w:val="21"/>
              </w:rPr>
              <w:t>838.23</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5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ind w:firstLineChars="400" w:firstLine="840"/>
              <w:rPr>
                <w:rFonts w:ascii="Times New Roman" w:eastAsia="仿宋_GB2312" w:hAnsi="Times New Roman" w:cs="Times New Roman"/>
                <w:szCs w:val="21"/>
              </w:rPr>
            </w:pPr>
            <w:r>
              <w:rPr>
                <w:rFonts w:ascii="Times New Roman" w:eastAsia="仿宋_GB2312" w:hAnsi="Times New Roman" w:cs="Times New Roman"/>
                <w:sz w:val="21"/>
                <w:szCs w:val="21"/>
              </w:rPr>
              <w:t>政府性基金拨款：</w:t>
            </w:r>
            <w:r>
              <w:rPr>
                <w:rFonts w:ascii="Times New Roman" w:eastAsia="仿宋_GB2312" w:hAnsi="Times New Roman" w:cs="Times New Roman" w:hint="eastAsia"/>
                <w:sz w:val="21"/>
                <w:szCs w:val="21"/>
              </w:rPr>
              <w:t>0</w:t>
            </w:r>
          </w:p>
        </w:tc>
        <w:tc>
          <w:tcPr>
            <w:tcW w:w="4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rsidP="00694734">
            <w:pPr>
              <w:ind w:firstLineChars="300" w:firstLine="630"/>
              <w:rPr>
                <w:rFonts w:ascii="Times New Roman" w:eastAsia="仿宋_GB2312" w:hAnsi="Times New Roman" w:cs="Times New Roman"/>
                <w:szCs w:val="21"/>
              </w:rPr>
            </w:pPr>
            <w:r>
              <w:rPr>
                <w:rFonts w:ascii="Times New Roman" w:eastAsia="仿宋_GB2312" w:hAnsi="Times New Roman" w:cs="Times New Roman"/>
                <w:sz w:val="21"/>
                <w:szCs w:val="21"/>
              </w:rPr>
              <w:t>项目支出：</w:t>
            </w:r>
            <w:r w:rsidR="00357540">
              <w:rPr>
                <w:rFonts w:ascii="Times New Roman" w:eastAsia="仿宋_GB2312" w:hAnsi="Times New Roman" w:cs="Times New Roman" w:hint="eastAsia"/>
                <w:sz w:val="21"/>
                <w:szCs w:val="21"/>
              </w:rPr>
              <w:t>0</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5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纳入专户管理的非税收入拨款：</w:t>
            </w:r>
            <w:r>
              <w:rPr>
                <w:rFonts w:ascii="Times New Roman" w:eastAsia="仿宋_GB2312" w:hAnsi="Times New Roman" w:cs="Times New Roman" w:hint="eastAsia"/>
                <w:sz w:val="21"/>
                <w:szCs w:val="21"/>
              </w:rPr>
              <w:t>0</w:t>
            </w:r>
          </w:p>
        </w:tc>
        <w:tc>
          <w:tcPr>
            <w:tcW w:w="4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eastAsia="仿宋_GB2312" w:hAnsi="Times New Roman" w:cs="Times New Roman"/>
                <w:szCs w:val="21"/>
              </w:rPr>
            </w:pP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5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ind w:firstLineChars="700" w:firstLine="1470"/>
              <w:rPr>
                <w:rFonts w:ascii="Times New Roman" w:eastAsia="仿宋_GB2312" w:hAnsi="Times New Roman" w:cs="Times New Roman"/>
                <w:sz w:val="21"/>
                <w:szCs w:val="21"/>
              </w:rPr>
            </w:pPr>
            <w:r>
              <w:rPr>
                <w:rFonts w:ascii="Times New Roman" w:eastAsia="仿宋_GB2312" w:hAnsi="Times New Roman" w:cs="Times New Roman"/>
                <w:sz w:val="21"/>
                <w:szCs w:val="21"/>
              </w:rPr>
              <w:t>其他资金：</w:t>
            </w:r>
            <w:r>
              <w:rPr>
                <w:rFonts w:ascii="Times New Roman" w:eastAsia="仿宋_GB2312" w:hAnsi="Times New Roman" w:cs="Times New Roman" w:hint="eastAsia"/>
                <w:sz w:val="21"/>
                <w:szCs w:val="21"/>
              </w:rPr>
              <w:t>20.75</w:t>
            </w:r>
          </w:p>
        </w:tc>
        <w:tc>
          <w:tcPr>
            <w:tcW w:w="4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eastAsia="仿宋_GB2312" w:hAnsi="Times New Roman" w:cs="Times New Roman"/>
                <w:szCs w:val="21"/>
              </w:rPr>
            </w:pPr>
          </w:p>
        </w:tc>
      </w:tr>
      <w:tr w:rsidR="00AA33BA">
        <w:trPr>
          <w:trHeight w:val="340"/>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年度总体目标</w:t>
            </w:r>
          </w:p>
        </w:tc>
        <w:tc>
          <w:tcPr>
            <w:tcW w:w="5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预期目标</w:t>
            </w:r>
          </w:p>
        </w:tc>
        <w:tc>
          <w:tcPr>
            <w:tcW w:w="4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 xml:space="preserve">实际完成情况　</w:t>
            </w:r>
          </w:p>
        </w:tc>
      </w:tr>
      <w:tr w:rsidR="00AA33BA">
        <w:trPr>
          <w:trHeight w:val="746"/>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5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hint="eastAsia"/>
                <w:sz w:val="21"/>
                <w:szCs w:val="21"/>
              </w:rPr>
              <w:t>完成区委审计委员会安排的年度审计计划中所有项目及政府投资项目审计；完成年度新办公楼维修改造任务。</w:t>
            </w:r>
            <w:r>
              <w:rPr>
                <w:rFonts w:ascii="Times New Roman" w:eastAsia="仿宋_GB2312" w:hAnsi="Times New Roman" w:cs="Times New Roman"/>
                <w:sz w:val="21"/>
                <w:szCs w:val="21"/>
              </w:rPr>
              <w:t xml:space="preserve">　　</w:t>
            </w:r>
          </w:p>
        </w:tc>
        <w:tc>
          <w:tcPr>
            <w:tcW w:w="43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已完成区委审计委员会安排的年度审计计划中所有项目及政府投资项目审计；已完成年度新办公楼维修改造任务。</w:t>
            </w:r>
          </w:p>
        </w:tc>
      </w:tr>
      <w:tr w:rsidR="00AA33BA">
        <w:trPr>
          <w:trHeight w:val="550"/>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绩</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效</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指</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标</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一级指标</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二级指标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三级指标</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年度</w:t>
            </w:r>
          </w:p>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指标值</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实际</w:t>
            </w:r>
          </w:p>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完成值</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分值</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得分</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spacing w:line="240" w:lineRule="exact"/>
              <w:jc w:val="center"/>
              <w:rPr>
                <w:rFonts w:ascii="Times New Roman" w:eastAsia="仿宋_GB2312" w:hAnsi="Times New Roman" w:cs="Times New Roman"/>
                <w:szCs w:val="21"/>
              </w:rPr>
            </w:pPr>
            <w:r>
              <w:rPr>
                <w:rFonts w:ascii="Times New Roman" w:eastAsia="仿宋_GB2312" w:hAnsi="Times New Roman" w:cs="Times New Roman"/>
                <w:sz w:val="21"/>
                <w:szCs w:val="21"/>
              </w:rPr>
              <w:t>偏差原因分析及改进措施</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产出指标</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(50</w:t>
            </w:r>
            <w:r>
              <w:rPr>
                <w:rFonts w:ascii="Times New Roman" w:eastAsia="仿宋_GB2312" w:hAnsi="Times New Roman" w:cs="Times New Roman"/>
                <w:sz w:val="21"/>
                <w:szCs w:val="21"/>
              </w:rPr>
              <w:t>分</w:t>
            </w:r>
            <w:r>
              <w:rPr>
                <w:rFonts w:ascii="Times New Roman" w:eastAsia="仿宋_GB2312" w:hAnsi="Times New Roman" w:cs="Times New Roman"/>
                <w:sz w:val="21"/>
                <w:szCs w:val="21"/>
              </w:rPr>
              <w:t>)</w:t>
            </w:r>
          </w:p>
        </w:tc>
        <w:tc>
          <w:tcPr>
            <w:tcW w:w="1392" w:type="dxa"/>
            <w:vMerge w:val="restart"/>
            <w:tcBorders>
              <w:top w:val="single" w:sz="4" w:space="0" w:color="auto"/>
              <w:left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数量</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区委区政府及上级审计机关安排的中心工作</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完成</w:t>
            </w:r>
            <w:r>
              <w:rPr>
                <w:rFonts w:ascii="Times New Roman" w:eastAsia="仿宋_GB2312" w:hAnsi="Times New Roman" w:cs="Times New Roman"/>
                <w:sz w:val="21"/>
                <w:szCs w:val="21"/>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完成</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5</w:t>
            </w:r>
            <w:r>
              <w:rPr>
                <w:rFonts w:ascii="Times New Roman" w:eastAsia="仿宋_GB2312" w:hAnsi="Times New Roman" w:cs="Times New Roman"/>
                <w:sz w:val="21"/>
                <w:szCs w:val="21"/>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vMerge/>
            <w:tcBorders>
              <w:left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政府投资建设项目审计</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w:t>
            </w:r>
            <w:r>
              <w:rPr>
                <w:rFonts w:ascii="Times New Roman" w:eastAsia="仿宋_GB2312" w:hAnsi="Times New Roman" w:cs="Times New Roman" w:hint="eastAsia"/>
                <w:sz w:val="21"/>
                <w:szCs w:val="21"/>
              </w:rPr>
              <w:t>20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38</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vMerge/>
            <w:tcBorders>
              <w:left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财政财务收支审计并出具报告</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w:t>
            </w:r>
            <w:r>
              <w:rPr>
                <w:rFonts w:ascii="Times New Roman" w:eastAsia="仿宋_GB2312" w:hAnsi="Times New Roman" w:cs="Times New Roman" w:hint="eastAsia"/>
                <w:sz w:val="21"/>
                <w:szCs w:val="21"/>
              </w:rPr>
              <w:t>3</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8</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eastAsia="仿宋_GB2312" w:hAnsi="Times New Roman" w:cs="Times New Roman"/>
                <w:sz w:val="21"/>
                <w:szCs w:val="21"/>
              </w:rPr>
            </w:pP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vMerge/>
            <w:tcBorders>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审计建议</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w:t>
            </w:r>
            <w:r>
              <w:rPr>
                <w:rFonts w:ascii="Times New Roman" w:eastAsia="仿宋_GB2312" w:hAnsi="Times New Roman" w:cs="Times New Roman" w:hint="eastAsia"/>
                <w:sz w:val="21"/>
                <w:szCs w:val="21"/>
              </w:rPr>
              <w:t>15</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54</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eastAsia="仿宋_GB2312" w:hAnsi="Times New Roman" w:cs="Times New Roman"/>
                <w:sz w:val="21"/>
                <w:szCs w:val="21"/>
              </w:rPr>
            </w:pP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质量</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审计报告</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按要求提交</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已按质量要求提交</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10</w:t>
            </w:r>
            <w:r>
              <w:rPr>
                <w:rFonts w:ascii="Times New Roman" w:eastAsia="仿宋_GB2312" w:hAnsi="Times New Roman" w:cs="Times New Roman"/>
                <w:sz w:val="21"/>
                <w:szCs w:val="21"/>
              </w:rPr>
              <w:t xml:space="preserve">　</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时效</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按时按进度完成项目</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按计划时间</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已按计划时间完成</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成本</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经济高效</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rsidP="00C72FF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sidR="00C72FF6" w:rsidRPr="00C72FF6">
              <w:rPr>
                <w:rFonts w:ascii="Times New Roman" w:eastAsia="仿宋_GB2312" w:hAnsi="Times New Roman" w:cs="Times New Roman" w:hint="eastAsia"/>
                <w:sz w:val="21"/>
                <w:szCs w:val="21"/>
              </w:rPr>
              <w:t>858.98</w:t>
            </w:r>
            <w:r>
              <w:rPr>
                <w:rFonts w:ascii="Times New Roman" w:eastAsia="仿宋_GB2312" w:hAnsi="Times New Roman" w:cs="Times New Roman" w:hint="eastAsia"/>
                <w:sz w:val="21"/>
                <w:szCs w:val="21"/>
              </w:rPr>
              <w:t>万元</w:t>
            </w:r>
            <w:bookmarkStart w:id="0" w:name="_GoBack"/>
            <w:bookmarkEnd w:id="0"/>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858.98</w:t>
            </w:r>
            <w:r>
              <w:rPr>
                <w:rFonts w:ascii="Times New Roman" w:eastAsia="仿宋_GB2312" w:hAnsi="Times New Roman" w:cs="Times New Roman" w:hint="eastAsia"/>
                <w:sz w:val="21"/>
                <w:szCs w:val="21"/>
              </w:rPr>
              <w:t>万元</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效益指标</w:t>
            </w:r>
          </w:p>
          <w:p w:rsidR="00AA33BA" w:rsidRDefault="00430B96">
            <w:pPr>
              <w:ind w:firstLineChars="100" w:firstLine="210"/>
              <w:rPr>
                <w:rFonts w:ascii="Times New Roman" w:eastAsia="仿宋_GB2312" w:hAnsi="Times New Roman" w:cs="Times New Roman"/>
                <w:szCs w:val="21"/>
              </w:rPr>
            </w:pPr>
            <w:r>
              <w:rPr>
                <w:rFonts w:ascii="Times New Roman" w:eastAsia="仿宋_GB2312" w:hAnsi="Times New Roman" w:cs="Times New Roman"/>
                <w:sz w:val="21"/>
                <w:szCs w:val="21"/>
              </w:rPr>
              <w:t>（</w:t>
            </w:r>
            <w:r>
              <w:rPr>
                <w:rFonts w:ascii="Times New Roman" w:eastAsia="仿宋_GB2312" w:hAnsi="Times New Roman" w:cs="Times New Roman"/>
                <w:sz w:val="21"/>
                <w:szCs w:val="21"/>
              </w:rPr>
              <w:t>30</w:t>
            </w:r>
            <w:r>
              <w:rPr>
                <w:rFonts w:ascii="Times New Roman" w:eastAsia="仿宋_GB2312" w:hAnsi="Times New Roman" w:cs="Times New Roman"/>
                <w:sz w:val="21"/>
                <w:szCs w:val="21"/>
              </w:rPr>
              <w:t xml:space="preserve">分）　</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经济效</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益指标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促进增收节支</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增收节支</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增收节支</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挽回损失</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10</w:t>
            </w:r>
            <w:r>
              <w:rPr>
                <w:rFonts w:ascii="Times New Roman" w:eastAsia="仿宋_GB2312" w:hAnsi="Times New Roman" w:cs="Times New Roman" w:hint="eastAsia"/>
                <w:sz w:val="21"/>
                <w:szCs w:val="21"/>
              </w:rPr>
              <w:t>万元</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148.75</w:t>
            </w:r>
            <w:r>
              <w:rPr>
                <w:rFonts w:ascii="Times New Roman" w:eastAsia="仿宋_GB2312" w:hAnsi="Times New Roman" w:cs="Times New Roman" w:hint="eastAsia"/>
                <w:sz w:val="21"/>
                <w:szCs w:val="21"/>
              </w:rPr>
              <w:t>万元</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社会效</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益指标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促进全区经济高质量发展、</w:t>
            </w:r>
            <w:r>
              <w:rPr>
                <w:rFonts w:ascii="Times New Roman" w:eastAsia="仿宋_GB2312" w:hAnsi="Times New Roman" w:cs="Times New Roman" w:hint="eastAsia"/>
                <w:sz w:val="21"/>
                <w:szCs w:val="21"/>
              </w:rPr>
              <w:t xml:space="preserve"> </w:t>
            </w:r>
            <w:r>
              <w:rPr>
                <w:rFonts w:ascii="Times New Roman" w:eastAsia="仿宋_GB2312" w:hAnsi="Times New Roman" w:cs="Times New Roman" w:hint="eastAsia"/>
                <w:sz w:val="21"/>
                <w:szCs w:val="21"/>
              </w:rPr>
              <w:t>维护财经秩序、保障和改善民生、推进党风廉政建设等方面，发挥重要作用</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生态效</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益指标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贯彻绿色发展理念，推动加快生态文明体制改革，促进领导干部切实履行自然资源资产管理和生态环境保护责任。</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可持续影响指标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 w:val="21"/>
                <w:szCs w:val="21"/>
              </w:rPr>
            </w:pPr>
            <w:r>
              <w:rPr>
                <w:rFonts w:ascii="Times New Roman" w:eastAsia="仿宋_GB2312" w:hAnsi="Times New Roman" w:cs="Times New Roman" w:hint="eastAsia"/>
                <w:sz w:val="21"/>
                <w:szCs w:val="21"/>
              </w:rPr>
              <w:t>及时落实审计发现问题整改工作，切实发挥审计“治已病、防未病”的作用</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AA33BA">
            <w:pPr>
              <w:rPr>
                <w:rFonts w:ascii="Times New Roman" w:hAnsi="Times New Roman" w:cs="Times New Roman"/>
                <w:sz w:val="20"/>
                <w:szCs w:val="20"/>
              </w:rPr>
            </w:pP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满意度指标</w:t>
            </w:r>
          </w:p>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w:t>
            </w:r>
            <w:r>
              <w:rPr>
                <w:rFonts w:ascii="Times New Roman" w:eastAsia="仿宋_GB2312" w:hAnsi="Times New Roman" w:cs="Times New Roman"/>
                <w:sz w:val="21"/>
                <w:szCs w:val="21"/>
              </w:rPr>
              <w:t>10</w:t>
            </w:r>
            <w:r>
              <w:rPr>
                <w:rFonts w:ascii="Times New Roman" w:eastAsia="仿宋_GB2312" w:hAnsi="Times New Roman" w:cs="Times New Roman"/>
                <w:sz w:val="21"/>
                <w:szCs w:val="21"/>
              </w:rPr>
              <w:t>分）</w:t>
            </w:r>
          </w:p>
        </w:tc>
        <w:tc>
          <w:tcPr>
            <w:tcW w:w="139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服务对象满意度指标</w:t>
            </w:r>
          </w:p>
        </w:tc>
        <w:tc>
          <w:tcPr>
            <w:tcW w:w="1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Cs w:val="21"/>
              </w:rPr>
              <w:t>被审计单位满意度</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hint="eastAsia"/>
                <w:sz w:val="21"/>
                <w:szCs w:val="21"/>
              </w:rPr>
              <w:t>＞</w:t>
            </w:r>
            <w:r>
              <w:rPr>
                <w:rFonts w:ascii="Times New Roman" w:eastAsia="仿宋_GB2312" w:hAnsi="Times New Roman" w:cs="Times New Roman" w:hint="eastAsia"/>
                <w:sz w:val="21"/>
                <w:szCs w:val="21"/>
              </w:rPr>
              <w:t>95%</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100%</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10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r w:rsidR="00AA33BA">
        <w:trPr>
          <w:trHeight w:val="340"/>
          <w:jc w:val="center"/>
        </w:trPr>
        <w:tc>
          <w:tcPr>
            <w:tcW w:w="67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总分</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jc w:val="center"/>
              <w:rPr>
                <w:rFonts w:ascii="Times New Roman" w:eastAsia="仿宋_GB2312" w:hAnsi="Times New Roman" w:cs="Times New Roman"/>
                <w:szCs w:val="21"/>
              </w:rPr>
            </w:pPr>
            <w:r>
              <w:rPr>
                <w:rFonts w:ascii="Times New Roman" w:eastAsia="仿宋_GB2312" w:hAnsi="Times New Roman" w:cs="Times New Roman"/>
                <w:sz w:val="21"/>
                <w:szCs w:val="21"/>
              </w:rPr>
              <w:t>100</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98</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 xml:space="preserve">　</w:t>
            </w:r>
          </w:p>
        </w:tc>
      </w:tr>
    </w:tbl>
    <w:p w:rsidR="00AA33BA" w:rsidRDefault="00AA33BA">
      <w:pPr>
        <w:spacing w:line="360" w:lineRule="exact"/>
        <w:rPr>
          <w:rFonts w:ascii="Times New Roman" w:eastAsia="黑体" w:hAnsi="Times New Roman" w:cs="Times New Roman"/>
          <w:sz w:val="32"/>
          <w:szCs w:val="32"/>
        </w:rPr>
      </w:pPr>
    </w:p>
    <w:p w:rsidR="00AA33BA" w:rsidRDefault="00430B96">
      <w:pPr>
        <w:rPr>
          <w:rFonts w:ascii="Times New Roman" w:eastAsia="仿宋_GB2312" w:hAnsi="Times New Roman" w:cs="Times New Roman"/>
          <w:szCs w:val="21"/>
        </w:rPr>
      </w:pPr>
      <w:r>
        <w:rPr>
          <w:rFonts w:ascii="Times New Roman" w:eastAsia="仿宋_GB2312" w:hAnsi="Times New Roman" w:cs="Times New Roman"/>
          <w:sz w:val="21"/>
          <w:szCs w:val="21"/>
        </w:rPr>
        <w:t>填报人：</w:t>
      </w:r>
      <w:r>
        <w:rPr>
          <w:rFonts w:ascii="Times New Roman" w:eastAsia="仿宋_GB2312" w:hAnsi="Times New Roman" w:cs="Times New Roman" w:hint="eastAsia"/>
          <w:sz w:val="21"/>
          <w:szCs w:val="21"/>
        </w:rPr>
        <w:t xml:space="preserve"> </w:t>
      </w: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张璇</w:t>
      </w: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 xml:space="preserve"> </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联系电话：</w:t>
      </w:r>
      <w:r>
        <w:rPr>
          <w:rFonts w:ascii="Times New Roman" w:eastAsia="仿宋_GB2312" w:hAnsi="Times New Roman" w:cs="Times New Roman" w:hint="eastAsia"/>
          <w:sz w:val="21"/>
          <w:szCs w:val="21"/>
        </w:rPr>
        <w:t xml:space="preserve"> 18373391626</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填报日期：</w:t>
      </w:r>
      <w:r>
        <w:rPr>
          <w:rFonts w:ascii="Times New Roman" w:eastAsia="仿宋_GB2312" w:hAnsi="Times New Roman" w:cs="Times New Roman"/>
          <w:sz w:val="21"/>
          <w:szCs w:val="21"/>
        </w:rPr>
        <w:t xml:space="preserve"> </w:t>
      </w:r>
      <w:r>
        <w:rPr>
          <w:rFonts w:ascii="Times New Roman" w:eastAsia="仿宋_GB2312" w:hAnsi="Times New Roman" w:cs="Times New Roman" w:hint="eastAsia"/>
          <w:sz w:val="21"/>
          <w:szCs w:val="21"/>
        </w:rPr>
        <w:t>2023.4.13</w:t>
      </w:r>
      <w:r>
        <w:rPr>
          <w:rFonts w:ascii="Times New Roman" w:eastAsia="仿宋_GB2312" w:hAnsi="Times New Roman" w:cs="Times New Roman"/>
          <w:sz w:val="21"/>
          <w:szCs w:val="21"/>
        </w:rPr>
        <w:t xml:space="preserve">   </w:t>
      </w:r>
      <w:r w:rsidR="00944F96">
        <w:rPr>
          <w:rFonts w:ascii="Times New Roman" w:eastAsia="仿宋_GB2312" w:hAnsi="Times New Roman" w:cs="Times New Roman" w:hint="eastAsia"/>
          <w:sz w:val="21"/>
          <w:szCs w:val="21"/>
        </w:rPr>
        <w:t xml:space="preserve">   </w:t>
      </w:r>
      <w:r>
        <w:rPr>
          <w:rFonts w:ascii="Times New Roman" w:eastAsia="仿宋_GB2312" w:hAnsi="Times New Roman" w:cs="Times New Roman"/>
          <w:sz w:val="21"/>
          <w:szCs w:val="21"/>
        </w:rPr>
        <w:t xml:space="preserve"> </w:t>
      </w:r>
      <w:r>
        <w:rPr>
          <w:rFonts w:ascii="Times New Roman" w:eastAsia="仿宋_GB2312" w:hAnsi="Times New Roman" w:cs="Times New Roman"/>
          <w:sz w:val="21"/>
          <w:szCs w:val="21"/>
        </w:rPr>
        <w:t>单位负责人签字：</w:t>
      </w:r>
    </w:p>
    <w:p w:rsidR="00AA33BA" w:rsidRDefault="00AA33BA">
      <w:pPr>
        <w:spacing w:line="220" w:lineRule="atLeast"/>
      </w:pPr>
    </w:p>
    <w:sectPr w:rsidR="00AA33BA" w:rsidSect="00AA33B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FCF" w:rsidRDefault="00294FCF">
      <w:r>
        <w:separator/>
      </w:r>
    </w:p>
  </w:endnote>
  <w:endnote w:type="continuationSeparator" w:id="0">
    <w:p w:rsidR="00294FCF" w:rsidRDefault="00294F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FCF" w:rsidRDefault="00294FCF">
      <w:pPr>
        <w:spacing w:after="0"/>
      </w:pPr>
      <w:r>
        <w:separator/>
      </w:r>
    </w:p>
  </w:footnote>
  <w:footnote w:type="continuationSeparator" w:id="0">
    <w:p w:rsidR="00294FCF" w:rsidRDefault="00294FC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useFELayout/>
  </w:compat>
  <w:docVars>
    <w:docVar w:name="commondata" w:val="eyJoZGlkIjoiM2ZlNWI5NGQ5NTNjMzllNzhlYjg3ZDI5Zjg1Y2Y5MDAifQ=="/>
  </w:docVars>
  <w:rsids>
    <w:rsidRoot w:val="00D31D50"/>
    <w:rsid w:val="00021255"/>
    <w:rsid w:val="000A4725"/>
    <w:rsid w:val="001B7EBF"/>
    <w:rsid w:val="002756EC"/>
    <w:rsid w:val="00294FCF"/>
    <w:rsid w:val="00301F4C"/>
    <w:rsid w:val="00323B43"/>
    <w:rsid w:val="00357540"/>
    <w:rsid w:val="00371597"/>
    <w:rsid w:val="003D37D8"/>
    <w:rsid w:val="00426133"/>
    <w:rsid w:val="00430B96"/>
    <w:rsid w:val="004358AB"/>
    <w:rsid w:val="00694734"/>
    <w:rsid w:val="00713D64"/>
    <w:rsid w:val="00796A9C"/>
    <w:rsid w:val="007C19C9"/>
    <w:rsid w:val="007C25A8"/>
    <w:rsid w:val="008630F7"/>
    <w:rsid w:val="008B7726"/>
    <w:rsid w:val="00944F96"/>
    <w:rsid w:val="009503AF"/>
    <w:rsid w:val="00AA33BA"/>
    <w:rsid w:val="00AF1CAD"/>
    <w:rsid w:val="00C72FF6"/>
    <w:rsid w:val="00CC598B"/>
    <w:rsid w:val="00D31D50"/>
    <w:rsid w:val="00D8493B"/>
    <w:rsid w:val="00ED3798"/>
    <w:rsid w:val="00F7617F"/>
    <w:rsid w:val="79651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3BA"/>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AA33BA"/>
    <w:pPr>
      <w:tabs>
        <w:tab w:val="center" w:pos="4153"/>
        <w:tab w:val="right" w:pos="8306"/>
      </w:tabs>
    </w:pPr>
    <w:rPr>
      <w:sz w:val="18"/>
      <w:szCs w:val="18"/>
    </w:rPr>
  </w:style>
  <w:style w:type="paragraph" w:styleId="a4">
    <w:name w:val="header"/>
    <w:basedOn w:val="a"/>
    <w:link w:val="Char0"/>
    <w:uiPriority w:val="99"/>
    <w:semiHidden/>
    <w:unhideWhenUsed/>
    <w:rsid w:val="00AA33BA"/>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AA33BA"/>
    <w:rPr>
      <w:rFonts w:ascii="Tahoma" w:hAnsi="Tahoma"/>
      <w:sz w:val="18"/>
      <w:szCs w:val="18"/>
    </w:rPr>
  </w:style>
  <w:style w:type="character" w:customStyle="1" w:styleId="Char">
    <w:name w:val="页脚 Char"/>
    <w:basedOn w:val="a0"/>
    <w:link w:val="a3"/>
    <w:uiPriority w:val="99"/>
    <w:semiHidden/>
    <w:rsid w:val="00AA33B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2008-09-11T17:20:00Z</dcterms:created>
  <dcterms:modified xsi:type="dcterms:W3CDTF">2023-04-14T04:11:00Z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72E7C85615404580AB4B427A0DB1D6A1_12</vt:lpwstr>
  </property>
</Properties>
</file>