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60" w:lineRule="exact"/>
        <w:ind w:left="0" w:right="0"/>
        <w:jc w:val="center"/>
        <w:rPr>
          <w:rFonts w:hint="default" w:ascii="Times New Roman" w:hAnsi="Times New Roman" w:cs="Times New Roman"/>
          <w:sz w:val="32"/>
          <w:szCs w:val="32"/>
          <w:lang w:val="en-US"/>
        </w:rPr>
      </w:pPr>
      <w:r>
        <w:rPr>
          <w:rFonts w:hint="default" w:ascii="Times New Roman" w:hAnsi="Times New Roman" w:eastAsia="方正小标宋简体" w:cs="Times New Roman"/>
          <w:kern w:val="2"/>
          <w:sz w:val="44"/>
          <w:szCs w:val="44"/>
          <w:lang w:val="en-US" w:eastAsia="zh-CN" w:bidi="ar"/>
        </w:rPr>
        <w:t>部门整体支出绩效自评报告</w:t>
      </w:r>
    </w:p>
    <w:p>
      <w:pPr>
        <w:keepNext w:val="0"/>
        <w:keepLines w:val="0"/>
        <w:widowControl w:val="0"/>
        <w:numPr>
          <w:ilvl w:val="0"/>
          <w:numId w:val="1"/>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预算单位基本情况</w:t>
      </w:r>
    </w:p>
    <w:p>
      <w:pPr>
        <w:snapToGrid w:val="0"/>
        <w:spacing w:line="520" w:lineRule="exact"/>
        <w:ind w:firstLine="640" w:firstLineChars="200"/>
        <w:rPr>
          <w:rFonts w:hint="eastAsia" w:ascii="方正楷体_GBK" w:hAnsi="方正楷体_GBK" w:eastAsia="方正楷体_GBK" w:cs="方正楷体_GBK"/>
          <w:kern w:val="2"/>
          <w:sz w:val="32"/>
          <w:szCs w:val="32"/>
          <w:lang w:val="en-US" w:eastAsia="zh-CN" w:bidi="ar"/>
        </w:rPr>
      </w:pPr>
      <w:r>
        <w:rPr>
          <w:rFonts w:hint="eastAsia" w:ascii="方正楷体_GBK" w:hAnsi="方正楷体_GBK" w:eastAsia="方正楷体_GBK" w:cs="方正楷体_GBK"/>
          <w:kern w:val="2"/>
          <w:sz w:val="32"/>
          <w:szCs w:val="32"/>
          <w:lang w:val="en-US" w:eastAsia="zh-CN" w:bidi="ar"/>
        </w:rPr>
        <w:t>（一）主要职能</w:t>
      </w:r>
    </w:p>
    <w:p>
      <w:pPr>
        <w:snapToGrid w:val="0"/>
        <w:spacing w:line="520" w:lineRule="exact"/>
        <w:ind w:firstLine="640" w:firstLineChars="200"/>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（1）深入贯彻习近平新时代中国特色社会主义思想，深入贯彻党的路线方针政策和决策部署，统一政法各部门思想和行动，坚持党对政法工作的绝对领导，坚决维护党中央权威和集中统一领导。</w:t>
      </w:r>
    </w:p>
    <w:p>
      <w:pPr>
        <w:numPr>
          <w:ilvl w:val="0"/>
          <w:numId w:val="0"/>
        </w:numPr>
        <w:ind w:firstLine="640" w:firstLineChars="200"/>
        <w:jc w:val="left"/>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2）深入贯彻党中央决定和省委、市委、区委决策，对全区政法工作研究提出全局性部署，推进平安渌口、法治渌口建设，加强过硬队伍建设，深化智能化建设，坚决维护国家政治安全、确保社会大局稳定、促进社会公平正义、保障人民安居乐业。</w:t>
      </w:r>
    </w:p>
    <w:p>
      <w:pPr>
        <w:numPr>
          <w:ilvl w:val="0"/>
          <w:numId w:val="0"/>
        </w:numPr>
        <w:ind w:firstLine="640" w:firstLineChars="200"/>
        <w:jc w:val="left"/>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（3）了解掌握和分析研判政法工作情况动态，分析社会稳定形势，创新完善多部门参与的综治维稳工作机制，协调推动预防、化解影响稳定的社会矛盾和风险，协调应对和处置重大突发事件。</w:t>
      </w:r>
    </w:p>
    <w:p>
      <w:pPr>
        <w:numPr>
          <w:ilvl w:val="0"/>
          <w:numId w:val="0"/>
        </w:numPr>
        <w:ind w:firstLine="640" w:firstLineChars="200"/>
        <w:jc w:val="left"/>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（4）加强对政法单位的督查，统筹协调社会治安综合治理、维护社会稳定、反邪教有关法律法规政策的实施工作。</w:t>
      </w:r>
    </w:p>
    <w:p>
      <w:pPr>
        <w:numPr>
          <w:ilvl w:val="0"/>
          <w:numId w:val="0"/>
        </w:numPr>
        <w:ind w:firstLine="640" w:firstLineChars="200"/>
        <w:jc w:val="left"/>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（5）组织开展政法领域的调查研究，研究拟定政法工作的重要措施，及时向区委提出建议。</w:t>
      </w:r>
    </w:p>
    <w:p>
      <w:pPr>
        <w:numPr>
          <w:ilvl w:val="0"/>
          <w:numId w:val="0"/>
        </w:numPr>
        <w:ind w:firstLine="640" w:firstLineChars="200"/>
        <w:jc w:val="left"/>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（6）掌握分析政法舆情动态，指导协调政法部门媒体网络宣传工作，知道政法部门做好涉及政法工作的重大宣传工作。</w:t>
      </w:r>
    </w:p>
    <w:p>
      <w:pPr>
        <w:numPr>
          <w:ilvl w:val="0"/>
          <w:numId w:val="0"/>
        </w:numPr>
        <w:ind w:firstLine="640" w:firstLineChars="200"/>
        <w:jc w:val="left"/>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（7）监督和支持政法各部门依法行使职权，指导和协调政法各部门密切配合，研究和协调重大、疑难案件，推进严格执法、公正司法。</w:t>
      </w:r>
    </w:p>
    <w:p>
      <w:pPr>
        <w:numPr>
          <w:ilvl w:val="0"/>
          <w:numId w:val="0"/>
        </w:numPr>
        <w:ind w:firstLine="640" w:firstLineChars="200"/>
        <w:jc w:val="left"/>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（8）组织研究政法改革中带有方向性、倾向性和普遍性的重大问题，深化政法改革。</w:t>
      </w:r>
    </w:p>
    <w:p>
      <w:pPr>
        <w:numPr>
          <w:ilvl w:val="0"/>
          <w:numId w:val="0"/>
        </w:numPr>
        <w:ind w:firstLine="640" w:firstLineChars="200"/>
        <w:jc w:val="left"/>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（9）指导推动政法系统党的建设和政法队伍建设，代管区法学会。</w:t>
      </w:r>
    </w:p>
    <w:p>
      <w:pPr>
        <w:numPr>
          <w:ilvl w:val="0"/>
          <w:numId w:val="0"/>
        </w:numPr>
        <w:snapToGrid/>
        <w:spacing w:line="240" w:lineRule="auto"/>
        <w:ind w:firstLine="640" w:firstLineChars="200"/>
        <w:jc w:val="left"/>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（10）完成区委交办的其他任务。</w:t>
      </w:r>
    </w:p>
    <w:p>
      <w:pPr>
        <w:snapToGrid w:val="0"/>
        <w:spacing w:line="520" w:lineRule="exact"/>
        <w:ind w:firstLine="640" w:firstLineChars="200"/>
        <w:rPr>
          <w:rFonts w:hint="eastAsia" w:ascii="方正楷体_GBK" w:hAnsi="方正楷体_GBK" w:eastAsia="方正楷体_GBK" w:cs="方正楷体_GBK"/>
          <w:kern w:val="2"/>
          <w:sz w:val="32"/>
          <w:szCs w:val="32"/>
          <w:lang w:val="en-US" w:eastAsia="zh-CN" w:bidi="ar"/>
        </w:rPr>
      </w:pPr>
      <w:r>
        <w:rPr>
          <w:rFonts w:hint="eastAsia" w:ascii="方正楷体_GBK" w:hAnsi="方正楷体_GBK" w:eastAsia="方正楷体_GBK" w:cs="方正楷体_GBK"/>
          <w:kern w:val="2"/>
          <w:sz w:val="32"/>
          <w:szCs w:val="32"/>
          <w:lang w:val="en-US" w:eastAsia="zh-CN" w:bidi="ar"/>
        </w:rPr>
        <w:t>（二）机构情况</w:t>
      </w:r>
    </w:p>
    <w:p>
      <w:pPr>
        <w:numPr>
          <w:ilvl w:val="0"/>
          <w:numId w:val="0"/>
        </w:numPr>
        <w:snapToGrid/>
        <w:spacing w:line="240" w:lineRule="auto"/>
        <w:ind w:firstLine="640" w:firstLineChars="200"/>
        <w:jc w:val="left"/>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中共株洲市渌口区委政法委员会设五个内设机构，具体包括：办公室、政工室、维稳指导室、综治督导室、执法监督室。</w:t>
      </w:r>
    </w:p>
    <w:p>
      <w:pPr>
        <w:snapToGrid w:val="0"/>
        <w:spacing w:line="520" w:lineRule="exact"/>
        <w:ind w:firstLine="640" w:firstLineChars="200"/>
        <w:rPr>
          <w:rFonts w:hint="eastAsia" w:ascii="方正楷体_GBK" w:hAnsi="方正楷体_GBK" w:eastAsia="方正楷体_GBK" w:cs="方正楷体_GBK"/>
          <w:kern w:val="2"/>
          <w:sz w:val="32"/>
          <w:szCs w:val="32"/>
          <w:lang w:val="en-US" w:eastAsia="zh-CN" w:bidi="ar"/>
        </w:rPr>
      </w:pPr>
      <w:r>
        <w:rPr>
          <w:rFonts w:hint="eastAsia" w:ascii="方正楷体_GBK" w:hAnsi="方正楷体_GBK" w:eastAsia="方正楷体_GBK" w:cs="方正楷体_GBK"/>
          <w:kern w:val="2"/>
          <w:sz w:val="32"/>
          <w:szCs w:val="32"/>
          <w:lang w:val="en-US" w:eastAsia="zh-CN" w:bidi="ar"/>
        </w:rPr>
        <w:t>（三）人员情况</w:t>
      </w:r>
    </w:p>
    <w:p>
      <w:pPr>
        <w:snapToGrid w:val="0"/>
        <w:spacing w:line="520" w:lineRule="exact"/>
        <w:ind w:firstLine="640" w:firstLineChars="200"/>
        <w:rPr>
          <w:rFonts w:hint="default" w:ascii="Times New Roman" w:hAnsi="Times New Roman" w:eastAsia="黑体" w:cs="Times New Roman"/>
          <w:kern w:val="2"/>
          <w:sz w:val="32"/>
          <w:szCs w:val="32"/>
          <w:lang w:val="en-US" w:eastAsia="zh-CN" w:bidi="ar"/>
        </w:rPr>
      </w:pPr>
      <w:r>
        <w:rPr>
          <w:rFonts w:hint="eastAsia" w:ascii="Times New Roman" w:hAnsi="Times New Roman" w:eastAsia="仿宋_GB2312" w:cs="仿宋_GB2312"/>
          <w:kern w:val="2"/>
          <w:sz w:val="32"/>
          <w:szCs w:val="32"/>
          <w:lang w:val="en-US" w:eastAsia="zh-CN" w:bidi="ar"/>
        </w:rPr>
        <w:t>2022年本单位共调入5人，调出4人，总人员15人。</w:t>
      </w:r>
    </w:p>
    <w:p>
      <w:pPr>
        <w:pStyle w:val="5"/>
        <w:widowControl/>
        <w:spacing w:line="600" w:lineRule="exact"/>
        <w:ind w:left="0" w:firstLine="640" w:firstLineChars="200"/>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二、一般公共预算支出情况</w:t>
      </w:r>
    </w:p>
    <w:p>
      <w:pPr>
        <w:pStyle w:val="5"/>
        <w:widowControl/>
        <w:spacing w:line="600" w:lineRule="exact"/>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（一）基本支出情况</w:t>
      </w:r>
    </w:p>
    <w:p>
      <w:pPr>
        <w:pStyle w:val="5"/>
        <w:widowControl/>
        <w:spacing w:line="600" w:lineRule="exact"/>
        <w:ind w:left="0" w:leftChars="0" w:firstLine="640" w:firstLineChars="200"/>
        <w:jc w:val="left"/>
        <w:rPr>
          <w:rFonts w:hint="default" w:ascii="Times New Roman" w:hAnsi="Times New Roman" w:eastAsia="楷体_GB2312" w:cs="Times New Roman"/>
          <w:sz w:val="32"/>
          <w:szCs w:val="32"/>
          <w:lang w:val="en-US" w:eastAsia="zh-CN"/>
        </w:rPr>
      </w:pPr>
      <w:r>
        <w:rPr>
          <w:rFonts w:hint="eastAsia" w:ascii="Times New Roman" w:hAnsi="Times New Roman" w:eastAsia="仿宋_GB2312" w:cs="仿宋_GB2312"/>
          <w:kern w:val="2"/>
          <w:sz w:val="32"/>
          <w:szCs w:val="32"/>
          <w:lang w:val="en-US" w:eastAsia="zh-CN" w:bidi="ar"/>
        </w:rPr>
        <w:t>2022年预算安排</w:t>
      </w:r>
      <w:r>
        <w:rPr>
          <w:rFonts w:hint="default" w:ascii="Times New Roman" w:hAnsi="Times New Roman" w:eastAsia="仿宋_GB2312" w:cs="仿宋_GB2312"/>
          <w:kern w:val="2"/>
          <w:sz w:val="32"/>
          <w:szCs w:val="32"/>
          <w:lang w:eastAsia="zh-CN" w:bidi="ar"/>
        </w:rPr>
        <w:t>基本</w:t>
      </w:r>
      <w:r>
        <w:rPr>
          <w:rFonts w:hint="eastAsia" w:ascii="Times New Roman" w:hAnsi="Times New Roman" w:eastAsia="仿宋_GB2312" w:cs="仿宋_GB2312"/>
          <w:kern w:val="2"/>
          <w:sz w:val="32"/>
          <w:szCs w:val="32"/>
          <w:lang w:val="en-US" w:eastAsia="zh-CN" w:bidi="ar"/>
        </w:rPr>
        <w:t>支出285.44万元，</w:t>
      </w:r>
      <w:r>
        <w:rPr>
          <w:rFonts w:hint="default" w:ascii="Times New Roman" w:hAnsi="Times New Roman" w:eastAsia="仿宋_GB2312" w:cs="仿宋_GB2312"/>
          <w:kern w:val="2"/>
          <w:sz w:val="32"/>
          <w:szCs w:val="32"/>
          <w:lang w:eastAsia="zh-CN" w:bidi="ar"/>
        </w:rPr>
        <w:t>年终决算基本支出</w:t>
      </w:r>
      <w:r>
        <w:rPr>
          <w:rFonts w:hint="eastAsia" w:ascii="Times New Roman" w:hAnsi="Times New Roman" w:eastAsia="仿宋_GB2312" w:cs="仿宋_GB2312"/>
          <w:kern w:val="2"/>
          <w:sz w:val="32"/>
          <w:szCs w:val="32"/>
          <w:lang w:val="en-US" w:eastAsia="zh-CN" w:bidi="ar"/>
        </w:rPr>
        <w:t>325.69</w:t>
      </w:r>
      <w:r>
        <w:rPr>
          <w:rFonts w:hint="default" w:ascii="Times New Roman" w:hAnsi="Times New Roman" w:eastAsia="仿宋_GB2312" w:cs="仿宋_GB2312"/>
          <w:kern w:val="2"/>
          <w:sz w:val="32"/>
          <w:szCs w:val="32"/>
          <w:lang w:eastAsia="zh-CN" w:bidi="ar"/>
        </w:rPr>
        <w:t>万元，执行率为</w:t>
      </w:r>
      <w:r>
        <w:rPr>
          <w:rFonts w:hint="eastAsia" w:ascii="Times New Roman" w:hAnsi="Times New Roman" w:eastAsia="仿宋_GB2312" w:cs="仿宋_GB2312"/>
          <w:kern w:val="2"/>
          <w:sz w:val="32"/>
          <w:szCs w:val="32"/>
          <w:lang w:val="en-US" w:eastAsia="zh-CN" w:bidi="ar"/>
        </w:rPr>
        <w:t>114.1%</w:t>
      </w:r>
      <w:r>
        <w:rPr>
          <w:rFonts w:hint="default" w:ascii="Times New Roman" w:hAnsi="Times New Roman" w:eastAsia="仿宋_GB2312" w:cs="仿宋_GB2312"/>
          <w:kern w:val="2"/>
          <w:sz w:val="32"/>
          <w:szCs w:val="32"/>
          <w:lang w:eastAsia="zh-CN" w:bidi="ar"/>
        </w:rPr>
        <w:t>。</w:t>
      </w:r>
    </w:p>
    <w:p>
      <w:pPr>
        <w:pStyle w:val="5"/>
        <w:widowControl/>
        <w:spacing w:line="600" w:lineRule="exact"/>
        <w:rPr>
          <w:rFonts w:hint="default" w:ascii="Times New Roman" w:hAnsi="Times New Roman" w:eastAsia="楷体_GB2312" w:cs="Times New Roman"/>
          <w:sz w:val="32"/>
          <w:szCs w:val="32"/>
          <w:lang w:val="en-US"/>
        </w:rPr>
      </w:pPr>
      <w:r>
        <w:rPr>
          <w:rFonts w:hint="default" w:ascii="Times New Roman" w:hAnsi="Times New Roman" w:eastAsia="楷体_GB2312" w:cs="Times New Roman"/>
          <w:sz w:val="32"/>
          <w:szCs w:val="32"/>
          <w:lang w:eastAsia="zh-CN"/>
        </w:rPr>
        <w:t>（二）项目支出情况</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lang w:val="en-US"/>
        </w:rPr>
      </w:pPr>
      <w:r>
        <w:rPr>
          <w:rFonts w:hint="eastAsia" w:ascii="Times New Roman" w:hAnsi="Times New Roman" w:eastAsia="仿宋_GB2312" w:cs="仿宋_GB2312"/>
          <w:kern w:val="2"/>
          <w:sz w:val="32"/>
          <w:szCs w:val="32"/>
          <w:lang w:val="en-US" w:eastAsia="zh-CN" w:bidi="ar"/>
        </w:rPr>
        <w:t>2022年预算安排项目支出216万元年终决算项目支出466.13万元，主要包括平安建设、驻京维稳、见义勇为、司法救助、维稳工作、教育转化等。其中维稳工作161.82万元，驻京维稳70万元，涉法涉诉47.23万元，扫黑除恶38.91万元，见义勇为5万元，平安建设144.17万元。</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sz w:val="32"/>
          <w:szCs w:val="32"/>
          <w:lang w:val="en-US"/>
        </w:rPr>
      </w:pPr>
      <w:r>
        <w:rPr>
          <w:rFonts w:hint="default" w:ascii="Times New Roman" w:hAnsi="Times New Roman" w:eastAsia="黑体" w:cs="Times New Roman"/>
          <w:kern w:val="2"/>
          <w:sz w:val="32"/>
          <w:szCs w:val="32"/>
          <w:lang w:val="en-US" w:eastAsia="zh-CN" w:bidi="ar"/>
        </w:rPr>
        <w:t>三、部门整体支出绩效情况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color w:val="000000"/>
          <w:spacing w:val="0"/>
          <w:sz w:val="32"/>
          <w:szCs w:val="32"/>
          <w:highlight w:val="none"/>
          <w:u w:val="none"/>
        </w:rPr>
        <w:t>202</w:t>
      </w:r>
      <w:r>
        <w:rPr>
          <w:rFonts w:hint="default" w:ascii="Times New Roman" w:hAnsi="Times New Roman" w:eastAsia="方正仿宋_GBK" w:cs="Times New Roman"/>
          <w:color w:val="000000"/>
          <w:spacing w:val="0"/>
          <w:sz w:val="32"/>
          <w:szCs w:val="32"/>
          <w:highlight w:val="none"/>
          <w:u w:val="none"/>
          <w:lang w:val="en-US" w:eastAsia="zh-CN"/>
        </w:rPr>
        <w:t>2</w:t>
      </w:r>
      <w:r>
        <w:rPr>
          <w:rFonts w:hint="default" w:ascii="Times New Roman" w:hAnsi="Times New Roman" w:eastAsia="方正仿宋_GBK" w:cs="Times New Roman"/>
          <w:color w:val="000000"/>
          <w:spacing w:val="0"/>
          <w:sz w:val="32"/>
          <w:szCs w:val="32"/>
          <w:highlight w:val="none"/>
          <w:u w:val="none"/>
        </w:rPr>
        <w:t>年</w:t>
      </w:r>
      <w:r>
        <w:rPr>
          <w:rFonts w:hint="default" w:ascii="Times New Roman" w:hAnsi="Times New Roman" w:eastAsia="方正仿宋_GBK" w:cs="Times New Roman"/>
          <w:color w:val="000000"/>
          <w:spacing w:val="0"/>
          <w:sz w:val="32"/>
          <w:szCs w:val="32"/>
          <w:highlight w:val="none"/>
          <w:u w:val="none"/>
          <w:lang w:val="en-US" w:eastAsia="zh-CN"/>
        </w:rPr>
        <w:t>是极不平凡、</w:t>
      </w:r>
      <w:r>
        <w:rPr>
          <w:rFonts w:hint="default" w:ascii="Times New Roman" w:hAnsi="Times New Roman" w:eastAsia="方正仿宋_GBK" w:cs="Times New Roman"/>
          <w:color w:val="000000"/>
          <w:spacing w:val="0"/>
          <w:sz w:val="32"/>
          <w:szCs w:val="32"/>
          <w:highlight w:val="none"/>
          <w:u w:val="none"/>
        </w:rPr>
        <w:t>极</w:t>
      </w:r>
      <w:r>
        <w:rPr>
          <w:rFonts w:hint="default" w:ascii="Times New Roman" w:hAnsi="Times New Roman" w:eastAsia="方正仿宋_GBK" w:cs="Times New Roman"/>
          <w:color w:val="000000"/>
          <w:spacing w:val="0"/>
          <w:sz w:val="32"/>
          <w:szCs w:val="32"/>
          <w:highlight w:val="none"/>
          <w:u w:val="none"/>
          <w:lang w:val="en-US" w:eastAsia="zh-CN"/>
        </w:rPr>
        <w:t>不容易的一年</w:t>
      </w:r>
      <w:r>
        <w:rPr>
          <w:rFonts w:hint="default" w:ascii="Times New Roman" w:hAnsi="Times New Roman" w:eastAsia="方正仿宋_GBK" w:cs="Times New Roman"/>
          <w:color w:val="000000"/>
          <w:spacing w:val="0"/>
          <w:sz w:val="32"/>
          <w:szCs w:val="32"/>
          <w:highlight w:val="none"/>
          <w:u w:val="none"/>
        </w:rPr>
        <w:t>。</w:t>
      </w:r>
      <w:r>
        <w:rPr>
          <w:rFonts w:hint="default" w:ascii="Times New Roman" w:hAnsi="Times New Roman" w:eastAsia="方正仿宋_GBK" w:cs="Times New Roman"/>
          <w:color w:val="000000"/>
          <w:spacing w:val="0"/>
          <w:sz w:val="32"/>
          <w:szCs w:val="32"/>
          <w:u w:val="none"/>
        </w:rPr>
        <w:t>全区政法机关坚持以习近平新时代中国特色社会主义思想为指导，</w:t>
      </w:r>
      <w:r>
        <w:rPr>
          <w:rFonts w:hint="default" w:ascii="Times New Roman" w:hAnsi="Times New Roman" w:eastAsia="方正仿宋_GBK" w:cs="Times New Roman"/>
          <w:sz w:val="32"/>
          <w:szCs w:val="32"/>
          <w:u w:val="none"/>
          <w:lang w:val="en-US" w:eastAsia="zh-CN"/>
        </w:rPr>
        <w:t>全面贯彻落实党的二十大精神，</w:t>
      </w:r>
      <w:r>
        <w:rPr>
          <w:rFonts w:hint="default" w:ascii="Times New Roman" w:hAnsi="Times New Roman" w:eastAsia="方正仿宋_GBK" w:cs="Times New Roman"/>
          <w:color w:val="000000"/>
          <w:spacing w:val="0"/>
          <w:sz w:val="32"/>
          <w:szCs w:val="32"/>
          <w:u w:val="none"/>
        </w:rPr>
        <w:t>在区委的坚强领导下，</w:t>
      </w:r>
      <w:r>
        <w:rPr>
          <w:rFonts w:hint="default" w:ascii="Times New Roman" w:hAnsi="Times New Roman" w:eastAsia="方正仿宋_GBK" w:cs="Times New Roman"/>
          <w:color w:val="000000"/>
          <w:spacing w:val="0"/>
          <w:sz w:val="32"/>
          <w:szCs w:val="32"/>
          <w:u w:val="none"/>
          <w:lang w:eastAsia="zh-CN"/>
        </w:rPr>
        <w:t>在晓彤书记的直接指挥下，</w:t>
      </w:r>
      <w:r>
        <w:rPr>
          <w:rFonts w:hint="default" w:ascii="Times New Roman" w:hAnsi="Times New Roman" w:eastAsia="方正仿宋_GBK" w:cs="Times New Roman"/>
          <w:color w:val="000000"/>
          <w:spacing w:val="0"/>
          <w:sz w:val="32"/>
          <w:szCs w:val="32"/>
          <w:u w:val="none"/>
        </w:rPr>
        <w:t>各项工作成果斐然，亮点纷呈</w:t>
      </w:r>
      <w:r>
        <w:rPr>
          <w:rFonts w:hint="default" w:ascii="Times New Roman" w:hAnsi="Times New Roman" w:eastAsia="方正仿宋_GBK" w:cs="Times New Roman"/>
          <w:color w:val="000000"/>
          <w:spacing w:val="0"/>
          <w:sz w:val="32"/>
          <w:szCs w:val="32"/>
          <w:u w:val="none"/>
          <w:lang w:eastAsia="zh-CN"/>
        </w:rPr>
        <w:t>，</w:t>
      </w:r>
      <w:r>
        <w:rPr>
          <w:rFonts w:hint="default" w:ascii="Times New Roman" w:hAnsi="Times New Roman" w:eastAsia="方正仿宋_GBK" w:cs="Times New Roman"/>
          <w:color w:val="000000"/>
          <w:spacing w:val="0"/>
          <w:sz w:val="32"/>
          <w:szCs w:val="32"/>
          <w:u w:val="none"/>
          <w:lang w:val="en-US" w:eastAsia="zh-CN"/>
        </w:rPr>
        <w:t>夺得荣誉</w:t>
      </w:r>
      <w:r>
        <w:rPr>
          <w:rFonts w:hint="default" w:ascii="Times New Roman" w:hAnsi="Times New Roman" w:eastAsia="方正仿宋_GBK" w:cs="Times New Roman"/>
          <w:color w:val="000000"/>
          <w:spacing w:val="0"/>
          <w:sz w:val="32"/>
          <w:szCs w:val="32"/>
          <w:u w:val="none"/>
          <w:lang w:eastAsia="zh-CN"/>
        </w:rPr>
        <w:t>大满贯。</w:t>
      </w:r>
      <w:r>
        <w:rPr>
          <w:rFonts w:hint="default" w:ascii="Times New Roman" w:hAnsi="Times New Roman" w:eastAsia="方正仿宋_GBK" w:cs="Times New Roman"/>
          <w:sz w:val="32"/>
          <w:szCs w:val="32"/>
          <w:u w:val="none"/>
          <w:lang w:val="en-US" w:eastAsia="zh-CN"/>
        </w:rPr>
        <w:t>获评全国信访工作示范县，纳入省政府真抓实干激励表彰；</w:t>
      </w:r>
      <w:r>
        <w:rPr>
          <w:rFonts w:hint="default" w:ascii="Times New Roman" w:hAnsi="Times New Roman" w:eastAsia="方正仿宋_GBK" w:cs="Times New Roman"/>
          <w:color w:val="000000"/>
          <w:spacing w:val="0"/>
          <w:sz w:val="32"/>
          <w:szCs w:val="32"/>
          <w:u w:val="none"/>
        </w:rPr>
        <w:t>获评省平安建设先进县</w:t>
      </w:r>
      <w:r>
        <w:rPr>
          <w:rFonts w:hint="default" w:ascii="Times New Roman" w:hAnsi="Times New Roman" w:eastAsia="方正仿宋_GBK" w:cs="Times New Roman"/>
          <w:color w:val="000000"/>
          <w:spacing w:val="0"/>
          <w:sz w:val="32"/>
          <w:szCs w:val="32"/>
          <w:u w:val="none"/>
          <w:lang w:val="en-US" w:eastAsia="zh-CN"/>
        </w:rPr>
        <w:t>市</w:t>
      </w:r>
      <w:r>
        <w:rPr>
          <w:rFonts w:hint="default" w:ascii="Times New Roman" w:hAnsi="Times New Roman" w:eastAsia="方正仿宋_GBK" w:cs="Times New Roman"/>
          <w:color w:val="000000"/>
          <w:spacing w:val="0"/>
          <w:sz w:val="32"/>
          <w:szCs w:val="32"/>
          <w:u w:val="none"/>
        </w:rPr>
        <w:t>区</w:t>
      </w:r>
      <w:r>
        <w:rPr>
          <w:rFonts w:hint="default" w:ascii="Times New Roman" w:hAnsi="Times New Roman" w:eastAsia="方正仿宋_GBK" w:cs="Times New Roman"/>
          <w:color w:val="000000"/>
          <w:spacing w:val="0"/>
          <w:sz w:val="32"/>
          <w:szCs w:val="32"/>
          <w:u w:val="none"/>
          <w:lang w:eastAsia="zh-CN"/>
        </w:rPr>
        <w:t>、</w:t>
      </w:r>
      <w:r>
        <w:rPr>
          <w:rFonts w:hint="default" w:ascii="Times New Roman" w:hAnsi="Times New Roman" w:eastAsia="方正仿宋_GBK" w:cs="Times New Roman"/>
          <w:sz w:val="32"/>
          <w:szCs w:val="32"/>
          <w:u w:val="none"/>
          <w:lang w:val="en-US" w:eastAsia="zh-CN"/>
        </w:rPr>
        <w:t>省“平安建设重点推进县”，捧得首届湖南“平安杯”（全市唯一）；</w:t>
      </w:r>
      <w:r>
        <w:rPr>
          <w:rFonts w:hint="default" w:ascii="Times New Roman" w:hAnsi="Times New Roman" w:eastAsia="方正仿宋_GBK" w:cs="Times New Roman"/>
          <w:color w:val="000000"/>
          <w:spacing w:val="0"/>
          <w:sz w:val="32"/>
          <w:szCs w:val="32"/>
          <w:u w:val="none"/>
        </w:rPr>
        <w:t>连续1</w:t>
      </w:r>
      <w:r>
        <w:rPr>
          <w:rFonts w:hint="default" w:ascii="Times New Roman" w:hAnsi="Times New Roman" w:eastAsia="方正仿宋_GBK" w:cs="Times New Roman"/>
          <w:color w:val="000000"/>
          <w:spacing w:val="0"/>
          <w:sz w:val="32"/>
          <w:szCs w:val="32"/>
          <w:u w:val="none"/>
          <w:lang w:val="en-US" w:eastAsia="zh-CN"/>
        </w:rPr>
        <w:t>8</w:t>
      </w:r>
      <w:r>
        <w:rPr>
          <w:rFonts w:hint="default" w:ascii="Times New Roman" w:hAnsi="Times New Roman" w:eastAsia="方正仿宋_GBK" w:cs="Times New Roman"/>
          <w:color w:val="000000"/>
          <w:spacing w:val="0"/>
          <w:sz w:val="32"/>
          <w:szCs w:val="32"/>
          <w:u w:val="none"/>
        </w:rPr>
        <w:t>年保持全省平安县（区）荣誉称号，</w:t>
      </w:r>
      <w:r>
        <w:rPr>
          <w:rFonts w:hint="default" w:ascii="Times New Roman" w:hAnsi="Times New Roman" w:eastAsia="方正仿宋_GBK" w:cs="Times New Roman"/>
          <w:sz w:val="32"/>
          <w:szCs w:val="32"/>
          <w:u w:val="none"/>
          <w:lang w:val="en-US" w:eastAsia="zh-CN"/>
        </w:rPr>
        <w:t>公众安全感测评继续排名全市第一，实现7连冠；获评全市冬奥会、冬残奥会、全国两会特护期间安保信访维稳工作先进县市（区）；区“N合一”办获评全市党的二十大特护期间安保信访维稳工作先进单位；区法院</w:t>
      </w:r>
      <w:r>
        <w:rPr>
          <w:rFonts w:hint="default" w:ascii="Times New Roman" w:hAnsi="Times New Roman" w:eastAsia="方正仿宋_GBK" w:cs="Times New Roman"/>
          <w:kern w:val="0"/>
          <w:sz w:val="32"/>
          <w:szCs w:val="32"/>
          <w:u w:val="none"/>
        </w:rPr>
        <w:t>再次获评全省文明单位</w:t>
      </w:r>
      <w:r>
        <w:rPr>
          <w:rFonts w:hint="default" w:ascii="Times New Roman" w:hAnsi="Times New Roman" w:eastAsia="方正仿宋_GBK" w:cs="Times New Roman"/>
          <w:kern w:val="0"/>
          <w:sz w:val="32"/>
          <w:szCs w:val="32"/>
          <w:u w:val="none"/>
          <w:lang w:eastAsia="zh-CN"/>
        </w:rPr>
        <w:t>，荣获全省法院案例组织工作先进单位、全市法院调研工作先进集体；</w:t>
      </w:r>
      <w:r>
        <w:rPr>
          <w:rFonts w:hint="default" w:ascii="Times New Roman" w:hAnsi="Times New Roman" w:eastAsia="方正仿宋_GBK" w:cs="Times New Roman"/>
          <w:sz w:val="32"/>
          <w:szCs w:val="32"/>
          <w:u w:val="none"/>
          <w:lang w:val="en-US" w:eastAsia="zh-CN"/>
        </w:rPr>
        <w:t>区检察院获评省民事检察优秀办案团队、省巾帼文明岗，获评</w:t>
      </w:r>
      <w:r>
        <w:rPr>
          <w:rFonts w:hint="default" w:ascii="Times New Roman" w:hAnsi="Times New Roman" w:eastAsia="方正仿宋_GBK" w:cs="Times New Roman"/>
          <w:sz w:val="32"/>
          <w:szCs w:val="32"/>
          <w:u w:val="none"/>
          <w:shd w:val="clear" w:color="auto" w:fill="FFFFFF"/>
        </w:rPr>
        <w:t>全市先进检察院</w:t>
      </w:r>
      <w:r>
        <w:rPr>
          <w:rFonts w:hint="default" w:ascii="Times New Roman" w:hAnsi="Times New Roman" w:eastAsia="方正仿宋_GBK" w:cs="Times New Roman"/>
          <w:sz w:val="32"/>
          <w:szCs w:val="32"/>
          <w:u w:val="none"/>
          <w:shd w:val="clear" w:color="auto" w:fill="FFFFFF"/>
          <w:lang w:eastAsia="zh-CN"/>
        </w:rPr>
        <w:t>；</w:t>
      </w:r>
      <w:r>
        <w:rPr>
          <w:rFonts w:hint="default" w:ascii="Times New Roman" w:hAnsi="Times New Roman" w:eastAsia="方正仿宋_GBK" w:cs="Times New Roman"/>
          <w:sz w:val="32"/>
          <w:szCs w:val="32"/>
          <w:u w:val="none"/>
          <w:lang w:val="en-US" w:eastAsia="zh-CN"/>
        </w:rPr>
        <w:t>区公安分局获评全省公安机关加强派出所工作成绩突出单位、全市政法工作先进集体，全市公安机关平安建设优秀单位，政治工作成绩突出单位；区</w:t>
      </w:r>
      <w:r>
        <w:rPr>
          <w:rFonts w:hint="default" w:ascii="Times New Roman" w:hAnsi="Times New Roman" w:eastAsia="方正仿宋_GBK" w:cs="Times New Roman"/>
          <w:sz w:val="32"/>
          <w:szCs w:val="40"/>
          <w:u w:val="none"/>
        </w:rPr>
        <w:t>交警大队车管所连续四年</w:t>
      </w:r>
      <w:r>
        <w:rPr>
          <w:rFonts w:hint="default" w:ascii="Times New Roman" w:hAnsi="Times New Roman" w:eastAsia="方正仿宋_GBK" w:cs="Times New Roman"/>
          <w:sz w:val="32"/>
          <w:szCs w:val="40"/>
          <w:u w:val="none"/>
          <w:lang w:val="en-US" w:eastAsia="zh-CN"/>
        </w:rPr>
        <w:t>蝉联</w:t>
      </w:r>
      <w:r>
        <w:rPr>
          <w:rFonts w:hint="default" w:ascii="Times New Roman" w:hAnsi="Times New Roman" w:eastAsia="方正仿宋_GBK" w:cs="Times New Roman"/>
          <w:sz w:val="32"/>
          <w:szCs w:val="40"/>
          <w:u w:val="none"/>
        </w:rPr>
        <w:t>全国优秀县级车辆管理所</w:t>
      </w:r>
      <w:r>
        <w:rPr>
          <w:rFonts w:hint="default" w:ascii="Times New Roman" w:hAnsi="Times New Roman" w:eastAsia="方正仿宋_GBK" w:cs="Times New Roman"/>
          <w:sz w:val="32"/>
          <w:szCs w:val="40"/>
          <w:u w:val="none"/>
          <w:lang w:eastAsia="zh-CN"/>
        </w:rPr>
        <w:t>；</w:t>
      </w:r>
      <w:r>
        <w:rPr>
          <w:rFonts w:hint="default" w:ascii="Times New Roman" w:hAnsi="Times New Roman" w:eastAsia="方正仿宋_GBK" w:cs="Times New Roman"/>
          <w:sz w:val="32"/>
          <w:szCs w:val="32"/>
          <w:u w:val="none"/>
          <w:lang w:val="en-US" w:eastAsia="zh-CN"/>
        </w:rPr>
        <w:t>区司法局获评</w:t>
      </w:r>
      <w:r>
        <w:rPr>
          <w:rFonts w:hint="default" w:ascii="Times New Roman" w:hAnsi="Times New Roman" w:eastAsia="方正仿宋_GBK" w:cs="Times New Roman"/>
          <w:sz w:val="32"/>
          <w:szCs w:val="32"/>
          <w:u w:val="none"/>
        </w:rPr>
        <w:t>全国行政执法先进单位</w:t>
      </w:r>
      <w:r>
        <w:rPr>
          <w:rFonts w:hint="eastAsia"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lang w:val="en-US" w:eastAsia="zh-CN"/>
        </w:rPr>
        <w:t>全省</w:t>
      </w:r>
      <w:r>
        <w:rPr>
          <w:rFonts w:hint="default" w:ascii="Times New Roman" w:hAnsi="Times New Roman" w:eastAsia="方正仿宋_GBK" w:cs="Times New Roman"/>
          <w:sz w:val="32"/>
          <w:szCs w:val="32"/>
          <w:u w:val="none"/>
        </w:rPr>
        <w:t>司法行政先进集体</w:t>
      </w:r>
      <w:r>
        <w:rPr>
          <w:rFonts w:hint="eastAsia"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lang w:val="en-US" w:eastAsia="zh-CN"/>
        </w:rPr>
        <w:t>全</w:t>
      </w:r>
      <w:r>
        <w:rPr>
          <w:rFonts w:hint="eastAsia" w:ascii="Times New Roman" w:hAnsi="Times New Roman" w:eastAsia="方正仿宋_GBK" w:cs="Times New Roman"/>
          <w:sz w:val="32"/>
          <w:szCs w:val="32"/>
          <w:u w:val="none"/>
          <w:lang w:val="en-US" w:eastAsia="zh-CN"/>
        </w:rPr>
        <w:t>市</w:t>
      </w:r>
      <w:r>
        <w:rPr>
          <w:rFonts w:hint="default" w:ascii="Times New Roman" w:hAnsi="Times New Roman" w:eastAsia="方正仿宋_GBK" w:cs="Times New Roman"/>
          <w:sz w:val="32"/>
          <w:szCs w:val="32"/>
          <w:u w:val="none"/>
        </w:rPr>
        <w:t>司法行政先进集体</w:t>
      </w:r>
      <w:r>
        <w:rPr>
          <w:rFonts w:hint="default"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z w:val="32"/>
          <w:szCs w:val="32"/>
          <w:u w:val="none"/>
          <w:lang w:val="en-US" w:eastAsia="zh-CN"/>
        </w:rPr>
        <w:t>全市政法工作先进集体，</w:t>
      </w:r>
      <w:r>
        <w:rPr>
          <w:rFonts w:hint="default" w:ascii="Times New Roman" w:hAnsi="Times New Roman" w:eastAsia="方正仿宋_GBK" w:cs="Times New Roman"/>
          <w:sz w:val="32"/>
          <w:szCs w:val="32"/>
          <w:u w:val="none"/>
          <w:lang w:val="en-US" w:eastAsia="zh-CN"/>
        </w:rPr>
        <w:t>连续两年市对区依法治市绩效考核</w:t>
      </w:r>
      <w:r>
        <w:rPr>
          <w:rFonts w:hint="eastAsia" w:ascii="Times New Roman" w:hAnsi="Times New Roman" w:eastAsia="方正仿宋_GBK" w:cs="Times New Roman"/>
          <w:sz w:val="32"/>
          <w:szCs w:val="32"/>
          <w:u w:val="none"/>
          <w:lang w:val="en-US" w:eastAsia="zh-CN"/>
        </w:rPr>
        <w:t>、</w:t>
      </w:r>
      <w:r>
        <w:rPr>
          <w:rFonts w:hint="default" w:ascii="Times New Roman" w:hAnsi="Times New Roman" w:eastAsia="方正仿宋_GBK" w:cs="Times New Roman"/>
          <w:sz w:val="32"/>
          <w:szCs w:val="32"/>
          <w:u w:val="none"/>
        </w:rPr>
        <w:t>年度市对区平安建设考核（司法行政指标）</w:t>
      </w:r>
      <w:r>
        <w:rPr>
          <w:rFonts w:hint="eastAsia" w:ascii="Times New Roman" w:hAnsi="Times New Roman" w:eastAsia="方正仿宋_GBK" w:cs="Times New Roman"/>
          <w:sz w:val="32"/>
          <w:szCs w:val="32"/>
          <w:u w:val="none"/>
          <w:lang w:val="en-US" w:eastAsia="zh-CN"/>
        </w:rPr>
        <w:t>、年度全市司法行政综合考评</w:t>
      </w:r>
      <w:r>
        <w:rPr>
          <w:rFonts w:hint="default" w:ascii="Times New Roman" w:hAnsi="Times New Roman" w:eastAsia="方正仿宋_GBK" w:cs="Times New Roman"/>
          <w:sz w:val="32"/>
          <w:szCs w:val="32"/>
          <w:u w:val="none"/>
        </w:rPr>
        <w:t>排名全市第一</w:t>
      </w:r>
      <w:r>
        <w:rPr>
          <w:rFonts w:hint="eastAsia" w:ascii="Times New Roman" w:hAnsi="Times New Roman" w:eastAsia="方正仿宋_GBK" w:cs="Times New Roman"/>
          <w:sz w:val="32"/>
          <w:szCs w:val="32"/>
          <w:u w:val="none"/>
          <w:lang w:eastAsia="zh-CN"/>
        </w:rPr>
        <w:t>，</w:t>
      </w:r>
      <w:r>
        <w:rPr>
          <w:rFonts w:hint="default" w:ascii="Times New Roman" w:hAnsi="Times New Roman" w:eastAsia="方正仿宋_GBK" w:cs="Times New Roman"/>
          <w:kern w:val="0"/>
          <w:sz w:val="32"/>
          <w:szCs w:val="20"/>
          <w:lang w:val="en-US" w:eastAsia="zh-CN"/>
        </w:rPr>
        <w:t>南洲镇横江村被评为“全国民主法治示范村（社区）”</w:t>
      </w:r>
      <w:r>
        <w:rPr>
          <w:rFonts w:hint="eastAsia" w:ascii="Times New Roman" w:hAnsi="Times New Roman" w:eastAsia="方正仿宋_GBK" w:cs="Times New Roman"/>
          <w:kern w:val="0"/>
          <w:sz w:val="32"/>
          <w:szCs w:val="20"/>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i w:val="0"/>
          <w:iCs w:val="0"/>
          <w:caps w:val="0"/>
          <w:color w:val="222222"/>
          <w:spacing w:val="0"/>
          <w:kern w:val="0"/>
          <w:sz w:val="32"/>
          <w:szCs w:val="32"/>
          <w:u w:val="none"/>
          <w:shd w:val="clear" w:fill="FFFFFF"/>
          <w:lang w:val="en-US" w:eastAsia="zh-CN" w:bidi="ar"/>
        </w:rPr>
      </w:pPr>
      <w:r>
        <w:rPr>
          <w:rFonts w:hint="eastAsia" w:ascii="Times New Roman" w:hAnsi="Times New Roman" w:eastAsia="方正楷体_GBK" w:cs="Times New Roman"/>
          <w:b w:val="0"/>
          <w:bCs w:val="0"/>
          <w:color w:val="000000"/>
          <w:sz w:val="32"/>
          <w:szCs w:val="32"/>
          <w:u w:val="none"/>
          <w:lang w:val="en-US" w:eastAsia="zh-CN"/>
        </w:rPr>
        <w:t>1.</w:t>
      </w:r>
      <w:r>
        <w:rPr>
          <w:rFonts w:hint="default" w:ascii="Times New Roman" w:hAnsi="Times New Roman" w:eastAsia="方正楷体_GBK" w:cs="Times New Roman"/>
          <w:b w:val="0"/>
          <w:bCs w:val="0"/>
          <w:color w:val="000000"/>
          <w:sz w:val="32"/>
          <w:szCs w:val="32"/>
          <w:u w:val="none"/>
          <w:lang w:val="en-US" w:eastAsia="zh-CN"/>
        </w:rPr>
        <w:t>政治引领达到新高度</w:t>
      </w:r>
      <w:r>
        <w:rPr>
          <w:rFonts w:hint="default" w:ascii="Times New Roman" w:hAnsi="Times New Roman" w:eastAsia="方正仿宋_GBK" w:cs="Times New Roman"/>
          <w:color w:val="000000"/>
          <w:sz w:val="32"/>
          <w:szCs w:val="32"/>
          <w:u w:val="none"/>
          <w:lang w:val="en-US" w:eastAsia="zh-CN"/>
        </w:rPr>
        <w:t>。</w:t>
      </w:r>
      <w:r>
        <w:rPr>
          <w:rFonts w:hint="default" w:ascii="Times New Roman" w:hAnsi="Times New Roman" w:eastAsia="方正仿宋_GBK" w:cs="Times New Roman"/>
          <w:i w:val="0"/>
          <w:iCs w:val="0"/>
          <w:caps w:val="0"/>
          <w:color w:val="222222"/>
          <w:spacing w:val="0"/>
          <w:sz w:val="32"/>
          <w:szCs w:val="32"/>
          <w:u w:val="none"/>
          <w:shd w:val="clear" w:fill="FFFFFF"/>
          <w:lang w:val="en-US" w:eastAsia="zh-CN"/>
        </w:rPr>
        <w:t>深入开展党的十九届六中全会、习近平法治思想、党的二十大精神学习研讨活动，引导全区政法干警深刻领悟“两个确立”决定性意义，坚决做到“两个维护”。贯彻落实《中国共产党政法工作条例》，</w:t>
      </w:r>
      <w:r>
        <w:rPr>
          <w:rFonts w:hint="default" w:ascii="Times New Roman" w:hAnsi="Times New Roman" w:eastAsia="方正仿宋_GBK" w:cs="Times New Roman"/>
          <w:color w:val="000000"/>
          <w:sz w:val="32"/>
          <w:szCs w:val="32"/>
          <w:u w:val="none"/>
          <w:lang w:val="en-US" w:eastAsia="zh-CN"/>
        </w:rPr>
        <w:t>始终坚持党对政法工作的绝对领导，出台《关于进一步强化全区政法机关政治建设的八条措施》</w:t>
      </w:r>
      <w:r>
        <w:rPr>
          <w:rFonts w:hint="default" w:ascii="Times New Roman" w:hAnsi="Times New Roman" w:eastAsia="方正仿宋_GBK" w:cs="Times New Roman"/>
          <w:i w:val="0"/>
          <w:iCs w:val="0"/>
          <w:caps w:val="0"/>
          <w:color w:val="000000"/>
          <w:spacing w:val="0"/>
          <w:sz w:val="32"/>
          <w:szCs w:val="32"/>
          <w:u w:val="none"/>
          <w:shd w:val="clear" w:fill="FFFFFF"/>
          <w:lang w:eastAsia="zh-CN"/>
        </w:rPr>
        <w:t>，</w:t>
      </w:r>
      <w:r>
        <w:rPr>
          <w:rFonts w:hint="default" w:ascii="Times New Roman" w:hAnsi="Times New Roman" w:eastAsia="方正仿宋_GBK" w:cs="Times New Roman"/>
          <w:i w:val="0"/>
          <w:iCs w:val="0"/>
          <w:caps w:val="0"/>
          <w:color w:val="000000"/>
          <w:spacing w:val="0"/>
          <w:sz w:val="32"/>
          <w:szCs w:val="32"/>
          <w:u w:val="none"/>
          <w:shd w:val="clear" w:fill="FFFFFF"/>
          <w:lang w:val="en-US" w:eastAsia="zh-CN"/>
        </w:rPr>
        <w:t>全面落实政治督察、执法监督、纪律作风督查巡查、请示报告等制度，推动全区政法机关有力有效落实中央决策部署和区委工作要求。区法院、</w:t>
      </w:r>
      <w:r>
        <w:rPr>
          <w:rFonts w:hint="default" w:ascii="Times New Roman" w:hAnsi="Times New Roman" w:eastAsia="方正仿宋_GBK" w:cs="Times New Roman"/>
          <w:sz w:val="32"/>
          <w:szCs w:val="32"/>
          <w:u w:val="none"/>
          <w:lang w:val="en-US" w:eastAsia="zh-CN"/>
        </w:rPr>
        <w:t>区检察院分别</w:t>
      </w:r>
      <w:r>
        <w:rPr>
          <w:rFonts w:hint="default" w:ascii="Times New Roman" w:hAnsi="Times New Roman" w:eastAsia="方正仿宋_GBK" w:cs="Times New Roman"/>
          <w:i w:val="0"/>
          <w:iCs w:val="0"/>
          <w:caps w:val="0"/>
          <w:color w:val="000000"/>
          <w:spacing w:val="0"/>
          <w:sz w:val="32"/>
          <w:szCs w:val="32"/>
          <w:u w:val="none"/>
          <w:shd w:val="clear" w:fill="FFFFFF"/>
          <w:lang w:val="en-US" w:eastAsia="zh-CN"/>
        </w:rPr>
        <w:t>向</w:t>
      </w:r>
      <w:r>
        <w:rPr>
          <w:rFonts w:hint="default" w:ascii="Times New Roman" w:hAnsi="Times New Roman" w:eastAsia="方正仿宋_GBK" w:cs="Times New Roman"/>
          <w:sz w:val="32"/>
          <w:szCs w:val="32"/>
          <w:u w:val="none"/>
        </w:rPr>
        <w:t>区委政法委请示报告重大案件、重大事项16次</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lang w:val="en-US" w:eastAsia="zh-CN"/>
        </w:rPr>
        <w:t>11次。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楷体_GBK" w:cs="Times New Roman"/>
          <w:b w:val="0"/>
          <w:bCs w:val="0"/>
          <w:color w:val="auto"/>
          <w:sz w:val="32"/>
          <w:szCs w:val="32"/>
          <w:u w:val="none"/>
          <w:lang w:val="en-US" w:eastAsia="zh-CN"/>
        </w:rPr>
      </w:pPr>
      <w:r>
        <w:rPr>
          <w:rFonts w:hint="eastAsia" w:ascii="Times New Roman" w:hAnsi="Times New Roman" w:eastAsia="方正楷体_GBK" w:cs="Times New Roman"/>
          <w:b w:val="0"/>
          <w:bCs w:val="0"/>
          <w:color w:val="000000"/>
          <w:sz w:val="32"/>
          <w:szCs w:val="32"/>
          <w:u w:val="none"/>
          <w:lang w:val="en-US" w:eastAsia="zh-CN"/>
        </w:rPr>
        <w:t>2.</w:t>
      </w:r>
      <w:r>
        <w:rPr>
          <w:rFonts w:hint="default" w:ascii="Times New Roman" w:hAnsi="Times New Roman" w:eastAsia="方正楷体_GBK" w:cs="Times New Roman"/>
          <w:b w:val="0"/>
          <w:bCs w:val="0"/>
          <w:color w:val="000000"/>
          <w:sz w:val="32"/>
          <w:szCs w:val="32"/>
          <w:u w:val="none"/>
          <w:lang w:val="en-US" w:eastAsia="zh-CN"/>
        </w:rPr>
        <w:t>平安建设迈上新台阶。</w:t>
      </w:r>
      <w:r>
        <w:rPr>
          <w:rFonts w:hint="default" w:ascii="Times New Roman" w:hAnsi="Times New Roman" w:eastAsia="方正仿宋_GBK" w:cs="Times New Roman"/>
          <w:sz w:val="32"/>
          <w:szCs w:val="32"/>
          <w:u w:val="none"/>
          <w:lang w:val="en-US" w:eastAsia="zh-CN"/>
        </w:rPr>
        <w:t>坚持平安建设领导责任制，统筹推进平安建设与市域社会治理现代化试点合格城市创建，</w:t>
      </w:r>
      <w:r>
        <w:rPr>
          <w:rFonts w:hint="default" w:ascii="Times New Roman" w:hAnsi="Times New Roman" w:eastAsia="方正仿宋_GBK" w:cs="Times New Roman"/>
          <w:color w:val="000000"/>
          <w:spacing w:val="0"/>
          <w:sz w:val="32"/>
          <w:szCs w:val="32"/>
          <w:u w:val="none"/>
        </w:rPr>
        <w:t>努力建设更高水平平安渌口。</w:t>
      </w:r>
      <w:r>
        <w:rPr>
          <w:rFonts w:hint="default" w:ascii="Times New Roman" w:hAnsi="Times New Roman" w:eastAsia="方正仿宋_GBK" w:cs="Times New Roman"/>
          <w:color w:val="000000"/>
          <w:spacing w:val="0"/>
          <w:sz w:val="32"/>
          <w:szCs w:val="32"/>
          <w:u w:val="none"/>
          <w:lang w:val="en-US" w:eastAsia="zh-CN"/>
        </w:rPr>
        <w:t>持续深化“八大”系列平安创建，深入开展“一渌同巡”活动，</w:t>
      </w:r>
      <w:r>
        <w:rPr>
          <w:rFonts w:hint="default" w:ascii="Times New Roman" w:hAnsi="Times New Roman" w:eastAsia="方正仿宋_GBK" w:cs="Times New Roman"/>
          <w:color w:val="000000"/>
          <w:spacing w:val="0"/>
          <w:sz w:val="32"/>
          <w:szCs w:val="32"/>
          <w:u w:val="none"/>
        </w:rPr>
        <w:t>构建以政法机关为主体、区直单位共同参与、区镇村三级相协调的巡逻联动机制，凝聚震慑违法犯罪强大合力，全面提高社会治安防控水平，切实提升群众安全感、获得感、幸福感。加快推进市域社会治理现代化试点合格城市创建，推进综治中心建设和智慧乡村建设，区、镇、村三级综治中心规范化建设基本完成，村（社区）电子监控探头实现全覆盖。</w:t>
      </w:r>
      <w:r>
        <w:rPr>
          <w:rFonts w:hint="default" w:ascii="Times New Roman" w:hAnsi="Times New Roman" w:eastAsia="方正仿宋_GBK" w:cs="Times New Roman"/>
          <w:color w:val="000000"/>
          <w:spacing w:val="0"/>
          <w:sz w:val="32"/>
          <w:szCs w:val="32"/>
          <w:u w:val="none"/>
          <w:lang w:val="en-US" w:eastAsia="zh-CN"/>
        </w:rPr>
        <w:t>提升基层治理能力</w:t>
      </w:r>
      <w:r>
        <w:rPr>
          <w:rFonts w:hint="default" w:ascii="Times New Roman" w:hAnsi="Times New Roman" w:eastAsia="方正仿宋_GBK" w:cs="Times New Roman"/>
          <w:color w:val="000000"/>
          <w:spacing w:val="0"/>
          <w:sz w:val="32"/>
          <w:szCs w:val="32"/>
          <w:u w:val="none"/>
        </w:rPr>
        <w:t>，城区网格“三长”实现全覆盖，开启社区“自治管理”新时代。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color w:val="000000"/>
          <w:sz w:val="32"/>
          <w:szCs w:val="32"/>
          <w:u w:val="none"/>
          <w:lang w:val="en-US" w:eastAsia="zh-CN"/>
        </w:rPr>
      </w:pPr>
      <w:r>
        <w:rPr>
          <w:rFonts w:hint="eastAsia" w:ascii="Times New Roman" w:hAnsi="Times New Roman" w:eastAsia="方正楷体_GBK" w:cs="Times New Roman"/>
          <w:b w:val="0"/>
          <w:bCs w:val="0"/>
          <w:color w:val="auto"/>
          <w:sz w:val="32"/>
          <w:szCs w:val="32"/>
          <w:u w:val="none"/>
          <w:lang w:val="en-US" w:eastAsia="zh-CN"/>
        </w:rPr>
        <w:t>3.</w:t>
      </w:r>
      <w:r>
        <w:rPr>
          <w:rFonts w:hint="default" w:ascii="Times New Roman" w:hAnsi="Times New Roman" w:eastAsia="方正楷体_GBK" w:cs="Times New Roman"/>
          <w:b w:val="0"/>
          <w:bCs w:val="0"/>
          <w:color w:val="auto"/>
          <w:sz w:val="32"/>
          <w:szCs w:val="32"/>
          <w:u w:val="none"/>
          <w:lang w:val="en-US" w:eastAsia="zh-CN"/>
        </w:rPr>
        <w:t>信访维稳有了新抓手</w:t>
      </w:r>
      <w:r>
        <w:rPr>
          <w:rFonts w:hint="default" w:ascii="Times New Roman" w:hAnsi="Times New Roman" w:eastAsia="方正仿宋_GBK" w:cs="Times New Roman"/>
          <w:color w:val="auto"/>
          <w:sz w:val="32"/>
          <w:szCs w:val="32"/>
          <w:u w:val="none"/>
          <w:lang w:val="en-US" w:eastAsia="zh-CN"/>
        </w:rPr>
        <w:t>。</w:t>
      </w:r>
      <w:r>
        <w:rPr>
          <w:rFonts w:hint="default" w:ascii="Times New Roman" w:hAnsi="Times New Roman" w:eastAsia="方正仿宋_GBK" w:cs="Times New Roman"/>
          <w:sz w:val="32"/>
          <w:szCs w:val="32"/>
          <w:u w:val="none"/>
          <w:lang w:val="en-US" w:eastAsia="zh-CN"/>
        </w:rPr>
        <w:t>在全市率先挂牌成立市域社会治理风险防控“N合一”机制办，统筹全区信访维稳工作，进一步捋顺机制、凝聚合力。全年圆满完成党的二十大等10余次敏感节点，大唐华银开工等6次重大活动的维稳安保以及醴娄高速阻工、东城大道堵路等8次涉稳事件的应对处置，全力攻坚青龙湾、都会中心等3个房地产楼盘的风险矛盾化解工作。全区信访秩序进一步好转，整体</w:t>
      </w:r>
      <w:r>
        <w:rPr>
          <w:rFonts w:hint="default" w:ascii="Times New Roman" w:hAnsi="Times New Roman" w:eastAsia="方正仿宋_GBK" w:cs="Times New Roman"/>
          <w:sz w:val="32"/>
          <w:szCs w:val="32"/>
          <w:u w:val="none"/>
        </w:rPr>
        <w:t>呈现</w:t>
      </w:r>
      <w:r>
        <w:rPr>
          <w:rFonts w:hint="default" w:ascii="Times New Roman" w:hAnsi="Times New Roman" w:eastAsia="方正仿宋_GBK" w:cs="Times New Roman"/>
          <w:sz w:val="32"/>
          <w:szCs w:val="32"/>
          <w:u w:val="none"/>
          <w:lang w:eastAsia="zh-CN"/>
        </w:rPr>
        <w:t>“</w:t>
      </w:r>
      <w:r>
        <w:rPr>
          <w:rFonts w:hint="eastAsia" w:ascii="Times New Roman" w:hAnsi="Times New Roman" w:eastAsia="方正仿宋_GBK" w:cs="Times New Roman"/>
          <w:sz w:val="32"/>
          <w:szCs w:val="32"/>
          <w:u w:val="none"/>
          <w:lang w:val="en-US" w:eastAsia="zh-CN"/>
        </w:rPr>
        <w:t>两</w:t>
      </w:r>
      <w:r>
        <w:rPr>
          <w:rFonts w:hint="default" w:ascii="Times New Roman" w:hAnsi="Times New Roman" w:eastAsia="方正仿宋_GBK" w:cs="Times New Roman"/>
          <w:sz w:val="32"/>
          <w:szCs w:val="32"/>
          <w:u w:val="none"/>
        </w:rPr>
        <w:t>降两升四无</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良好态势</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赴省上访、到市上访同比分别下降34.6%、9.3%，群众来信、网上投诉同比分别上升10.3%、18.5%，无规模进京集体上访、无重大影响的省内涉访规模聚集、无涉访个人极端行为、无因信访问题引发负面炒作</w:t>
      </w:r>
      <w:r>
        <w:rPr>
          <w:rFonts w:hint="default" w:ascii="Times New Roman" w:hAnsi="Times New Roman" w:eastAsia="方正仿宋_GBK" w:cs="Times New Roman"/>
          <w:sz w:val="32"/>
          <w:szCs w:val="32"/>
          <w:u w:val="none"/>
          <w:lang w:eastAsia="zh-CN"/>
        </w:rPr>
        <w:t>）。对6名“全能神”邪教人员、</w:t>
      </w:r>
      <w:r>
        <w:rPr>
          <w:rFonts w:hint="default" w:ascii="Times New Roman" w:hAnsi="Times New Roman" w:eastAsia="方正仿宋_GBK" w:cs="Times New Roman"/>
          <w:sz w:val="32"/>
          <w:szCs w:val="32"/>
          <w:u w:val="none"/>
          <w:lang w:val="en-US" w:eastAsia="zh-CN"/>
        </w:rPr>
        <w:t>5名“法轮功”邪教人员</w:t>
      </w:r>
      <w:r>
        <w:rPr>
          <w:rFonts w:hint="default" w:ascii="Times New Roman" w:hAnsi="Times New Roman" w:eastAsia="方正仿宋_GBK" w:cs="Times New Roman"/>
          <w:sz w:val="32"/>
          <w:szCs w:val="32"/>
          <w:u w:val="none"/>
          <w:lang w:eastAsia="zh-CN"/>
        </w:rPr>
        <w:t>进行了教育转化，对20余名转化解脱人员进行跟踪回访，依法对非法组织“东望课堂”予以取缔，</w:t>
      </w:r>
      <w:r>
        <w:rPr>
          <w:rStyle w:val="6"/>
          <w:rFonts w:hint="default" w:ascii="Times New Roman" w:hAnsi="Times New Roman" w:eastAsia="方正仿宋_GBK" w:cs="Times New Roman"/>
          <w:color w:val="000000"/>
          <w:sz w:val="32"/>
          <w:szCs w:val="32"/>
          <w:u w:val="none"/>
        </w:rPr>
        <w:t>未发生政治安全、暴力恐怖、个人极端等事件。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eastAsia" w:ascii="Times New Roman" w:hAnsi="Times New Roman" w:eastAsia="方正楷体_GBK" w:cs="Times New Roman"/>
          <w:b w:val="0"/>
          <w:bCs w:val="0"/>
          <w:color w:val="000000"/>
          <w:sz w:val="32"/>
          <w:szCs w:val="32"/>
          <w:u w:val="none"/>
          <w:lang w:val="en-US" w:eastAsia="zh-CN"/>
        </w:rPr>
        <w:t>4.</w:t>
      </w:r>
      <w:r>
        <w:rPr>
          <w:rFonts w:hint="default" w:ascii="Times New Roman" w:hAnsi="Times New Roman" w:eastAsia="方正楷体_GBK" w:cs="Times New Roman"/>
          <w:b w:val="0"/>
          <w:bCs w:val="0"/>
          <w:color w:val="000000"/>
          <w:sz w:val="32"/>
          <w:szCs w:val="32"/>
          <w:u w:val="none"/>
          <w:lang w:val="en-US" w:eastAsia="zh-CN"/>
        </w:rPr>
        <w:t>服务大局展现新作为</w:t>
      </w:r>
      <w:r>
        <w:rPr>
          <w:rFonts w:hint="default" w:ascii="Times New Roman" w:hAnsi="Times New Roman" w:eastAsia="方正仿宋_GBK" w:cs="Times New Roman"/>
          <w:color w:val="000000"/>
          <w:sz w:val="32"/>
          <w:szCs w:val="32"/>
          <w:u w:val="none"/>
          <w:lang w:val="en-US" w:eastAsia="zh-CN"/>
        </w:rPr>
        <w:t>。出台《株洲市渌口区政法机关服务“三个高地”法治护航十六条》。</w:t>
      </w:r>
      <w:r>
        <w:rPr>
          <w:rFonts w:hint="default" w:ascii="Times New Roman" w:hAnsi="Times New Roman" w:eastAsia="方正仿宋_GBK" w:cs="Times New Roman"/>
          <w:color w:val="000000"/>
          <w:sz w:val="32"/>
          <w:szCs w:val="32"/>
          <w:highlight w:val="none"/>
          <w:u w:val="none"/>
          <w:lang w:val="en-US" w:eastAsia="zh-CN"/>
        </w:rPr>
        <w:t>区法院加快推进光明重机公司及其关联公司实质合并破产重整</w:t>
      </w:r>
      <w:r>
        <w:rPr>
          <w:rFonts w:hint="default" w:ascii="Times New Roman" w:hAnsi="Times New Roman" w:eastAsia="方正仿宋_GBK" w:cs="Times New Roman"/>
          <w:color w:val="000000"/>
          <w:sz w:val="32"/>
          <w:szCs w:val="32"/>
          <w:u w:val="none"/>
          <w:lang w:val="en-US" w:eastAsia="zh-CN"/>
        </w:rPr>
        <w:t>；区检察院依法维护市场经济秩序，起诉非法经营、生产、销售伪劣商品等破坏市场经济秩序犯罪5件8人；区公安分局办理职务侵占案1起，为企业挽回经济损失20万元，加大对企业财务人员实施的电信网络诈骗案件预警反制力度，为企业挽回损失70余万元，首推“巾帼同心、反诈同行”主题培训，邀请139名村级妇联主席开展跟班学习，提升全民反诈意识，减少人民群众损失120余万元，获长春书记点赞；区司法局制定《关于建立特邀行政执法监督员制度助力法治营商环境优化提升的实施方案》，进一步加强行政执法监督工作，组建市场主体法律服务团，提供高效专业的法律服务。</w:t>
      </w:r>
      <w:r>
        <w:rPr>
          <w:rFonts w:hint="default" w:ascii="Times New Roman" w:hAnsi="Times New Roman" w:eastAsia="方正仿宋_GBK" w:cs="Times New Roman"/>
          <w:color w:val="000000"/>
          <w:spacing w:val="0"/>
          <w:sz w:val="32"/>
          <w:szCs w:val="32"/>
          <w:u w:val="none"/>
        </w:rPr>
        <w:t>坚决打好疫情防控阻击战</w:t>
      </w:r>
      <w:r>
        <w:rPr>
          <w:rFonts w:hint="default" w:ascii="Times New Roman" w:hAnsi="Times New Roman" w:eastAsia="方正仿宋_GBK" w:cs="Times New Roman"/>
          <w:color w:val="000000"/>
          <w:spacing w:val="0"/>
          <w:sz w:val="32"/>
          <w:szCs w:val="32"/>
          <w:u w:val="none"/>
          <w:lang w:eastAsia="zh-CN"/>
        </w:rPr>
        <w:t>，</w:t>
      </w:r>
      <w:r>
        <w:rPr>
          <w:rFonts w:hint="default" w:ascii="Times New Roman" w:hAnsi="Times New Roman" w:eastAsia="方正仿宋_GBK" w:cs="Times New Roman"/>
          <w:color w:val="000000"/>
          <w:spacing w:val="0"/>
          <w:sz w:val="32"/>
          <w:szCs w:val="32"/>
          <w:u w:val="none"/>
          <w:lang w:val="en-US" w:eastAsia="zh-CN"/>
        </w:rPr>
        <w:t>政法各单位</w:t>
      </w:r>
      <w:r>
        <w:rPr>
          <w:rFonts w:hint="default" w:ascii="Times New Roman" w:hAnsi="Times New Roman" w:eastAsia="方正仿宋_GBK" w:cs="Times New Roman"/>
          <w:color w:val="000000"/>
          <w:sz w:val="32"/>
          <w:szCs w:val="32"/>
          <w:u w:val="none"/>
          <w:lang w:val="en-US" w:eastAsia="zh-CN"/>
        </w:rPr>
        <w:t>严格落实流调溯源、无物业管理小区值守、防疫巡逻、守边包村、协助开展核酸检测等工作，为防疫工作贡献政法力量。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eastAsia" w:ascii="Times New Roman" w:hAnsi="Times New Roman" w:eastAsia="方正楷体_GBK" w:cs="Times New Roman"/>
          <w:b w:val="0"/>
          <w:bCs w:val="0"/>
          <w:color w:val="000000"/>
          <w:sz w:val="32"/>
          <w:szCs w:val="32"/>
          <w:u w:val="none"/>
          <w:lang w:val="en-US" w:eastAsia="zh-CN"/>
        </w:rPr>
        <w:t>5.</w:t>
      </w:r>
      <w:r>
        <w:rPr>
          <w:rFonts w:hint="default" w:ascii="Times New Roman" w:hAnsi="Times New Roman" w:eastAsia="方正楷体_GBK" w:cs="Times New Roman"/>
          <w:b w:val="0"/>
          <w:bCs w:val="0"/>
          <w:color w:val="000000"/>
          <w:sz w:val="32"/>
          <w:szCs w:val="32"/>
          <w:u w:val="none"/>
          <w:lang w:val="en-US" w:eastAsia="zh-CN"/>
        </w:rPr>
        <w:t>深化改革点燃新引擎</w:t>
      </w:r>
      <w:r>
        <w:rPr>
          <w:rFonts w:hint="default" w:ascii="Times New Roman" w:hAnsi="Times New Roman" w:eastAsia="方正仿宋_GBK" w:cs="Times New Roman"/>
          <w:color w:val="000000"/>
          <w:sz w:val="32"/>
          <w:szCs w:val="32"/>
          <w:u w:val="none"/>
          <w:lang w:val="en-US" w:eastAsia="zh-CN"/>
        </w:rPr>
        <w:t>。全面深化政法领域改革，持续推动政法工作高质量发展。区法院推动诉讼服务转型升级，完善窗口开放式、无障碍、适老化改造，实现“一站式”诉讼服务集约、便民、高效、优质。大力推广“云立案”“云送达”“云调解”“云开庭”，网上立案639件，跨域立案7件，线上调解纠纷546件，实现线上、线下一网通办。持续推进诉源治理，</w:t>
      </w:r>
      <w:r>
        <w:rPr>
          <w:rStyle w:val="4"/>
          <w:rFonts w:hint="default" w:ascii="Times New Roman" w:hAnsi="Times New Roman" w:eastAsia="方正仿宋_GBK" w:cs="Times New Roman"/>
          <w:b w:val="0"/>
          <w:bCs w:val="0"/>
          <w:sz w:val="32"/>
          <w:szCs w:val="32"/>
          <w:u w:val="none"/>
        </w:rPr>
        <w:t>设立15个诉源治理工作站</w:t>
      </w:r>
      <w:r>
        <w:rPr>
          <w:rStyle w:val="4"/>
          <w:rFonts w:hint="default" w:ascii="Times New Roman" w:hAnsi="Times New Roman" w:eastAsia="方正仿宋_GBK" w:cs="Times New Roman"/>
          <w:b w:val="0"/>
          <w:bCs w:val="0"/>
          <w:sz w:val="32"/>
          <w:szCs w:val="32"/>
          <w:u w:val="none"/>
          <w:lang w:eastAsia="zh-CN"/>
        </w:rPr>
        <w:t>，</w:t>
      </w:r>
      <w:r>
        <w:rPr>
          <w:rStyle w:val="4"/>
          <w:rFonts w:hint="default" w:ascii="Times New Roman" w:hAnsi="Times New Roman" w:eastAsia="方正仿宋_GBK" w:cs="Times New Roman"/>
          <w:b w:val="0"/>
          <w:bCs w:val="0"/>
          <w:sz w:val="32"/>
          <w:szCs w:val="32"/>
          <w:u w:val="none"/>
        </w:rPr>
        <w:t>成立“张孝仓调解工作室”</w:t>
      </w:r>
      <w:r>
        <w:rPr>
          <w:rStyle w:val="4"/>
          <w:rFonts w:hint="default" w:ascii="Times New Roman" w:hAnsi="Times New Roman" w:eastAsia="方正仿宋_GBK" w:cs="Times New Roman"/>
          <w:b w:val="0"/>
          <w:bCs w:val="0"/>
          <w:sz w:val="32"/>
          <w:szCs w:val="32"/>
          <w:u w:val="none"/>
          <w:lang w:eastAsia="zh-CN"/>
        </w:rPr>
        <w:t>，</w:t>
      </w:r>
      <w:r>
        <w:rPr>
          <w:rStyle w:val="4"/>
          <w:rFonts w:hint="default" w:ascii="Times New Roman" w:hAnsi="Times New Roman" w:eastAsia="方正仿宋_GBK" w:cs="Times New Roman"/>
          <w:b w:val="0"/>
          <w:bCs w:val="0"/>
          <w:sz w:val="32"/>
          <w:szCs w:val="32"/>
          <w:u w:val="none"/>
        </w:rPr>
        <w:t>努力将矛盾止纷于萌芽、化解在诉前。</w:t>
      </w:r>
      <w:r>
        <w:rPr>
          <w:rFonts w:hint="default" w:ascii="Times New Roman" w:hAnsi="Times New Roman" w:eastAsia="方正仿宋_GBK" w:cs="Times New Roman"/>
          <w:color w:val="000000"/>
          <w:sz w:val="32"/>
          <w:szCs w:val="32"/>
          <w:u w:val="none"/>
          <w:lang w:val="en-US" w:eastAsia="zh-CN"/>
        </w:rPr>
        <w:t>区检察院加快推进“智慧检务”工作，积极推进电子检务工程、检察工作网、政法跨部门大数据办案平台等信息化建设，持续做好检察业务应用系统建设。全面推进落实未成年人检察业务统一集中办理改革，从单纯办理未成年人刑事案件到一体化办理涉未成年人刑事执行、民事行政、公益诉讼案件，增强监督的主动性、及时性和有效性,提升了对未成年人的综合司法保护力度。区公安分局在全市率先实现</w:t>
      </w:r>
      <w:r>
        <w:rPr>
          <w:rFonts w:hint="default" w:ascii="Times New Roman" w:hAnsi="Times New Roman" w:eastAsia="方正仿宋_GBK" w:cs="Times New Roman"/>
          <w:sz w:val="32"/>
          <w:szCs w:val="40"/>
          <w:u w:val="none"/>
        </w:rPr>
        <w:t>行政审批事项“一窗通办”</w:t>
      </w:r>
      <w:r>
        <w:rPr>
          <w:rFonts w:hint="default" w:ascii="Times New Roman" w:hAnsi="Times New Roman" w:eastAsia="方正仿宋_GBK" w:cs="Times New Roman"/>
          <w:sz w:val="32"/>
          <w:szCs w:val="40"/>
          <w:u w:val="none"/>
          <w:lang w:eastAsia="zh-CN"/>
        </w:rPr>
        <w:t>，</w:t>
      </w:r>
      <w:r>
        <w:rPr>
          <w:rFonts w:hint="default" w:ascii="Times New Roman" w:hAnsi="Times New Roman" w:eastAsia="方正仿宋_GBK" w:cs="Times New Roman"/>
          <w:sz w:val="32"/>
          <w:szCs w:val="40"/>
          <w:u w:val="none"/>
        </w:rPr>
        <w:t>试点“出生一件事”“身后一件事”改革举措，获省政府通报表扬。</w:t>
      </w:r>
      <w:r>
        <w:rPr>
          <w:rFonts w:hint="default" w:ascii="Times New Roman" w:hAnsi="Times New Roman" w:eastAsia="方正仿宋_GBK" w:cs="Times New Roman"/>
          <w:color w:val="000000"/>
          <w:spacing w:val="0"/>
          <w:sz w:val="32"/>
          <w:szCs w:val="32"/>
          <w:u w:val="none"/>
        </w:rPr>
        <w:t>进一步推广“公安服务平台”“12123”交管服务平台，不断提高互联网服务平台业务办理量，实现数据多跑路，群众少跑腿。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sz w:val="32"/>
          <w:szCs w:val="32"/>
          <w:u w:val="none"/>
          <w:lang w:val="en-US" w:eastAsia="zh-CN"/>
        </w:rPr>
      </w:pPr>
      <w:r>
        <w:rPr>
          <w:rFonts w:hint="eastAsia" w:ascii="Times New Roman" w:hAnsi="Times New Roman" w:eastAsia="方正楷体_GBK" w:cs="Times New Roman"/>
          <w:b w:val="0"/>
          <w:bCs w:val="0"/>
          <w:color w:val="000000"/>
          <w:sz w:val="32"/>
          <w:szCs w:val="32"/>
          <w:u w:val="none"/>
          <w:lang w:val="en-US" w:eastAsia="zh-CN"/>
        </w:rPr>
        <w:t>6.</w:t>
      </w:r>
      <w:r>
        <w:rPr>
          <w:rFonts w:hint="default" w:ascii="Times New Roman" w:hAnsi="Times New Roman" w:eastAsia="方正楷体_GBK" w:cs="Times New Roman"/>
          <w:b w:val="0"/>
          <w:bCs w:val="0"/>
          <w:color w:val="000000"/>
          <w:sz w:val="32"/>
          <w:szCs w:val="32"/>
          <w:u w:val="none"/>
          <w:lang w:val="en-US" w:eastAsia="zh-CN"/>
        </w:rPr>
        <w:t>依法治区续写新篇章</w:t>
      </w:r>
      <w:r>
        <w:rPr>
          <w:rFonts w:hint="default" w:ascii="Times New Roman" w:hAnsi="Times New Roman" w:eastAsia="方正仿宋_GBK" w:cs="Times New Roman"/>
          <w:color w:val="000000"/>
          <w:sz w:val="32"/>
          <w:szCs w:val="32"/>
          <w:u w:val="none"/>
          <w:lang w:val="en-US" w:eastAsia="zh-CN"/>
        </w:rPr>
        <w:t>。聚焦立法、执法、司法、守法各环节，全链条开创全面依法治区工作格局。2022年，区法院</w:t>
      </w:r>
      <w:r>
        <w:rPr>
          <w:rFonts w:hint="default" w:ascii="Times New Roman" w:hAnsi="Times New Roman" w:eastAsia="方正仿宋_GBK" w:cs="Times New Roman"/>
          <w:kern w:val="0"/>
          <w:sz w:val="32"/>
          <w:szCs w:val="32"/>
          <w:u w:val="none"/>
        </w:rPr>
        <w:t>受理各类案件4679件，审（执）结4396件，结案率93.95%</w:t>
      </w:r>
      <w:r>
        <w:rPr>
          <w:rFonts w:hint="default" w:ascii="Times New Roman" w:hAnsi="Times New Roman" w:eastAsia="方正仿宋_GBK" w:cs="Times New Roman"/>
          <w:color w:val="000000"/>
          <w:sz w:val="32"/>
          <w:szCs w:val="32"/>
          <w:u w:val="none"/>
          <w:lang w:val="en-US" w:eastAsia="zh-CN"/>
        </w:rPr>
        <w:t>；区检察院批捕</w:t>
      </w:r>
      <w:r>
        <w:rPr>
          <w:rFonts w:hint="default" w:ascii="Times New Roman" w:hAnsi="Times New Roman" w:eastAsia="方正仿宋_GBK" w:cs="Times New Roman"/>
          <w:sz w:val="32"/>
          <w:szCs w:val="32"/>
          <w:u w:val="none"/>
          <w:shd w:val="clear" w:color="auto" w:fill="FFFFFF"/>
        </w:rPr>
        <w:t>109人、起诉314人</w:t>
      </w:r>
      <w:r>
        <w:rPr>
          <w:rFonts w:hint="default" w:ascii="Times New Roman" w:hAnsi="Times New Roman" w:eastAsia="方正仿宋_GBK" w:cs="Times New Roman"/>
          <w:color w:val="000000"/>
          <w:sz w:val="32"/>
          <w:szCs w:val="32"/>
          <w:u w:val="none"/>
          <w:lang w:val="en-US" w:eastAsia="zh-CN"/>
        </w:rPr>
        <w:t>；区公安分局</w:t>
      </w:r>
      <w:r>
        <w:rPr>
          <w:rFonts w:hint="default" w:ascii="Times New Roman" w:hAnsi="Times New Roman" w:eastAsia="方正仿宋_GBK" w:cs="Times New Roman"/>
          <w:sz w:val="32"/>
          <w:szCs w:val="40"/>
          <w:u w:val="none"/>
        </w:rPr>
        <w:t>刑事拘留244人，逮捕106人，取保候审312人，监视居住44人，移送起诉402人，行政处罚342人</w:t>
      </w:r>
      <w:r>
        <w:rPr>
          <w:rFonts w:hint="default" w:ascii="Times New Roman" w:hAnsi="Times New Roman" w:eastAsia="方正仿宋_GBK" w:cs="Times New Roman"/>
          <w:color w:val="000000"/>
          <w:sz w:val="32"/>
          <w:szCs w:val="32"/>
          <w:u w:val="none"/>
          <w:lang w:val="en-US" w:eastAsia="zh-CN"/>
        </w:rPr>
        <w:t>；区司法局</w:t>
      </w:r>
      <w:r>
        <w:rPr>
          <w:rFonts w:hint="default" w:ascii="Times New Roman" w:hAnsi="Times New Roman" w:eastAsia="方正仿宋_GBK" w:cs="Times New Roman"/>
          <w:sz w:val="32"/>
          <w:szCs w:val="32"/>
          <w:u w:val="none"/>
        </w:rPr>
        <w:t>大力争创全省法治政府建设示范区，对全区50余家单位</w:t>
      </w:r>
      <w:r>
        <w:rPr>
          <w:rFonts w:hint="default" w:ascii="Times New Roman" w:hAnsi="Times New Roman" w:eastAsia="方正仿宋_GBK" w:cs="Times New Roman"/>
          <w:sz w:val="32"/>
          <w:szCs w:val="32"/>
          <w:u w:val="none"/>
          <w:lang w:val="en-US" w:eastAsia="zh-CN"/>
        </w:rPr>
        <w:t>开展了一轮法治建设督察，</w:t>
      </w:r>
      <w:r>
        <w:rPr>
          <w:rFonts w:hint="default" w:ascii="Times New Roman" w:hAnsi="Times New Roman" w:eastAsia="方正仿宋_GBK" w:cs="Times New Roman"/>
          <w:sz w:val="32"/>
          <w:szCs w:val="32"/>
          <w:u w:val="none"/>
        </w:rPr>
        <w:t>对经世文创部落</w:t>
      </w:r>
      <w:r>
        <w:rPr>
          <w:rFonts w:hint="default" w:ascii="Times New Roman" w:hAnsi="Times New Roman" w:eastAsia="方正仿宋_GBK" w:cs="Times New Roman"/>
          <w:sz w:val="32"/>
          <w:szCs w:val="32"/>
          <w:u w:val="none"/>
          <w:lang w:eastAsia="zh-CN"/>
        </w:rPr>
        <w:t>等项目</w:t>
      </w:r>
      <w:r>
        <w:rPr>
          <w:rFonts w:hint="default" w:ascii="Times New Roman" w:hAnsi="Times New Roman" w:eastAsia="方正仿宋_GBK" w:cs="Times New Roman"/>
          <w:sz w:val="32"/>
          <w:szCs w:val="32"/>
          <w:u w:val="none"/>
        </w:rPr>
        <w:t>60余份政府合同</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lang w:val="en-US" w:eastAsia="zh-CN"/>
        </w:rPr>
        <w:t>会议纪要等文件</w:t>
      </w:r>
      <w:r>
        <w:rPr>
          <w:rFonts w:hint="default" w:ascii="Times New Roman" w:hAnsi="Times New Roman" w:eastAsia="方正仿宋_GBK" w:cs="Times New Roman"/>
          <w:sz w:val="32"/>
          <w:szCs w:val="32"/>
          <w:u w:val="none"/>
        </w:rPr>
        <w:t>进行了合法性审查，出具法律意见</w:t>
      </w:r>
      <w:r>
        <w:rPr>
          <w:rFonts w:hint="default" w:ascii="Times New Roman" w:hAnsi="Times New Roman" w:eastAsia="方正仿宋_GBK" w:cs="Times New Roman"/>
          <w:sz w:val="32"/>
          <w:szCs w:val="32"/>
          <w:u w:val="none"/>
          <w:lang w:val="en-US" w:eastAsia="zh-CN"/>
        </w:rPr>
        <w:t>书，审查规范性文件8件</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kern w:val="0"/>
          <w:sz w:val="32"/>
          <w:szCs w:val="20"/>
          <w:u w:val="none"/>
        </w:rPr>
        <w:t>组织全区300名行政执法人员进行集中培训，</w:t>
      </w:r>
      <w:r>
        <w:rPr>
          <w:rFonts w:hint="default" w:ascii="Times New Roman" w:hAnsi="Times New Roman" w:eastAsia="方正仿宋_GBK" w:cs="Times New Roman"/>
          <w:kern w:val="0"/>
          <w:sz w:val="32"/>
          <w:szCs w:val="20"/>
          <w:u w:val="none"/>
          <w:lang w:val="en-US" w:eastAsia="zh-CN"/>
        </w:rPr>
        <w:t>对行政执法案卷开展评查。目前，渌口区已</w:t>
      </w:r>
      <w:r>
        <w:rPr>
          <w:rFonts w:hint="default" w:ascii="Times New Roman" w:hAnsi="Times New Roman" w:eastAsia="方正仿宋_GBK" w:cs="Times New Roman"/>
          <w:b w:val="0"/>
          <w:bCs w:val="0"/>
          <w:sz w:val="32"/>
          <w:szCs w:val="32"/>
          <w:u w:val="none"/>
          <w:lang w:val="en-US" w:eastAsia="zh-CN"/>
        </w:rPr>
        <w:t>作为株洲市县市区唯一代表，被推荐到省参加“全省法治政府建设示范地区”评选。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rPr>
      </w:pPr>
      <w:r>
        <w:rPr>
          <w:rFonts w:hint="eastAsia" w:ascii="Times New Roman" w:hAnsi="Times New Roman" w:eastAsia="方正楷体_GBK" w:cs="Times New Roman"/>
          <w:b w:val="0"/>
          <w:bCs w:val="0"/>
          <w:color w:val="000000"/>
          <w:sz w:val="32"/>
          <w:szCs w:val="32"/>
          <w:u w:val="none"/>
          <w:lang w:val="en-US" w:eastAsia="zh-CN"/>
        </w:rPr>
        <w:t>7.</w:t>
      </w:r>
      <w:r>
        <w:rPr>
          <w:rFonts w:hint="default" w:ascii="Times New Roman" w:hAnsi="Times New Roman" w:eastAsia="方正楷体_GBK" w:cs="Times New Roman"/>
          <w:b w:val="0"/>
          <w:bCs w:val="0"/>
          <w:color w:val="000000"/>
          <w:sz w:val="32"/>
          <w:szCs w:val="32"/>
          <w:u w:val="none"/>
          <w:lang w:val="en-US" w:eastAsia="zh-CN"/>
        </w:rPr>
        <w:t>队伍建设激荡新气象</w:t>
      </w:r>
      <w:r>
        <w:rPr>
          <w:rFonts w:hint="default" w:ascii="Times New Roman" w:hAnsi="Times New Roman" w:eastAsia="方正仿宋_GBK" w:cs="Times New Roman"/>
          <w:color w:val="000000"/>
          <w:sz w:val="32"/>
          <w:szCs w:val="32"/>
          <w:u w:val="none"/>
          <w:lang w:val="en-US" w:eastAsia="zh-CN"/>
        </w:rPr>
        <w:t>。持续巩固深化政法队伍教育整顿成果，推进全面从严管党治警，锻造忠诚干净担当政法铁军。紧抓思想教育，不断强化理论武装，严明政治纪律、政治规矩，坚决肃清周永康、孙立军政治团伙流毒影响。紧抓能力提升，</w:t>
      </w:r>
      <w:r>
        <w:rPr>
          <w:rFonts w:hint="default" w:ascii="Times New Roman" w:hAnsi="Times New Roman" w:eastAsia="方正仿宋_GBK" w:cs="Times New Roman"/>
          <w:i w:val="0"/>
          <w:iCs w:val="0"/>
          <w:caps w:val="0"/>
          <w:color w:val="222222"/>
          <w:spacing w:val="0"/>
          <w:sz w:val="32"/>
          <w:szCs w:val="32"/>
          <w:u w:val="none"/>
          <w:shd w:val="clear" w:fill="FFFFFF"/>
        </w:rPr>
        <w:t>坚持把</w:t>
      </w:r>
      <w:r>
        <w:rPr>
          <w:rFonts w:hint="default" w:ascii="Times New Roman" w:hAnsi="Times New Roman" w:eastAsia="方正仿宋_GBK" w:cs="Times New Roman"/>
          <w:i w:val="0"/>
          <w:iCs w:val="0"/>
          <w:caps w:val="0"/>
          <w:color w:val="222222"/>
          <w:spacing w:val="0"/>
          <w:sz w:val="32"/>
          <w:szCs w:val="32"/>
          <w:u w:val="none"/>
          <w:shd w:val="clear" w:fill="FFFFFF"/>
          <w:lang w:val="en-US" w:eastAsia="zh-CN"/>
        </w:rPr>
        <w:t>政法干警培训</w:t>
      </w:r>
      <w:r>
        <w:rPr>
          <w:rFonts w:hint="default" w:ascii="Times New Roman" w:hAnsi="Times New Roman" w:eastAsia="方正仿宋_GBK" w:cs="Times New Roman"/>
          <w:i w:val="0"/>
          <w:iCs w:val="0"/>
          <w:caps w:val="0"/>
          <w:color w:val="222222"/>
          <w:spacing w:val="0"/>
          <w:sz w:val="32"/>
          <w:szCs w:val="32"/>
          <w:u w:val="none"/>
          <w:shd w:val="clear" w:fill="FFFFFF"/>
        </w:rPr>
        <w:t>作为重要任务，推动</w:t>
      </w:r>
      <w:r>
        <w:rPr>
          <w:rFonts w:hint="default" w:ascii="Times New Roman" w:hAnsi="Times New Roman" w:eastAsia="方正仿宋_GBK" w:cs="Times New Roman"/>
          <w:i w:val="0"/>
          <w:iCs w:val="0"/>
          <w:caps w:val="0"/>
          <w:color w:val="222222"/>
          <w:spacing w:val="0"/>
          <w:sz w:val="32"/>
          <w:szCs w:val="32"/>
          <w:u w:val="none"/>
          <w:shd w:val="clear" w:fill="FFFFFF"/>
          <w:lang w:val="en-US" w:eastAsia="zh-CN"/>
        </w:rPr>
        <w:t>政法</w:t>
      </w:r>
      <w:r>
        <w:rPr>
          <w:rFonts w:hint="default" w:ascii="Times New Roman" w:hAnsi="Times New Roman" w:eastAsia="方正仿宋_GBK" w:cs="Times New Roman"/>
          <w:i w:val="0"/>
          <w:iCs w:val="0"/>
          <w:caps w:val="0"/>
          <w:color w:val="222222"/>
          <w:spacing w:val="0"/>
          <w:sz w:val="32"/>
          <w:szCs w:val="32"/>
          <w:u w:val="none"/>
          <w:shd w:val="clear" w:fill="FFFFFF"/>
        </w:rPr>
        <w:t>队伍能力素质进一步提升</w:t>
      </w:r>
      <w:r>
        <w:rPr>
          <w:rFonts w:hint="default" w:ascii="Times New Roman" w:hAnsi="Times New Roman" w:eastAsia="方正仿宋_GBK" w:cs="Times New Roman"/>
          <w:i w:val="0"/>
          <w:iCs w:val="0"/>
          <w:caps w:val="0"/>
          <w:color w:val="222222"/>
          <w:spacing w:val="0"/>
          <w:sz w:val="32"/>
          <w:szCs w:val="32"/>
          <w:u w:val="none"/>
          <w:shd w:val="clear" w:fill="FFFFFF"/>
          <w:lang w:eastAsia="zh-CN"/>
        </w:rPr>
        <w:t>，</w:t>
      </w:r>
      <w:r>
        <w:rPr>
          <w:rFonts w:hint="default" w:ascii="Times New Roman" w:hAnsi="Times New Roman" w:eastAsia="方正仿宋_GBK" w:cs="Times New Roman"/>
          <w:i w:val="0"/>
          <w:iCs w:val="0"/>
          <w:caps w:val="0"/>
          <w:color w:val="222222"/>
          <w:spacing w:val="0"/>
          <w:kern w:val="0"/>
          <w:sz w:val="32"/>
          <w:szCs w:val="32"/>
          <w:u w:val="none"/>
          <w:shd w:val="clear" w:fill="FFFFFF"/>
          <w:lang w:val="en-US" w:eastAsia="zh-CN" w:bidi="ar"/>
        </w:rPr>
        <w:t>结合“干部能力提升年”，创办“渌湘政法大讲堂”，</w:t>
      </w:r>
      <w:r>
        <w:rPr>
          <w:rFonts w:hint="default" w:ascii="Times New Roman" w:hAnsi="Times New Roman" w:eastAsia="方正仿宋_GBK" w:cs="Times New Roman"/>
          <w:kern w:val="0"/>
          <w:sz w:val="32"/>
          <w:szCs w:val="32"/>
          <w:u w:val="none"/>
        </w:rPr>
        <w:t>邀请专家名师和行业模范人物专题授课</w:t>
      </w:r>
      <w:r>
        <w:rPr>
          <w:rFonts w:hint="default" w:ascii="Times New Roman" w:hAnsi="Times New Roman" w:eastAsia="方正仿宋_GBK" w:cs="Times New Roman"/>
          <w:kern w:val="0"/>
          <w:sz w:val="32"/>
          <w:szCs w:val="32"/>
          <w:u w:val="none"/>
          <w:lang w:eastAsia="zh-CN"/>
        </w:rPr>
        <w:t>，</w:t>
      </w:r>
      <w:r>
        <w:rPr>
          <w:rFonts w:hint="default" w:ascii="Times New Roman" w:hAnsi="Times New Roman" w:eastAsia="方正仿宋_GBK" w:cs="Times New Roman"/>
          <w:kern w:val="0"/>
          <w:sz w:val="32"/>
          <w:szCs w:val="32"/>
          <w:u w:val="none"/>
          <w:lang w:val="en-US" w:eastAsia="zh-CN"/>
        </w:rPr>
        <w:t>全面提升政法干警综合素质，</w:t>
      </w:r>
      <w:r>
        <w:rPr>
          <w:rFonts w:hint="default" w:ascii="Times New Roman" w:hAnsi="Times New Roman" w:eastAsia="方正仿宋_GBK" w:cs="Times New Roman"/>
          <w:kern w:val="0"/>
          <w:sz w:val="32"/>
          <w:szCs w:val="32"/>
          <w:u w:val="none"/>
        </w:rPr>
        <w:t>开展“每月一星”评比</w:t>
      </w:r>
      <w:r>
        <w:rPr>
          <w:rFonts w:hint="default" w:ascii="Times New Roman" w:hAnsi="Times New Roman" w:eastAsia="方正仿宋_GBK" w:cs="Times New Roman"/>
          <w:kern w:val="0"/>
          <w:sz w:val="32"/>
          <w:szCs w:val="32"/>
          <w:u w:val="none"/>
          <w:lang w:eastAsia="zh-CN"/>
        </w:rPr>
        <w:t>，</w:t>
      </w:r>
      <w:r>
        <w:rPr>
          <w:rFonts w:hint="default" w:ascii="Times New Roman" w:hAnsi="Times New Roman" w:eastAsia="方正仿宋_GBK" w:cs="Times New Roman"/>
          <w:kern w:val="0"/>
          <w:sz w:val="32"/>
          <w:szCs w:val="32"/>
          <w:u w:val="none"/>
          <w:lang w:val="en-US" w:eastAsia="zh-CN"/>
        </w:rPr>
        <w:t>评选</w:t>
      </w:r>
      <w:r>
        <w:rPr>
          <w:rFonts w:hint="default" w:ascii="Times New Roman" w:hAnsi="Times New Roman" w:eastAsia="方正仿宋_GBK" w:cs="Times New Roman"/>
          <w:kern w:val="0"/>
          <w:sz w:val="32"/>
          <w:szCs w:val="32"/>
          <w:u w:val="none"/>
        </w:rPr>
        <w:t>政法系统“执法办案能手”进行宣传表彰，</w:t>
      </w:r>
      <w:r>
        <w:rPr>
          <w:rFonts w:hint="default" w:ascii="Times New Roman" w:hAnsi="Times New Roman" w:eastAsia="方正仿宋_GBK" w:cs="Times New Roman"/>
          <w:kern w:val="0"/>
          <w:sz w:val="32"/>
          <w:szCs w:val="32"/>
          <w:u w:val="none"/>
          <w:lang w:val="en-US" w:eastAsia="zh-CN"/>
        </w:rPr>
        <w:t>切实</w:t>
      </w:r>
      <w:r>
        <w:rPr>
          <w:rFonts w:hint="default" w:ascii="Times New Roman" w:hAnsi="Times New Roman" w:eastAsia="方正仿宋_GBK" w:cs="Times New Roman"/>
          <w:kern w:val="0"/>
          <w:sz w:val="32"/>
          <w:szCs w:val="32"/>
          <w:u w:val="none"/>
        </w:rPr>
        <w:t>发挥典型示范和辐射带动作用。</w:t>
      </w:r>
      <w:r>
        <w:rPr>
          <w:rFonts w:hint="default" w:ascii="Times New Roman" w:hAnsi="Times New Roman" w:eastAsia="方正仿宋_GBK" w:cs="Times New Roman"/>
          <w:kern w:val="0"/>
          <w:sz w:val="32"/>
          <w:szCs w:val="32"/>
          <w:u w:val="none"/>
          <w:lang w:val="en-US" w:eastAsia="zh-CN"/>
        </w:rPr>
        <w:t>紧抓班子建设，坚持从优待警原则，会同组织部门推动10名政法领导干部交流，全年提拔重用18人，职级晋升151人次，进一步选优配强了政法单位领导班子。</w:t>
      </w:r>
    </w:p>
    <w:p>
      <w:pPr>
        <w:pStyle w:val="5"/>
        <w:widowControl/>
        <w:spacing w:line="600" w:lineRule="exact"/>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lang w:eastAsia="zh-CN"/>
        </w:rPr>
        <w:t>四、存在的问题及原因分析</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1、部分项目未安排年初预算，安排在大预算内，造成年中追加经费较多，不利于项目统筹规划。</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仿宋_GB2312"/>
          <w:kern w:val="2"/>
          <w:sz w:val="32"/>
          <w:szCs w:val="32"/>
          <w:lang w:val="en-US" w:eastAsia="zh-CN" w:bidi="ar"/>
        </w:rPr>
      </w:pPr>
      <w:r>
        <w:rPr>
          <w:rFonts w:hint="eastAsia" w:ascii="Times New Roman" w:hAnsi="Times New Roman" w:eastAsia="仿宋_GB2312" w:cs="仿宋_GB2312"/>
          <w:kern w:val="2"/>
          <w:sz w:val="32"/>
          <w:szCs w:val="32"/>
          <w:lang w:val="en-US" w:eastAsia="zh-CN" w:bidi="ar"/>
        </w:rPr>
        <w:t>2、对绩效评价工作“谁使用、谁评价”的原则执行不够到位，项目成本管理目标设置还不够具体，对项目资金使用成本的控制有待进一步加强。</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五、下一步改进措施</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eastAsia" w:ascii="Times New Roman" w:hAnsi="Times New Roman" w:eastAsia="仿宋_GB2312" w:cs="仿宋_GB2312"/>
          <w:kern w:val="2"/>
          <w:sz w:val="32"/>
          <w:szCs w:val="32"/>
          <w:lang w:val="en-US" w:eastAsia="zh-CN" w:bidi="ar"/>
        </w:rPr>
        <w:t>加快项目经费拨付进度，有效调节资金使用进度，提高资金的使用效率，尽量避免年度或跨年下拨。</w:t>
      </w:r>
    </w:p>
    <w:p>
      <w:pPr>
        <w:keepNext w:val="0"/>
        <w:keepLines w:val="0"/>
        <w:widowControl w:val="0"/>
        <w:numPr>
          <w:ilvl w:val="0"/>
          <w:numId w:val="2"/>
        </w:numPr>
        <w:suppressLineNumbers w:val="0"/>
        <w:spacing w:before="0" w:beforeAutospacing="0" w:after="0" w:afterAutospacing="0" w:line="600" w:lineRule="exact"/>
        <w:ind w:left="0" w:right="0" w:firstLine="640" w:firstLineChars="200"/>
        <w:jc w:val="both"/>
        <w:rPr>
          <w:rFonts w:hint="default" w:ascii="Times New Roman" w:hAnsi="Times New Roman" w:eastAsia="黑体" w:cs="Times New Roman"/>
          <w:kern w:val="2"/>
          <w:sz w:val="32"/>
          <w:szCs w:val="32"/>
          <w:lang w:val="en-US" w:eastAsia="zh-CN" w:bidi="ar"/>
        </w:rPr>
      </w:pPr>
      <w:r>
        <w:rPr>
          <w:rFonts w:hint="default" w:ascii="Times New Roman" w:hAnsi="Times New Roman" w:eastAsia="黑体" w:cs="Times New Roman"/>
          <w:kern w:val="2"/>
          <w:sz w:val="32"/>
          <w:szCs w:val="32"/>
          <w:lang w:val="en-US" w:eastAsia="zh-CN" w:bidi="ar"/>
        </w:rPr>
        <w:t>绩效自评结果拟应用和公开情况</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仿宋_GB2312"/>
          <w:kern w:val="2"/>
          <w:sz w:val="32"/>
          <w:szCs w:val="32"/>
          <w:lang w:val="en-US" w:eastAsia="zh-CN" w:bidi="ar"/>
        </w:rPr>
      </w:pPr>
      <w:r>
        <w:rPr>
          <w:rFonts w:hint="default" w:ascii="Times New Roman" w:hAnsi="Times New Roman" w:eastAsia="仿宋_GB2312" w:cs="仿宋_GB2312"/>
          <w:kern w:val="2"/>
          <w:sz w:val="32"/>
          <w:szCs w:val="32"/>
          <w:lang w:val="en-US" w:eastAsia="zh-CN" w:bidi="ar"/>
        </w:rPr>
        <w:t>（一）绩效自评结果拟应用</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仿宋_GB2312"/>
          <w:kern w:val="2"/>
          <w:sz w:val="32"/>
          <w:szCs w:val="32"/>
          <w:lang w:val="en-US" w:eastAsia="zh-CN" w:bidi="ar"/>
        </w:rPr>
      </w:pPr>
      <w:r>
        <w:rPr>
          <w:rFonts w:hint="default" w:ascii="Times New Roman" w:hAnsi="Times New Roman" w:eastAsia="仿宋_GB2312" w:cs="仿宋_GB2312"/>
          <w:kern w:val="2"/>
          <w:sz w:val="32"/>
          <w:szCs w:val="32"/>
          <w:lang w:val="en-US" w:eastAsia="zh-CN" w:bidi="ar"/>
        </w:rPr>
        <w:t>通过绩效自评，进一步掌握了资金使用情况和取得的效果，发现了工作中存在的问题和不足，为今后加强资金使用管理、完善资金绩效管理、提高资金使用效益工作提供了重要的参考依据。</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仿宋_GB2312"/>
          <w:kern w:val="2"/>
          <w:sz w:val="32"/>
          <w:szCs w:val="32"/>
          <w:lang w:val="en-US" w:eastAsia="zh-CN" w:bidi="ar"/>
        </w:rPr>
      </w:pPr>
      <w:r>
        <w:rPr>
          <w:rFonts w:hint="default" w:ascii="Times New Roman" w:hAnsi="Times New Roman" w:eastAsia="仿宋_GB2312" w:cs="仿宋_GB2312"/>
          <w:kern w:val="2"/>
          <w:sz w:val="32"/>
          <w:szCs w:val="32"/>
          <w:lang w:val="en-US" w:eastAsia="zh-CN" w:bidi="ar"/>
        </w:rPr>
        <w:t>（二）绩效自评结果公开情况</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仿宋_GB2312"/>
          <w:kern w:val="2"/>
          <w:sz w:val="32"/>
          <w:szCs w:val="32"/>
          <w:lang w:val="en-US" w:eastAsia="zh-CN" w:bidi="ar"/>
        </w:rPr>
      </w:pPr>
      <w:r>
        <w:rPr>
          <w:rFonts w:hint="default" w:ascii="Times New Roman" w:hAnsi="Times New Roman" w:eastAsia="仿宋_GB2312" w:cs="仿宋_GB2312"/>
          <w:kern w:val="2"/>
          <w:sz w:val="32"/>
          <w:szCs w:val="32"/>
          <w:lang w:val="en-US" w:eastAsia="zh-CN" w:bidi="ar"/>
        </w:rPr>
        <w:t>将此次绩效自评报告在本单位门户网站上予以公布，向社会公开，广泛接受群众监督。</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E3E100"/>
    <w:multiLevelType w:val="singleLevel"/>
    <w:tmpl w:val="DAE3E100"/>
    <w:lvl w:ilvl="0" w:tentative="0">
      <w:start w:val="6"/>
      <w:numFmt w:val="chineseCounting"/>
      <w:suff w:val="nothing"/>
      <w:lvlText w:val="%1、"/>
      <w:lvlJc w:val="left"/>
      <w:rPr>
        <w:rFonts w:hint="eastAsia"/>
      </w:rPr>
    </w:lvl>
  </w:abstractNum>
  <w:abstractNum w:abstractNumId="1">
    <w:nsid w:val="EBBB7395"/>
    <w:multiLevelType w:val="singleLevel"/>
    <w:tmpl w:val="EBBB739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NDExZjcyODRlOWJiOGEzM2I5MDMxYmUxOTIyMjUifQ=="/>
  </w:docVars>
  <w:rsids>
    <w:rsidRoot w:val="33836ED2"/>
    <w:rsid w:val="3383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22"/>
    <w:rPr>
      <w:b/>
      <w:bCs/>
    </w:rPr>
  </w:style>
  <w:style w:type="paragraph" w:customStyle="1" w:styleId="5">
    <w:name w:val="msolistparagraph"/>
    <w:basedOn w:val="1"/>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2023-04-14T13:05:00Z</dcterms:created>
  <dc:creator>cici</dc:creator>
  <cp:lastModifiedBy>cici</cp:lastModifiedBy>
  <dcterms:modified xsi:type="dcterms:W3CDTF">2023-04-14T13:06:03Z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A98258217DBD4CB2A55A9055685F1B63_11</vt:lpwstr>
  </property>
</Properties>
</file>