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附件1</w:t>
      </w:r>
    </w:p>
    <w:p>
      <w:pPr>
        <w:keepNext w:val="0"/>
        <w:keepLines w:val="0"/>
        <w:widowControl/>
        <w:suppressLineNumbers w:val="0"/>
        <w:spacing w:before="0" w:beforeAutospacing="0" w:after="0" w:afterAutospacing="0"/>
        <w:ind w:left="0" w:right="0"/>
        <w:jc w:val="center"/>
        <w:rPr>
          <w:rFonts w:hint="default" w:ascii="Times New Roman" w:hAnsi="Times New Roman" w:eastAsia="方正小标宋简体" w:cs="Times New Roman"/>
          <w:kern w:val="0"/>
          <w:sz w:val="44"/>
          <w:szCs w:val="44"/>
          <w:lang w:val="en-US" w:eastAsia="zh-CN" w:bidi="ar"/>
        </w:rPr>
      </w:pPr>
      <w:r>
        <w:rPr>
          <w:rFonts w:hint="default" w:ascii="Times New Roman" w:hAnsi="Times New Roman" w:eastAsia="方正小标宋简体" w:cs="Times New Roman"/>
          <w:kern w:val="0"/>
          <w:sz w:val="44"/>
          <w:szCs w:val="44"/>
          <w:lang w:val="en-US" w:eastAsia="zh-CN" w:bidi="ar"/>
        </w:rPr>
        <w:t>部门整体支出绩效自评表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（2022年度）</w:t>
      </w:r>
    </w:p>
    <w:tbl>
      <w:tblPr>
        <w:tblStyle w:val="7"/>
        <w:tblW w:w="10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7"/>
        <w:gridCol w:w="1068"/>
        <w:gridCol w:w="1507"/>
        <w:gridCol w:w="1444"/>
        <w:gridCol w:w="909"/>
        <w:gridCol w:w="1016"/>
        <w:gridCol w:w="738"/>
        <w:gridCol w:w="753"/>
        <w:gridCol w:w="1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2" w:hRule="atLeast"/>
          <w:jc w:val="center"/>
        </w:trPr>
        <w:tc>
          <w:tcPr>
            <w:tcW w:w="18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预算部门名称</w:t>
            </w:r>
          </w:p>
        </w:tc>
        <w:tc>
          <w:tcPr>
            <w:tcW w:w="815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中共株洲市渌口区纪律检查委员会</w:t>
            </w: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jc w:val="center"/>
        </w:trPr>
        <w:tc>
          <w:tcPr>
            <w:tcW w:w="7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年度预</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算申请</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575" w:type="dxa"/>
            <w:gridSpan w:val="2"/>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0"/>
                <w:sz w:val="21"/>
                <w:szCs w:val="21"/>
                <w:lang w:val="en-US" w:eastAsia="zh-CN" w:bidi="ar"/>
              </w:rPr>
              <w:t>年度资金总额</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年初</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预算数</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  预算数</w:t>
            </w: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7" w:hRule="atLeast"/>
          <w:jc w:val="center"/>
        </w:trPr>
        <w:tc>
          <w:tcPr>
            <w:tcW w:w="7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575" w:type="dxa"/>
            <w:gridSpan w:val="2"/>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1208.86</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1839.06</w:t>
            </w: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1839.06</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10分</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100%</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2" w:hRule="atLeast"/>
          <w:jc w:val="center"/>
        </w:trPr>
        <w:tc>
          <w:tcPr>
            <w:tcW w:w="7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92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按收入性质分：</w:t>
            </w:r>
          </w:p>
        </w:tc>
        <w:tc>
          <w:tcPr>
            <w:tcW w:w="429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2" w:hRule="atLeast"/>
          <w:jc w:val="center"/>
        </w:trPr>
        <w:tc>
          <w:tcPr>
            <w:tcW w:w="7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92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xml:space="preserve">  其中：  一般公共预算：</w:t>
            </w:r>
            <w:r>
              <w:rPr>
                <w:rFonts w:hint="eastAsia" w:ascii="Times New Roman" w:hAnsi="Times New Roman" w:eastAsia="仿宋_GB2312" w:cs="Times New Roman"/>
                <w:kern w:val="0"/>
                <w:sz w:val="21"/>
                <w:szCs w:val="21"/>
                <w:lang w:val="en-US" w:eastAsia="zh-CN" w:bidi="ar"/>
              </w:rPr>
              <w:t>1839.06</w:t>
            </w:r>
          </w:p>
        </w:tc>
        <w:tc>
          <w:tcPr>
            <w:tcW w:w="429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其中：基本支出：</w:t>
            </w:r>
            <w:r>
              <w:rPr>
                <w:rFonts w:hint="eastAsia" w:ascii="Times New Roman" w:hAnsi="Times New Roman" w:eastAsia="仿宋_GB2312" w:cs="Times New Roman"/>
                <w:kern w:val="0"/>
                <w:sz w:val="21"/>
                <w:szCs w:val="21"/>
                <w:lang w:val="en-US" w:eastAsia="zh-CN" w:bidi="ar"/>
              </w:rPr>
              <w:t>1839.06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2" w:hRule="atLeast"/>
          <w:jc w:val="center"/>
        </w:trPr>
        <w:tc>
          <w:tcPr>
            <w:tcW w:w="7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92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840" w:firstLineChars="4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政府性基金拨款：</w:t>
            </w:r>
            <w:r>
              <w:rPr>
                <w:rFonts w:hint="eastAsia" w:ascii="Times New Roman" w:hAnsi="Times New Roman" w:eastAsia="仿宋_GB2312" w:cs="Times New Roman"/>
                <w:kern w:val="0"/>
                <w:sz w:val="21"/>
                <w:szCs w:val="21"/>
                <w:lang w:val="en-US" w:eastAsia="zh-CN" w:bidi="ar"/>
              </w:rPr>
              <w:t>0</w:t>
            </w:r>
          </w:p>
        </w:tc>
        <w:tc>
          <w:tcPr>
            <w:tcW w:w="429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w:t>
            </w:r>
            <w:r>
              <w:rPr>
                <w:rFonts w:hint="eastAsia" w:ascii="Times New Roman" w:hAnsi="Times New Roman" w:eastAsia="仿宋_GB2312" w:cs="Times New Roman"/>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2" w:hRule="atLeast"/>
          <w:jc w:val="center"/>
        </w:trPr>
        <w:tc>
          <w:tcPr>
            <w:tcW w:w="7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92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纳入专户管理的非税收入拨款：</w:t>
            </w:r>
            <w:r>
              <w:rPr>
                <w:rFonts w:hint="eastAsia" w:ascii="Times New Roman" w:hAnsi="Times New Roman" w:eastAsia="仿宋_GB2312" w:cs="Times New Roman"/>
                <w:kern w:val="0"/>
                <w:sz w:val="21"/>
                <w:szCs w:val="21"/>
                <w:lang w:val="en-US" w:eastAsia="zh-CN" w:bidi="ar"/>
              </w:rPr>
              <w:t>0</w:t>
            </w:r>
          </w:p>
        </w:tc>
        <w:tc>
          <w:tcPr>
            <w:tcW w:w="429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92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1470" w:firstLineChars="7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r>
              <w:rPr>
                <w:rFonts w:hint="eastAsia" w:ascii="Times New Roman" w:hAnsi="Times New Roman" w:eastAsia="仿宋_GB2312" w:cs="Times New Roman"/>
                <w:kern w:val="0"/>
                <w:sz w:val="21"/>
                <w:szCs w:val="21"/>
                <w:lang w:val="en-US" w:eastAsia="zh-CN" w:bidi="ar"/>
              </w:rPr>
              <w:t>0</w:t>
            </w:r>
          </w:p>
        </w:tc>
        <w:tc>
          <w:tcPr>
            <w:tcW w:w="429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2" w:hRule="atLeast"/>
          <w:jc w:val="center"/>
        </w:trPr>
        <w:tc>
          <w:tcPr>
            <w:tcW w:w="7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92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29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77" w:hRule="atLeast"/>
          <w:jc w:val="center"/>
        </w:trPr>
        <w:tc>
          <w:tcPr>
            <w:tcW w:w="7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92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聚焦主责主业，强化监督执纪问责、监督调查处置</w:t>
            </w:r>
            <w:r>
              <w:rPr>
                <w:rFonts w:hint="eastAsia" w:ascii="Times New Roman" w:hAnsi="Times New Roman"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不断推动全面从严治党在基层落细落实，不断提高一体推进“三不腐”能力和水平，强化涵养风清气正的政治生态，为青春渌口、创业新城提供坚强纪律保障。　　</w:t>
            </w:r>
          </w:p>
        </w:tc>
        <w:tc>
          <w:tcPr>
            <w:tcW w:w="429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全区各级纪检监察机关充分发挥监督保障执行、促进完善发展作用，取得了纪检监察工作显著成效。</w:t>
            </w:r>
            <w:r>
              <w:rPr>
                <w:rFonts w:hint="default" w:ascii="Times New Roman" w:hAnsi="Times New Roman" w:eastAsia="仿宋_GB2312" w:cs="Times New Roman"/>
                <w:kern w:val="0"/>
                <w:sz w:val="21"/>
                <w:szCs w:val="21"/>
                <w:lang w:val="en-US" w:eastAsia="zh-CN" w:bidi="ar"/>
              </w:rPr>
              <w:t>政治保障更加坚强</w:t>
            </w:r>
            <w:r>
              <w:rPr>
                <w:rFonts w:hint="eastAsia" w:ascii="Times New Roman" w:hAnsi="Times New Roman" w:eastAsia="仿宋_GB2312" w:cs="Times New Roman"/>
                <w:kern w:val="0"/>
                <w:sz w:val="21"/>
                <w:szCs w:val="21"/>
                <w:lang w:val="en-US" w:eastAsia="zh-CN" w:bidi="ar"/>
              </w:rPr>
              <w:t>、政治生态更加优化、</w:t>
            </w:r>
            <w:r>
              <w:rPr>
                <w:rFonts w:hint="default" w:ascii="Times New Roman" w:hAnsi="Times New Roman" w:eastAsia="仿宋_GB2312" w:cs="Times New Roman"/>
                <w:kern w:val="0"/>
                <w:sz w:val="21"/>
                <w:szCs w:val="21"/>
                <w:lang w:val="en-US" w:eastAsia="zh-CN" w:bidi="ar"/>
              </w:rPr>
              <w:t>治理效能更加彰显</w:t>
            </w:r>
            <w:r>
              <w:rPr>
                <w:rFonts w:hint="eastAsia" w:ascii="Times New Roman" w:hAnsi="Times New Roman"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党风社风更加清朗</w:t>
            </w:r>
            <w:r>
              <w:rPr>
                <w:rFonts w:hint="eastAsia" w:ascii="Times New Roman" w:hAnsi="Times New Roman"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全年党纪政务立案103件，党纪处分105人，政务处分33人，双重处分23人</w:t>
            </w:r>
            <w:r>
              <w:rPr>
                <w:rFonts w:hint="eastAsia" w:ascii="Times New Roman" w:hAnsi="Times New Roman"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组织处理167人，采取留置措施3人，移送检察机关</w:t>
            </w:r>
            <w:r>
              <w:rPr>
                <w:rFonts w:hint="eastAsia" w:ascii="Times New Roman" w:hAnsi="Times New Roman" w:eastAsia="仿宋_GB2312" w:cs="Times New Roman"/>
                <w:kern w:val="0"/>
                <w:sz w:val="21"/>
                <w:szCs w:val="21"/>
                <w:lang w:val="en-US" w:eastAsia="zh-CN" w:bidi="ar"/>
              </w:rPr>
              <w:t>依法</w:t>
            </w:r>
            <w:r>
              <w:rPr>
                <w:rFonts w:hint="default" w:ascii="Times New Roman" w:hAnsi="Times New Roman" w:eastAsia="仿宋_GB2312" w:cs="Times New Roman"/>
                <w:kern w:val="0"/>
                <w:sz w:val="21"/>
                <w:szCs w:val="21"/>
                <w:lang w:val="en-US" w:eastAsia="zh-CN" w:bidi="ar"/>
              </w:rPr>
              <w:t>审查起诉4人，挽回经济损失181</w:t>
            </w:r>
            <w:r>
              <w:rPr>
                <w:rFonts w:hint="eastAsia" w:ascii="Times New Roman" w:hAnsi="Times New Roman" w:eastAsia="仿宋_GB2312" w:cs="Times New Roman"/>
                <w:kern w:val="0"/>
                <w:sz w:val="21"/>
                <w:szCs w:val="21"/>
                <w:lang w:val="en-US" w:eastAsia="zh-CN" w:bidi="ar"/>
              </w:rPr>
              <w:t>4</w:t>
            </w:r>
            <w:r>
              <w:rPr>
                <w:rFonts w:hint="default" w:ascii="Times New Roman" w:hAnsi="Times New Roman" w:eastAsia="仿宋_GB2312" w:cs="Times New Roman"/>
                <w:kern w:val="0"/>
                <w:sz w:val="21"/>
                <w:szCs w:val="21"/>
                <w:lang w:val="en-US" w:eastAsia="zh-CN"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jc w:val="center"/>
        </w:trPr>
        <w:tc>
          <w:tcPr>
            <w:tcW w:w="7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5" w:hRule="atLeast"/>
          <w:jc w:val="center"/>
        </w:trPr>
        <w:tc>
          <w:tcPr>
            <w:tcW w:w="7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数量指标</w:t>
            </w:r>
          </w:p>
        </w:tc>
        <w:tc>
          <w:tcPr>
            <w:tcW w:w="1444"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Cs w:val="21"/>
                <w:lang w:val="en-US"/>
              </w:rPr>
            </w:pPr>
            <w:r>
              <w:rPr>
                <w:rStyle w:val="12"/>
                <w:lang w:val="en-US" w:eastAsia="zh-CN" w:bidi="ar"/>
              </w:rPr>
              <w:t>查处问题线索</w:t>
            </w:r>
          </w:p>
        </w:tc>
        <w:tc>
          <w:tcPr>
            <w:tcW w:w="909"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300</w:t>
            </w:r>
          </w:p>
        </w:tc>
        <w:tc>
          <w:tcPr>
            <w:tcW w:w="1016"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308</w:t>
            </w:r>
          </w:p>
        </w:tc>
        <w:tc>
          <w:tcPr>
            <w:tcW w:w="738"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c>
          <w:tcPr>
            <w:tcW w:w="753"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9" w:hRule="atLeast"/>
          <w:jc w:val="center"/>
        </w:trPr>
        <w:tc>
          <w:tcPr>
            <w:tcW w:w="7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质量指标</w:t>
            </w:r>
          </w:p>
        </w:tc>
        <w:tc>
          <w:tcPr>
            <w:tcW w:w="1444"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Cs w:val="21"/>
                <w:lang w:val="en-US"/>
              </w:rPr>
            </w:pPr>
            <w:r>
              <w:rPr>
                <w:rStyle w:val="12"/>
                <w:lang w:val="en-US" w:eastAsia="zh-CN" w:bidi="ar"/>
              </w:rPr>
              <w:t>无瑕疵案件</w:t>
            </w:r>
          </w:p>
        </w:tc>
        <w:tc>
          <w:tcPr>
            <w:tcW w:w="909"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定性</w:t>
            </w:r>
          </w:p>
        </w:tc>
        <w:tc>
          <w:tcPr>
            <w:tcW w:w="1016"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738"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15</w:t>
            </w:r>
          </w:p>
        </w:tc>
        <w:tc>
          <w:tcPr>
            <w:tcW w:w="753"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5" w:hRule="atLeast"/>
          <w:jc w:val="center"/>
        </w:trPr>
        <w:tc>
          <w:tcPr>
            <w:tcW w:w="7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时效指标</w:t>
            </w:r>
          </w:p>
        </w:tc>
        <w:tc>
          <w:tcPr>
            <w:tcW w:w="1444"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Cs w:val="21"/>
                <w:lang w:val="en-US"/>
              </w:rPr>
            </w:pPr>
            <w:r>
              <w:rPr>
                <w:rStyle w:val="12"/>
                <w:lang w:val="en-US" w:eastAsia="zh-CN" w:bidi="ar"/>
              </w:rPr>
              <w:t>按时办理各类案件</w:t>
            </w:r>
          </w:p>
        </w:tc>
        <w:tc>
          <w:tcPr>
            <w:tcW w:w="909"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定性</w:t>
            </w:r>
          </w:p>
        </w:tc>
        <w:tc>
          <w:tcPr>
            <w:tcW w:w="1016"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738"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753"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成本指标</w:t>
            </w:r>
          </w:p>
        </w:tc>
        <w:tc>
          <w:tcPr>
            <w:tcW w:w="1444"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办案成本</w:t>
            </w:r>
          </w:p>
        </w:tc>
        <w:tc>
          <w:tcPr>
            <w:tcW w:w="909"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定性</w:t>
            </w:r>
          </w:p>
        </w:tc>
        <w:tc>
          <w:tcPr>
            <w:tcW w:w="1016"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738"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753"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5" w:hRule="atLeast"/>
          <w:jc w:val="center"/>
        </w:trPr>
        <w:tc>
          <w:tcPr>
            <w:tcW w:w="7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　</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经济效益指标</w:t>
            </w:r>
          </w:p>
        </w:tc>
        <w:tc>
          <w:tcPr>
            <w:tcW w:w="1444"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kern w:val="0"/>
                <w:szCs w:val="21"/>
                <w:lang w:val="en-US"/>
              </w:rPr>
            </w:pPr>
            <w:r>
              <w:rPr>
                <w:rFonts w:ascii="仿宋" w:hAnsi="仿宋" w:eastAsia="仿宋" w:cs="仿宋"/>
                <w:i w:val="0"/>
                <w:iCs w:val="0"/>
                <w:color w:val="000000"/>
                <w:kern w:val="0"/>
                <w:sz w:val="20"/>
                <w:szCs w:val="20"/>
                <w:u w:val="none"/>
                <w:lang w:val="en-US" w:eastAsia="zh-CN" w:bidi="ar"/>
              </w:rPr>
              <w:t>挽回经济损失</w:t>
            </w:r>
          </w:p>
        </w:tc>
        <w:tc>
          <w:tcPr>
            <w:tcW w:w="909"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2000万</w:t>
            </w:r>
          </w:p>
        </w:tc>
        <w:tc>
          <w:tcPr>
            <w:tcW w:w="1016"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color w:val="FF0000"/>
                <w:kern w:val="0"/>
                <w:sz w:val="21"/>
                <w:szCs w:val="21"/>
                <w:lang w:val="en-US" w:eastAsia="zh-CN" w:bidi="ar"/>
              </w:rPr>
              <w:t>1814</w:t>
            </w:r>
          </w:p>
        </w:tc>
        <w:tc>
          <w:tcPr>
            <w:tcW w:w="738"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c>
          <w:tcPr>
            <w:tcW w:w="753"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9</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部分案件2023年结案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社会效益指标</w:t>
            </w:r>
          </w:p>
        </w:tc>
        <w:tc>
          <w:tcPr>
            <w:tcW w:w="1444"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Cs w:val="21"/>
                <w:lang w:val="en-US"/>
              </w:rPr>
            </w:pPr>
            <w:r>
              <w:rPr>
                <w:rFonts w:ascii="仿宋" w:hAnsi="仿宋" w:eastAsia="仿宋" w:cs="仿宋"/>
                <w:i w:val="0"/>
                <w:iCs w:val="0"/>
                <w:color w:val="000000"/>
                <w:kern w:val="0"/>
                <w:sz w:val="22"/>
                <w:szCs w:val="22"/>
                <w:u w:val="none"/>
                <w:lang w:val="en-US" w:eastAsia="zh-CN" w:bidi="ar"/>
              </w:rPr>
              <w:t>人民群众</w:t>
            </w:r>
            <w:r>
              <w:rPr>
                <w:rFonts w:hint="eastAsia" w:ascii="仿宋" w:hAnsi="仿宋" w:eastAsia="仿宋" w:cs="仿宋"/>
                <w:i w:val="0"/>
                <w:iCs w:val="0"/>
                <w:color w:val="000000"/>
                <w:kern w:val="0"/>
                <w:sz w:val="22"/>
                <w:szCs w:val="22"/>
                <w:u w:val="none"/>
                <w:lang w:val="en-US" w:eastAsia="zh-CN" w:bidi="ar"/>
              </w:rPr>
              <w:t>的</w:t>
            </w:r>
            <w:r>
              <w:rPr>
                <w:rFonts w:ascii="仿宋" w:hAnsi="仿宋" w:eastAsia="仿宋" w:cs="仿宋"/>
                <w:i w:val="0"/>
                <w:iCs w:val="0"/>
                <w:color w:val="000000"/>
                <w:kern w:val="0"/>
                <w:sz w:val="22"/>
                <w:szCs w:val="22"/>
                <w:u w:val="none"/>
                <w:lang w:val="en-US" w:eastAsia="zh-CN" w:bidi="ar"/>
              </w:rPr>
              <w:t>拥护支持</w:t>
            </w:r>
          </w:p>
        </w:tc>
        <w:tc>
          <w:tcPr>
            <w:tcW w:w="909"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定性</w:t>
            </w:r>
          </w:p>
        </w:tc>
        <w:tc>
          <w:tcPr>
            <w:tcW w:w="1016"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738"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753"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生态效益指标</w:t>
            </w:r>
          </w:p>
        </w:tc>
        <w:tc>
          <w:tcPr>
            <w:tcW w:w="1444"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Cs w:val="21"/>
                <w:lang w:val="en-US"/>
              </w:rPr>
            </w:pPr>
            <w:r>
              <w:rPr>
                <w:rFonts w:ascii="仿宋" w:hAnsi="仿宋" w:eastAsia="仿宋" w:cs="仿宋"/>
                <w:i w:val="0"/>
                <w:iCs w:val="0"/>
                <w:color w:val="000000"/>
                <w:kern w:val="0"/>
                <w:sz w:val="22"/>
                <w:szCs w:val="22"/>
                <w:u w:val="none"/>
                <w:lang w:val="en-US" w:eastAsia="zh-CN" w:bidi="ar"/>
              </w:rPr>
              <w:t>风清气正的社会环境</w:t>
            </w:r>
          </w:p>
        </w:tc>
        <w:tc>
          <w:tcPr>
            <w:tcW w:w="909"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定性</w:t>
            </w:r>
          </w:p>
        </w:tc>
        <w:tc>
          <w:tcPr>
            <w:tcW w:w="1016"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738"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753"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可持续影响</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444"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rPr>
              <w:t>案件的</w:t>
            </w:r>
            <w:r>
              <w:rPr>
                <w:rFonts w:hint="eastAsia" w:ascii="Times New Roman" w:hAnsi="Times New Roman" w:eastAsia="仿宋_GB2312" w:cs="Times New Roman"/>
                <w:kern w:val="0"/>
                <w:szCs w:val="21"/>
                <w:lang w:val="en-US" w:eastAsia="zh-CN"/>
              </w:rPr>
              <w:t>三效果统一</w:t>
            </w:r>
          </w:p>
        </w:tc>
        <w:tc>
          <w:tcPr>
            <w:tcW w:w="909"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定性</w:t>
            </w:r>
          </w:p>
        </w:tc>
        <w:tc>
          <w:tcPr>
            <w:tcW w:w="1016"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738"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15</w:t>
            </w:r>
          </w:p>
        </w:tc>
        <w:tc>
          <w:tcPr>
            <w:tcW w:w="753"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满意度指标</w:t>
            </w:r>
            <w:r>
              <w:rPr>
                <w:rFonts w:hint="eastAsia" w:ascii="Times New Roman" w:hAnsi="Times New Roman" w:eastAsia="仿宋_GB2312" w:cs="Times New Roman"/>
                <w:kern w:val="0"/>
                <w:sz w:val="21"/>
                <w:szCs w:val="21"/>
                <w:lang w:val="en-US" w:eastAsia="zh-CN" w:bidi="ar"/>
              </w:rPr>
              <w:t>（10分）</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1444"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干群满意度</w:t>
            </w:r>
          </w:p>
        </w:tc>
        <w:tc>
          <w:tcPr>
            <w:tcW w:w="909"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96%</w:t>
            </w:r>
          </w:p>
        </w:tc>
        <w:tc>
          <w:tcPr>
            <w:tcW w:w="1016"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738"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753"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74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99</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sz w:val="32"/>
          <w:szCs w:val="32"/>
          <w:lang w:val="en-US"/>
        </w:rPr>
      </w:pP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填报人：</w:t>
      </w:r>
      <w:r>
        <w:rPr>
          <w:rFonts w:hint="eastAsia" w:ascii="Times New Roman" w:hAnsi="Times New Roman" w:eastAsia="仿宋_GB2312" w:cs="Times New Roman"/>
          <w:kern w:val="0"/>
          <w:sz w:val="21"/>
          <w:szCs w:val="21"/>
          <w:lang w:val="en-US" w:eastAsia="zh-CN" w:bidi="ar"/>
        </w:rPr>
        <w:t>刘艳</w:t>
      </w:r>
      <w:r>
        <w:rPr>
          <w:rFonts w:hint="default" w:ascii="Times New Roman" w:hAnsi="Times New Roman" w:eastAsia="仿宋_GB2312" w:cs="Times New Roman"/>
          <w:kern w:val="0"/>
          <w:sz w:val="21"/>
          <w:szCs w:val="21"/>
          <w:lang w:val="en-US" w:eastAsia="zh-CN" w:bidi="ar"/>
        </w:rPr>
        <w:t xml:space="preserve">   联系电话： </w:t>
      </w:r>
      <w:r>
        <w:rPr>
          <w:rFonts w:hint="eastAsia" w:ascii="Times New Roman" w:hAnsi="Times New Roman" w:eastAsia="仿宋_GB2312" w:cs="Times New Roman"/>
          <w:kern w:val="0"/>
          <w:sz w:val="21"/>
          <w:szCs w:val="21"/>
          <w:lang w:val="en-US" w:eastAsia="zh-CN" w:bidi="ar"/>
        </w:rPr>
        <w:t>0731-27620997</w:t>
      </w:r>
      <w:r>
        <w:rPr>
          <w:rFonts w:hint="default" w:ascii="Times New Roman" w:hAnsi="Times New Roman" w:eastAsia="仿宋_GB2312" w:cs="Times New Roman"/>
          <w:kern w:val="0"/>
          <w:sz w:val="21"/>
          <w:szCs w:val="21"/>
          <w:lang w:val="en-US" w:eastAsia="zh-CN" w:bidi="ar"/>
        </w:rPr>
        <w:t xml:space="preserve">   填报日期： </w:t>
      </w:r>
      <w:r>
        <w:rPr>
          <w:rFonts w:hint="eastAsia" w:ascii="Times New Roman" w:hAnsi="Times New Roman" w:eastAsia="仿宋_GB2312" w:cs="Times New Roman"/>
          <w:kern w:val="0"/>
          <w:sz w:val="21"/>
          <w:szCs w:val="21"/>
          <w:lang w:val="en-US" w:eastAsia="zh-CN" w:bidi="ar"/>
        </w:rPr>
        <w:t>2023.4.10</w:t>
      </w:r>
      <w:r>
        <w:rPr>
          <w:rFonts w:hint="default" w:ascii="Times New Roman" w:hAnsi="Times New Roman" w:eastAsia="仿宋_GB2312" w:cs="Times New Roman"/>
          <w:kern w:val="0"/>
          <w:sz w:val="21"/>
          <w:szCs w:val="21"/>
          <w:lang w:val="en-US" w:eastAsia="zh-CN" w:bidi="ar"/>
        </w:rPr>
        <w:t xml:space="preserve">     单位负责人签字：</w:t>
      </w: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both"/>
        <w:rPr>
          <w:rFonts w:hint="default" w:ascii="Times New Roman" w:hAnsi="Times New Roman" w:eastAsia="方正小标宋简体" w:cs="Times New Roman"/>
          <w:sz w:val="44"/>
          <w:szCs w:val="44"/>
          <w:lang w:val="en-US"/>
        </w:rPr>
      </w:pPr>
      <w:r>
        <w:rPr>
          <w:rFonts w:hint="default" w:ascii="Times New Roman" w:hAnsi="Times New Roman" w:eastAsia="黑体" w:cs="Times New Roman"/>
          <w:kern w:val="2"/>
          <w:sz w:val="32"/>
          <w:szCs w:val="32"/>
          <w:lang w:val="en-US" w:eastAsia="zh-CN" w:bidi="ar"/>
        </w:rPr>
        <w:t>附件2</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rPr>
          <w:rFonts w:hint="default" w:ascii="Times New Roman" w:hAnsi="Times New Roman" w:eastAsia="方正小标宋简体" w:cs="Times New Roman"/>
          <w:sz w:val="44"/>
          <w:szCs w:val="44"/>
          <w:lang w:val="en-US"/>
        </w:rPr>
      </w:pPr>
      <w:r>
        <w:rPr>
          <w:rFonts w:hint="default" w:ascii="Times New Roman" w:hAnsi="Times New Roman" w:eastAsia="方正小标宋简体" w:cs="Times New Roman"/>
          <w:kern w:val="2"/>
          <w:sz w:val="44"/>
          <w:szCs w:val="44"/>
          <w:lang w:val="en-US" w:eastAsia="zh-CN" w:bidi="ar"/>
        </w:rPr>
        <w:t>部门整体支出绩效自评报告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32"/>
          <w:szCs w:val="32"/>
          <w:lang w:val="en-US"/>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200" w:right="0" w:rightChars="0" w:firstLine="320" w:firstLineChars="100"/>
        <w:jc w:val="both"/>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一、渌口区纪委监委的基本情况</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本单位现有内设室（办）12个，派驻机构8个。内设室（办）分别为办公室、组织部、党风政风监督室、信访室、案件监督管理室、案件审理室、信息技术保障室、第一纪检监察室、第二纪检监察室、第三纪检监察室、第四纪检监察室、第五纪检监察室。派驻机构分别为派驻检察院纪检组、派驻卫健局纪检组、派驻食药工商质监局纪检组、派驻城管局纪检组、派驻住建局纪检组、派驻教育局纪检组、派驻财政局纪检组、派驻人社局纪检组。</w:t>
      </w:r>
    </w:p>
    <w:p>
      <w:pPr>
        <w:pStyle w:val="2"/>
        <w:keepNext w:val="0"/>
        <w:keepLines w:val="0"/>
        <w:pageBreakBefore w:val="0"/>
        <w:kinsoku/>
        <w:wordWrap/>
        <w:overflowPunct/>
        <w:topLinePunct w:val="0"/>
        <w:autoSpaceDE/>
        <w:autoSpaceDN/>
        <w:bidi w:val="0"/>
        <w:adjustRightInd/>
        <w:snapToGrid/>
        <w:spacing w:line="560" w:lineRule="exact"/>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sz w:val="32"/>
          <w:szCs w:val="32"/>
          <w:lang w:val="en-US" w:eastAsia="zh-CN"/>
        </w:rPr>
        <w:t>目前</w:t>
      </w:r>
      <w:r>
        <w:rPr>
          <w:rFonts w:hint="eastAsia" w:ascii="方正仿宋_GBK" w:hAnsi="方正仿宋_GBK" w:eastAsia="方正仿宋_GBK" w:cs="方正仿宋_GBK"/>
          <w:color w:val="000000"/>
          <w:kern w:val="0"/>
          <w:sz w:val="32"/>
          <w:szCs w:val="32"/>
          <w:lang w:val="en-US" w:eastAsia="zh-CN" w:bidi="ar-SA"/>
        </w:rPr>
        <w:t>共有在职人员70人，退休人员9人。</w:t>
      </w:r>
    </w:p>
    <w:p>
      <w:pPr>
        <w:pStyle w:val="2"/>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主要职责有：</w:t>
      </w:r>
    </w:p>
    <w:p>
      <w:pPr>
        <w:pStyle w:val="2"/>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（一）负</w:t>
      </w:r>
      <w:r>
        <w:rPr>
          <w:rFonts w:hint="eastAsia" w:ascii="方正仿宋_GBK" w:hAnsi="方正仿宋_GBK" w:eastAsia="方正仿宋_GBK" w:cs="方正仿宋_GBK"/>
          <w:color w:val="000000"/>
          <w:sz w:val="32"/>
          <w:szCs w:val="32"/>
          <w:lang w:val="en-US" w:eastAsia="zh-CN"/>
        </w:rPr>
        <w:t>责全区的纪律检查工作。贯彻落实党中央、中央纪委、省委、省纪委、市委、市纪委和区委关于纪律检查工作的决定，维护党的章程和其他党内法规，检查党的路线方</w:t>
      </w:r>
      <w:r>
        <w:rPr>
          <w:rFonts w:hint="eastAsia" w:ascii="方正仿宋_GBK" w:hAnsi="方正仿宋_GBK" w:eastAsia="方正仿宋_GBK" w:cs="方正仿宋_GBK"/>
          <w:kern w:val="0"/>
          <w:sz w:val="32"/>
          <w:szCs w:val="32"/>
          <w:lang w:val="en-US" w:eastAsia="zh-CN" w:bidi="ar-SA"/>
        </w:rPr>
        <w:t>针政策和决议的执行情况，协助区委推进全面从严治党、加强党风廉政建设和组织协调反腐败工作。</w:t>
      </w:r>
    </w:p>
    <w:p>
      <w:pPr>
        <w:keepNext w:val="0"/>
        <w:keepLines w:val="0"/>
        <w:pageBreakBefore w:val="0"/>
        <w:widowControl/>
        <w:kinsoku/>
        <w:wordWrap/>
        <w:overflowPunct/>
        <w:topLinePunct w:val="0"/>
        <w:autoSpaceDE/>
        <w:autoSpaceDN/>
        <w:bidi w:val="0"/>
        <w:adjustRightInd/>
        <w:snapToGrid/>
        <w:spacing w:line="560" w:lineRule="exact"/>
        <w:ind w:firstLine="512" w:firstLineChars="160"/>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（二）依照党的章程和其他党内法规履行监督、执纪、问责职责。</w:t>
      </w:r>
    </w:p>
    <w:p>
      <w:pPr>
        <w:keepNext w:val="0"/>
        <w:keepLines w:val="0"/>
        <w:pageBreakBefore w:val="0"/>
        <w:widowControl/>
        <w:kinsoku/>
        <w:wordWrap/>
        <w:overflowPunct/>
        <w:topLinePunct w:val="0"/>
        <w:autoSpaceDE/>
        <w:autoSpaceDN/>
        <w:bidi w:val="0"/>
        <w:adjustRightInd/>
        <w:snapToGrid/>
        <w:spacing w:line="560" w:lineRule="exact"/>
        <w:ind w:firstLine="512" w:firstLineChars="160"/>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（三）在区委领导下组织开展巡察工作。</w:t>
      </w:r>
    </w:p>
    <w:p>
      <w:pPr>
        <w:keepNext w:val="0"/>
        <w:keepLines w:val="0"/>
        <w:pageBreakBefore w:val="0"/>
        <w:widowControl/>
        <w:kinsoku/>
        <w:wordWrap/>
        <w:overflowPunct/>
        <w:topLinePunct w:val="0"/>
        <w:autoSpaceDE/>
        <w:autoSpaceDN/>
        <w:bidi w:val="0"/>
        <w:adjustRightInd/>
        <w:snapToGrid/>
        <w:spacing w:line="560" w:lineRule="exact"/>
        <w:ind w:firstLine="512" w:firstLineChars="160"/>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（四）负责全区监察工作。</w:t>
      </w:r>
    </w:p>
    <w:p>
      <w:pPr>
        <w:keepNext w:val="0"/>
        <w:keepLines w:val="0"/>
        <w:pageBreakBefore w:val="0"/>
        <w:widowControl/>
        <w:kinsoku/>
        <w:wordWrap/>
        <w:overflowPunct/>
        <w:topLinePunct w:val="0"/>
        <w:autoSpaceDE/>
        <w:autoSpaceDN/>
        <w:bidi w:val="0"/>
        <w:adjustRightInd/>
        <w:snapToGrid/>
        <w:spacing w:line="560" w:lineRule="exact"/>
        <w:ind w:firstLine="512" w:firstLineChars="160"/>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（五）依照法律规定履行监督、调查、处置职责。</w:t>
      </w:r>
    </w:p>
    <w:p>
      <w:pPr>
        <w:keepNext w:val="0"/>
        <w:keepLines w:val="0"/>
        <w:pageBreakBefore w:val="0"/>
        <w:widowControl/>
        <w:kinsoku/>
        <w:wordWrap/>
        <w:overflowPunct/>
        <w:topLinePunct w:val="0"/>
        <w:autoSpaceDE/>
        <w:autoSpaceDN/>
        <w:bidi w:val="0"/>
        <w:adjustRightInd/>
        <w:snapToGrid/>
        <w:spacing w:line="560" w:lineRule="exact"/>
        <w:ind w:firstLine="512" w:firstLineChars="160"/>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（六）负责组织协调全区全面从严治党、党风廉政建设和反腐败宣传教育工作情况。</w:t>
      </w:r>
    </w:p>
    <w:p>
      <w:pPr>
        <w:keepNext w:val="0"/>
        <w:keepLines w:val="0"/>
        <w:pageBreakBefore w:val="0"/>
        <w:widowControl/>
        <w:kinsoku/>
        <w:wordWrap/>
        <w:overflowPunct/>
        <w:topLinePunct w:val="0"/>
        <w:autoSpaceDE/>
        <w:autoSpaceDN/>
        <w:bidi w:val="0"/>
        <w:adjustRightInd/>
        <w:snapToGrid/>
        <w:spacing w:line="560" w:lineRule="exact"/>
        <w:ind w:firstLine="480" w:firstLineChars="150"/>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（七）负责综合分析全区全面从严治党、党风廉政建设和反腐败宣传教育工作情况。</w:t>
      </w:r>
    </w:p>
    <w:p>
      <w:pPr>
        <w:keepNext w:val="0"/>
        <w:keepLines w:val="0"/>
        <w:pageBreakBefore w:val="0"/>
        <w:widowControl/>
        <w:kinsoku/>
        <w:wordWrap/>
        <w:overflowPunct/>
        <w:topLinePunct w:val="0"/>
        <w:autoSpaceDE/>
        <w:autoSpaceDN/>
        <w:bidi w:val="0"/>
        <w:adjustRightInd/>
        <w:snapToGrid/>
        <w:spacing w:line="560" w:lineRule="exact"/>
        <w:ind w:firstLine="480" w:firstLineChars="150"/>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（八）负责协调落实市纪委市监委交办的反腐败国际交流、合作等方面事宜，加强对全区反腐败国际追逃追赃和防逃工作的组织协调。</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（九）根据干部管理权限，负责全区纪检监察系统领导班子建设、干部队伍建设和组织建设的综合规划、政策研究、制度建设和业务指导；组织和指导全区纪检监察系统干部的教育培训工作等。</w:t>
      </w:r>
    </w:p>
    <w:p>
      <w:pPr>
        <w:keepNext w:val="0"/>
        <w:keepLines w:val="0"/>
        <w:pageBreakBefore w:val="0"/>
        <w:widowControl/>
        <w:kinsoku/>
        <w:wordWrap/>
        <w:overflowPunct/>
        <w:topLinePunct w:val="0"/>
        <w:autoSpaceDE/>
        <w:autoSpaceDN/>
        <w:bidi w:val="0"/>
        <w:adjustRightInd/>
        <w:snapToGrid/>
        <w:spacing w:line="560" w:lineRule="exact"/>
        <w:ind w:firstLine="480" w:firstLineChars="150"/>
        <w:rPr>
          <w:rFonts w:hint="eastAsia"/>
          <w:lang w:val="en-US" w:eastAsia="zh-CN"/>
        </w:rPr>
      </w:pPr>
      <w:r>
        <w:rPr>
          <w:rFonts w:hint="eastAsia" w:ascii="方正仿宋_GBK" w:hAnsi="方正仿宋_GBK" w:eastAsia="方正仿宋_GBK" w:cs="方正仿宋_GBK"/>
          <w:kern w:val="0"/>
          <w:sz w:val="32"/>
          <w:szCs w:val="32"/>
          <w:lang w:val="en-US" w:eastAsia="zh-CN" w:bidi="ar-SA"/>
        </w:rPr>
        <w:t>（十）承办市纪委市监委和区委交办的其他任务。</w:t>
      </w:r>
    </w:p>
    <w:p>
      <w:pPr>
        <w:pStyle w:val="10"/>
        <w:keepNext w:val="0"/>
        <w:keepLines w:val="0"/>
        <w:pageBreakBefore w:val="0"/>
        <w:widowControl/>
        <w:kinsoku/>
        <w:wordWrap/>
        <w:overflowPunct/>
        <w:topLinePunct w:val="0"/>
        <w:autoSpaceDE/>
        <w:autoSpaceDN/>
        <w:bidi w:val="0"/>
        <w:adjustRightInd/>
        <w:snapToGrid/>
        <w:spacing w:line="560" w:lineRule="exact"/>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eastAsia="zh-CN"/>
        </w:rPr>
        <w:t>二、一般公共预算支出情况</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（一）基本支出情况</w:t>
      </w:r>
    </w:p>
    <w:p>
      <w:pPr>
        <w:pStyle w:val="10"/>
        <w:keepNext w:val="0"/>
        <w:keepLines w:val="0"/>
        <w:pageBreakBefore w:val="0"/>
        <w:widowControl/>
        <w:kinsoku/>
        <w:wordWrap/>
        <w:overflowPunct/>
        <w:topLinePunct w:val="0"/>
        <w:autoSpaceDE/>
        <w:autoSpaceDN/>
        <w:bidi w:val="0"/>
        <w:adjustRightInd/>
        <w:snapToGrid/>
        <w:spacing w:line="560" w:lineRule="exact"/>
        <w:ind w:left="868" w:leftChars="342" w:hanging="150" w:hangingChars="47"/>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2022年区纪委监委全年支出为1839.06万元，全部为基本支出，其中：</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baseline"/>
        <w:rPr>
          <w:rFonts w:hint="default"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工资福利支出970.85万元，商品和服务支出846.29万元，对个人和家庭的补助支出21.92万元。资金使用全部通过财政国库集中支付，接受财政的审核和监督。</w:t>
      </w: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lang w:eastAsia="zh-CN"/>
        </w:rPr>
        <w:t>）项目支出情况</w:t>
      </w:r>
    </w:p>
    <w:p>
      <w:pPr>
        <w:pStyle w:val="10"/>
        <w:keepNext w:val="0"/>
        <w:keepLines w:val="0"/>
        <w:pageBreakBefore w:val="0"/>
        <w:widowControl/>
        <w:kinsoku/>
        <w:wordWrap/>
        <w:overflowPunct/>
        <w:topLinePunct w:val="0"/>
        <w:autoSpaceDE/>
        <w:autoSpaceDN/>
        <w:bidi w:val="0"/>
        <w:adjustRightInd/>
        <w:snapToGrid/>
        <w:spacing w:line="560" w:lineRule="exact"/>
        <w:ind w:left="868" w:leftChars="342" w:hanging="150" w:hangingChars="47"/>
        <w:rPr>
          <w:rFonts w:hint="default"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无项目支出。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三、部门整体支出绩效情况</w:t>
      </w:r>
    </w:p>
    <w:p>
      <w:pPr>
        <w:keepNext w:val="0"/>
        <w:keepLines w:val="0"/>
        <w:pageBreakBefore w:val="0"/>
        <w:kinsoku/>
        <w:wordWrap/>
        <w:overflowPunct/>
        <w:topLinePunct w:val="0"/>
        <w:autoSpaceDE/>
        <w:autoSpaceDN/>
        <w:bidi w:val="0"/>
        <w:adjustRightInd/>
        <w:snapToGrid/>
        <w:spacing w:line="560" w:lineRule="exact"/>
        <w:ind w:left="0" w:leftChars="0" w:firstLine="640"/>
        <w:jc w:val="left"/>
        <w:textAlignment w:val="auto"/>
        <w:rPr>
          <w:rFonts w:hint="default" w:ascii="方正仿宋_GBK" w:hAnsi="方正仿宋_GBK" w:eastAsia="方正仿宋_GBK" w:cs="方正仿宋_GBK"/>
          <w:color w:val="000000"/>
          <w:sz w:val="32"/>
          <w:szCs w:val="32"/>
          <w:lang w:val="en-US" w:eastAsia="zh-CN"/>
        </w:rPr>
      </w:pPr>
      <w:r>
        <w:rPr>
          <w:rFonts w:hint="eastAsia" w:ascii="Times New Roman" w:hAnsi="Times New Roman" w:eastAsia="方正仿宋_GBK" w:cs="Times New Roman"/>
          <w:sz w:val="32"/>
          <w:szCs w:val="32"/>
          <w:lang w:val="en-US" w:eastAsia="zh-CN"/>
        </w:rPr>
        <w:t>始终把学懂弄通做实习近平新时代中国特色社会主义思想作为首要政治任务，以理论清醒筑牢政治忠诚。2022年，区纪委监委</w:t>
      </w:r>
      <w:r>
        <w:rPr>
          <w:rFonts w:hint="eastAsia" w:ascii="方正仿宋_GBK" w:hAnsi="方正仿宋_GBK" w:eastAsia="方正仿宋_GBK" w:cs="方正仿宋_GBK"/>
          <w:color w:val="000000"/>
          <w:sz w:val="32"/>
          <w:szCs w:val="32"/>
          <w:lang w:val="en-US" w:eastAsia="zh-CN"/>
        </w:rPr>
        <w:t>充分发挥监督保障执行、促进完善发展作用，取得了纪检监察工作显著成效：</w:t>
      </w:r>
      <w:r>
        <w:rPr>
          <w:rFonts w:hint="default" w:ascii="方正仿宋_GBK" w:hAnsi="方正仿宋_GBK" w:eastAsia="方正仿宋_GBK" w:cs="方正仿宋_GBK"/>
          <w:color w:val="000000"/>
          <w:sz w:val="32"/>
          <w:szCs w:val="32"/>
          <w:lang w:val="en-US" w:eastAsia="zh-CN"/>
        </w:rPr>
        <w:t>政治保障更加坚强</w:t>
      </w:r>
      <w:r>
        <w:rPr>
          <w:rFonts w:hint="eastAsia" w:ascii="方正仿宋_GBK" w:hAnsi="方正仿宋_GBK" w:eastAsia="方正仿宋_GBK" w:cs="方正仿宋_GBK"/>
          <w:color w:val="000000"/>
          <w:sz w:val="32"/>
          <w:szCs w:val="32"/>
          <w:lang w:val="en-US" w:eastAsia="zh-CN"/>
        </w:rPr>
        <w:t>、政治生态更加优化、</w:t>
      </w:r>
      <w:r>
        <w:rPr>
          <w:rFonts w:hint="default" w:ascii="方正仿宋_GBK" w:hAnsi="方正仿宋_GBK" w:eastAsia="方正仿宋_GBK" w:cs="方正仿宋_GBK"/>
          <w:color w:val="000000"/>
          <w:sz w:val="32"/>
          <w:szCs w:val="32"/>
          <w:lang w:val="en-US" w:eastAsia="zh-CN"/>
        </w:rPr>
        <w:t>治理效能更加彰显</w:t>
      </w:r>
      <w:r>
        <w:rPr>
          <w:rFonts w:hint="eastAsia" w:ascii="方正仿宋_GBK" w:hAnsi="方正仿宋_GBK" w:eastAsia="方正仿宋_GBK" w:cs="方正仿宋_GBK"/>
          <w:color w:val="000000"/>
          <w:sz w:val="32"/>
          <w:szCs w:val="32"/>
          <w:lang w:val="en-US" w:eastAsia="zh-CN"/>
        </w:rPr>
        <w:t>、</w:t>
      </w:r>
      <w:r>
        <w:rPr>
          <w:rFonts w:hint="default" w:ascii="方正仿宋_GBK" w:hAnsi="方正仿宋_GBK" w:eastAsia="方正仿宋_GBK" w:cs="方正仿宋_GBK"/>
          <w:color w:val="000000"/>
          <w:sz w:val="32"/>
          <w:szCs w:val="32"/>
          <w:lang w:val="en-US" w:eastAsia="zh-CN"/>
        </w:rPr>
        <w:t>党风社风更加清朗</w:t>
      </w:r>
      <w:r>
        <w:rPr>
          <w:rFonts w:hint="eastAsia" w:ascii="方正仿宋_GBK" w:hAnsi="方正仿宋_GBK" w:eastAsia="方正仿宋_GBK" w:cs="方正仿宋_GBK"/>
          <w:color w:val="000000"/>
          <w:sz w:val="32"/>
          <w:szCs w:val="32"/>
          <w:lang w:val="en-US" w:eastAsia="zh-CN"/>
        </w:rPr>
        <w:t>、</w:t>
      </w:r>
      <w:r>
        <w:rPr>
          <w:rFonts w:hint="default" w:ascii="方正仿宋_GBK" w:hAnsi="方正仿宋_GBK" w:eastAsia="方正仿宋_GBK" w:cs="方正仿宋_GBK"/>
          <w:color w:val="000000"/>
          <w:sz w:val="32"/>
          <w:szCs w:val="32"/>
          <w:lang w:val="en-US" w:eastAsia="zh-CN"/>
        </w:rPr>
        <w:t>巡察利剑更加锋利</w:t>
      </w:r>
      <w:r>
        <w:rPr>
          <w:rFonts w:hint="eastAsia" w:ascii="方正仿宋_GBK" w:hAnsi="方正仿宋_GBK" w:eastAsia="方正仿宋_GBK" w:cs="方正仿宋_GBK"/>
          <w:color w:val="000000"/>
          <w:sz w:val="32"/>
          <w:szCs w:val="32"/>
          <w:lang w:val="en-US" w:eastAsia="zh-CN"/>
        </w:rPr>
        <w:t>、运行机制更加规范</w:t>
      </w:r>
      <w:r>
        <w:rPr>
          <w:rFonts w:hint="default" w:ascii="方正仿宋_GBK" w:hAnsi="方正仿宋_GBK" w:eastAsia="方正仿宋_GBK" w:cs="方正仿宋_GBK"/>
          <w:color w:val="000000"/>
          <w:sz w:val="32"/>
          <w:szCs w:val="32"/>
          <w:lang w:val="en-US" w:eastAsia="zh-CN"/>
        </w:rPr>
        <w:t>纪检铁军更显风貌</w:t>
      </w:r>
      <w:r>
        <w:rPr>
          <w:rFonts w:hint="eastAsia" w:ascii="方正仿宋_GBK" w:hAnsi="方正仿宋_GBK" w:eastAsia="方正仿宋_GBK" w:cs="方正仿宋_GBK"/>
          <w:color w:val="000000"/>
          <w:sz w:val="32"/>
          <w:szCs w:val="32"/>
          <w:lang w:val="en-US" w:eastAsia="zh-CN"/>
        </w:rPr>
        <w:t>。</w:t>
      </w:r>
      <w:r>
        <w:rPr>
          <w:rFonts w:hint="default" w:ascii="方正仿宋_GBK" w:hAnsi="方正仿宋_GBK" w:eastAsia="方正仿宋_GBK" w:cs="方正仿宋_GBK"/>
          <w:color w:val="000000"/>
          <w:sz w:val="32"/>
          <w:szCs w:val="32"/>
          <w:lang w:val="en-US" w:eastAsia="zh-CN"/>
        </w:rPr>
        <w:t>全年党纪政务立案103件，党纪处分105人，政务处分33人，双重处分23人</w:t>
      </w:r>
      <w:r>
        <w:rPr>
          <w:rFonts w:hint="eastAsia" w:ascii="方正仿宋_GBK" w:hAnsi="方正仿宋_GBK" w:eastAsia="方正仿宋_GBK" w:cs="方正仿宋_GBK"/>
          <w:color w:val="000000"/>
          <w:sz w:val="32"/>
          <w:szCs w:val="32"/>
          <w:lang w:val="en-US" w:eastAsia="zh-CN"/>
        </w:rPr>
        <w:t>，</w:t>
      </w:r>
      <w:r>
        <w:rPr>
          <w:rFonts w:hint="default" w:ascii="方正仿宋_GBK" w:hAnsi="方正仿宋_GBK" w:eastAsia="方正仿宋_GBK" w:cs="方正仿宋_GBK"/>
          <w:color w:val="000000"/>
          <w:sz w:val="32"/>
          <w:szCs w:val="32"/>
          <w:lang w:val="en-US" w:eastAsia="zh-CN"/>
        </w:rPr>
        <w:t>组织处理167人，采取留置措施3人，移送检察机关</w:t>
      </w:r>
      <w:r>
        <w:rPr>
          <w:rFonts w:hint="eastAsia" w:ascii="方正仿宋_GBK" w:hAnsi="方正仿宋_GBK" w:eastAsia="方正仿宋_GBK" w:cs="方正仿宋_GBK"/>
          <w:color w:val="000000"/>
          <w:sz w:val="32"/>
          <w:szCs w:val="32"/>
          <w:lang w:val="en-US" w:eastAsia="zh-CN"/>
        </w:rPr>
        <w:t>依法</w:t>
      </w:r>
      <w:r>
        <w:rPr>
          <w:rFonts w:hint="default" w:ascii="方正仿宋_GBK" w:hAnsi="方正仿宋_GBK" w:eastAsia="方正仿宋_GBK" w:cs="方正仿宋_GBK"/>
          <w:color w:val="000000"/>
          <w:sz w:val="32"/>
          <w:szCs w:val="32"/>
          <w:lang w:val="en-US" w:eastAsia="zh-CN"/>
        </w:rPr>
        <w:t>审查起诉4人，挽回经济损失181</w:t>
      </w:r>
      <w:r>
        <w:rPr>
          <w:rFonts w:hint="eastAsia" w:ascii="方正仿宋_GBK" w:hAnsi="方正仿宋_GBK" w:eastAsia="方正仿宋_GBK" w:cs="方正仿宋_GBK"/>
          <w:color w:val="000000"/>
          <w:sz w:val="32"/>
          <w:szCs w:val="32"/>
          <w:lang w:val="en-US" w:eastAsia="zh-CN"/>
        </w:rPr>
        <w:t>4</w:t>
      </w:r>
      <w:r>
        <w:rPr>
          <w:rFonts w:hint="default" w:ascii="方正仿宋_GBK" w:hAnsi="方正仿宋_GBK" w:eastAsia="方正仿宋_GBK" w:cs="方正仿宋_GBK"/>
          <w:color w:val="000000"/>
          <w:sz w:val="32"/>
          <w:szCs w:val="32"/>
          <w:lang w:val="en-US" w:eastAsia="zh-CN"/>
        </w:rPr>
        <w:t>万元。</w:t>
      </w:r>
    </w:p>
    <w:p>
      <w:pPr>
        <w:pStyle w:val="10"/>
        <w:keepNext w:val="0"/>
        <w:keepLines w:val="0"/>
        <w:pageBreakBefore w:val="0"/>
        <w:widowControl/>
        <w:kinsoku/>
        <w:wordWrap/>
        <w:overflowPunct/>
        <w:topLinePunct w:val="0"/>
        <w:autoSpaceDE/>
        <w:autoSpaceDN/>
        <w:bidi w:val="0"/>
        <w:adjustRightInd/>
        <w:snapToGrid/>
        <w:spacing w:line="560" w:lineRule="exact"/>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eastAsia="zh-CN"/>
        </w:rPr>
        <w:t>四、存在的问题及原因分析</w:t>
      </w:r>
    </w:p>
    <w:p>
      <w:pPr>
        <w:keepNext w:val="0"/>
        <w:keepLines w:val="0"/>
        <w:pageBreakBefore w:val="0"/>
        <w:kinsoku/>
        <w:wordWrap/>
        <w:overflowPunct/>
        <w:topLinePunct w:val="0"/>
        <w:autoSpaceDE/>
        <w:autoSpaceDN/>
        <w:bidi w:val="0"/>
        <w:adjustRightInd/>
        <w:snapToGrid/>
        <w:spacing w:line="560" w:lineRule="exact"/>
        <w:ind w:left="0" w:leftChars="0" w:firstLine="640"/>
        <w:jc w:val="left"/>
        <w:textAlignment w:val="auto"/>
        <w:rPr>
          <w:rFonts w:hint="default"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2022年挽回经济损失只完成计划的90.7% ，主要原因为几个大案要案是2023年结案，挽回损失没有计算在2022年，同时市纪委监委指定管辖的案件相关涉案款直接上交市纪委监委。</w:t>
      </w:r>
    </w:p>
    <w:p>
      <w:pPr>
        <w:pStyle w:val="10"/>
        <w:keepNext w:val="0"/>
        <w:keepLines w:val="0"/>
        <w:pageBreakBefore w:val="0"/>
        <w:widowControl/>
        <w:kinsoku/>
        <w:wordWrap/>
        <w:overflowPunct/>
        <w:topLinePunct w:val="0"/>
        <w:autoSpaceDE/>
        <w:autoSpaceDN/>
        <w:bidi w:val="0"/>
        <w:adjustRightInd/>
        <w:snapToGrid/>
        <w:spacing w:line="560" w:lineRule="exac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五、下一步改进措施</w:t>
      </w:r>
    </w:p>
    <w:p>
      <w:pPr>
        <w:pStyle w:val="10"/>
        <w:keepNext w:val="0"/>
        <w:keepLines w:val="0"/>
        <w:pageBreakBefore w:val="0"/>
        <w:widowControl/>
        <w:kinsoku/>
        <w:wordWrap/>
        <w:overflowPunct/>
        <w:topLinePunct w:val="0"/>
        <w:autoSpaceDE/>
        <w:autoSpaceDN/>
        <w:bidi w:val="0"/>
        <w:adjustRightInd/>
        <w:snapToGrid/>
        <w:spacing w:line="560" w:lineRule="exact"/>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及时结案，及时将涉案款物收缴到位，案结后按规定按要求及时将涉</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0" w:firstLineChars="0"/>
        <w:rPr>
          <w:rFonts w:hint="default" w:ascii="Times New Roman" w:hAnsi="Times New Roman" w:eastAsia="黑体" w:cs="Times New Roman"/>
          <w:kern w:val="2"/>
          <w:sz w:val="32"/>
          <w:szCs w:val="32"/>
          <w:lang w:val="en-US" w:eastAsia="zh-CN" w:bidi="ar"/>
        </w:rPr>
      </w:pPr>
      <w:r>
        <w:rPr>
          <w:rFonts w:hint="eastAsia" w:ascii="方正仿宋_GBK" w:hAnsi="方正仿宋_GBK" w:eastAsia="方正仿宋_GBK" w:cs="方正仿宋_GBK"/>
          <w:color w:val="000000"/>
          <w:kern w:val="2"/>
          <w:sz w:val="32"/>
          <w:szCs w:val="32"/>
          <w:lang w:val="en-US" w:eastAsia="zh-CN" w:bidi="ar-SA"/>
        </w:rPr>
        <w:t>案款物上缴国库。</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绩效自评结果拟应用和公开情况</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kern w:val="2"/>
          <w:sz w:val="32"/>
          <w:szCs w:val="32"/>
          <w:lang w:val="en-US" w:eastAsia="zh-CN" w:bidi="ar"/>
        </w:rPr>
      </w:pPr>
      <w:r>
        <w:rPr>
          <w:rFonts w:hint="eastAsia" w:ascii="方正仿宋_GBK" w:hAnsi="方正仿宋_GBK" w:eastAsia="方正仿宋_GBK" w:cs="方正仿宋_GBK"/>
          <w:color w:val="000000"/>
          <w:kern w:val="2"/>
          <w:sz w:val="32"/>
          <w:szCs w:val="32"/>
          <w:lang w:val="en-US" w:eastAsia="zh-CN" w:bidi="ar-SA"/>
        </w:rPr>
        <w:t>按财政要求做好公开等相关工作。</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 xml:space="preserve">附件3             </w:t>
      </w:r>
    </w:p>
    <w:p>
      <w:pPr>
        <w:keepNext w:val="0"/>
        <w:keepLines w:val="0"/>
        <w:widowControl/>
        <w:suppressLineNumbers w:val="0"/>
        <w:spacing w:before="0" w:beforeAutospacing="0" w:after="0" w:afterAutospacing="0"/>
        <w:ind w:left="0" w:right="0"/>
        <w:jc w:val="center"/>
        <w:rPr>
          <w:rFonts w:hint="default" w:ascii="Times New Roman" w:hAnsi="Times New Roman" w:eastAsia="方正小标宋简体" w:cs="Times New Roman"/>
          <w:kern w:val="0"/>
          <w:sz w:val="36"/>
          <w:szCs w:val="36"/>
          <w:lang w:val="en-US" w:eastAsia="zh-CN" w:bidi="ar"/>
        </w:rPr>
      </w:pPr>
      <w:r>
        <w:rPr>
          <w:rFonts w:hint="default" w:ascii="Times New Roman" w:hAnsi="Times New Roman" w:eastAsia="方正小标宋简体" w:cs="Times New Roman"/>
          <w:kern w:val="0"/>
          <w:sz w:val="44"/>
          <w:szCs w:val="44"/>
          <w:lang w:val="en-US" w:eastAsia="zh-CN" w:bidi="ar"/>
        </w:rPr>
        <w:t>项目支出绩效自评表</w:t>
      </w:r>
    </w:p>
    <w:p>
      <w:pPr>
        <w:keepNext w:val="0"/>
        <w:keepLines w:val="0"/>
        <w:widowControl/>
        <w:suppressLineNumbers w:val="0"/>
        <w:spacing w:before="0" w:beforeAutospacing="0" w:after="0" w:afterAutospacing="0"/>
        <w:ind w:left="0" w:right="0" w:firstLine="420" w:firstLineChars="2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（2022年度）</w:t>
      </w:r>
    </w:p>
    <w:tbl>
      <w:tblPr>
        <w:tblStyle w:val="7"/>
        <w:tblpPr w:leftFromText="180" w:rightFromText="180" w:vertAnchor="text" w:horzAnchor="page" w:tblpX="1155" w:tblpY="291"/>
        <w:tblOverlap w:val="never"/>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86"/>
        <w:gridCol w:w="1172"/>
        <w:gridCol w:w="1097"/>
        <w:gridCol w:w="1135"/>
        <w:gridCol w:w="1209"/>
        <w:gridCol w:w="1059"/>
        <w:gridCol w:w="672"/>
        <w:gridCol w:w="1029"/>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项目支出名称</w:t>
            </w:r>
          </w:p>
        </w:tc>
        <w:tc>
          <w:tcPr>
            <w:tcW w:w="659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乡镇纪委工作经费</w:t>
            </w: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7" w:hRule="atLeast"/>
        </w:trPr>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主管部门</w:t>
            </w:r>
          </w:p>
        </w:tc>
        <w:tc>
          <w:tcPr>
            <w:tcW w:w="23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210" w:firstLineChars="10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渌口区纪委监委</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实施单位</w:t>
            </w:r>
          </w:p>
        </w:tc>
        <w:tc>
          <w:tcPr>
            <w:tcW w:w="319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渌口区纪委监委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  资金</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年初</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全年</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年度资金总额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16</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16</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16</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10</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其中：当年财政拨款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16</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210" w:firstLineChars="10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16</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16</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上年结转资金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0</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0</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0</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0</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0</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0</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61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2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61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按照省市纪委、区委的工作要求，指导乡镇纪委</w:t>
            </w:r>
            <w:r>
              <w:rPr>
                <w:rFonts w:hint="default" w:ascii="Times New Roman" w:hAnsi="Times New Roman" w:eastAsia="仿宋_GB2312" w:cs="Times New Roman"/>
                <w:kern w:val="0"/>
                <w:sz w:val="21"/>
                <w:szCs w:val="21"/>
                <w:lang w:val="en-US" w:eastAsia="zh-CN" w:bidi="ar"/>
              </w:rPr>
              <w:t>坚持不懈把全面从严治党</w:t>
            </w:r>
            <w:r>
              <w:rPr>
                <w:rFonts w:hint="eastAsia" w:ascii="Times New Roman" w:hAnsi="Times New Roman" w:eastAsia="仿宋_GB2312" w:cs="Times New Roman"/>
                <w:kern w:val="0"/>
                <w:sz w:val="21"/>
                <w:szCs w:val="21"/>
                <w:lang w:val="en-US" w:eastAsia="zh-CN" w:bidi="ar"/>
              </w:rPr>
              <w:t>向纵深推进</w:t>
            </w:r>
            <w:r>
              <w:rPr>
                <w:rFonts w:hint="default" w:ascii="Times New Roman" w:hAnsi="Times New Roman" w:eastAsia="仿宋_GB2312" w:cs="Times New Roman"/>
                <w:kern w:val="0"/>
                <w:sz w:val="21"/>
                <w:szCs w:val="21"/>
                <w:lang w:val="en-US" w:eastAsia="zh-CN" w:bidi="ar"/>
              </w:rPr>
              <w:t>，充分发挥监督保障执行</w:t>
            </w:r>
            <w:r>
              <w:rPr>
                <w:rFonts w:hint="eastAsia" w:ascii="Times New Roman" w:hAnsi="Times New Roman" w:eastAsia="仿宋_GB2312" w:cs="Times New Roman"/>
                <w:kern w:val="0"/>
                <w:sz w:val="21"/>
                <w:szCs w:val="21"/>
                <w:lang w:val="en-US" w:eastAsia="zh-CN" w:bidi="ar"/>
              </w:rPr>
              <w:t>,让监督在基层生根落地。</w:t>
            </w:r>
            <w:r>
              <w:rPr>
                <w:rFonts w:hint="default" w:ascii="Times New Roman" w:hAnsi="Times New Roman" w:eastAsia="仿宋_GB2312" w:cs="Times New Roman"/>
                <w:kern w:val="0"/>
                <w:sz w:val="21"/>
                <w:szCs w:val="21"/>
                <w:lang w:val="en-US" w:eastAsia="zh-CN" w:bidi="ar"/>
              </w:rPr>
              <w:t>　　</w:t>
            </w:r>
          </w:p>
        </w:tc>
        <w:tc>
          <w:tcPr>
            <w:tcW w:w="42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围绕区委中心工作和重大决策部署，强化了监督检查，在日常监督检查、微信群监督方面起到了良好效果，特别是面对新冠肺炎疫情，开展了多轮多次专项督查，</w:t>
            </w:r>
            <w:r>
              <w:rPr>
                <w:rFonts w:hint="default" w:ascii="Times New Roman" w:hAnsi="Times New Roman" w:eastAsia="仿宋_GB2312" w:cs="Times New Roman"/>
                <w:kern w:val="0"/>
                <w:sz w:val="21"/>
                <w:szCs w:val="21"/>
                <w:lang w:val="en-US" w:eastAsia="zh-CN" w:bidi="ar"/>
              </w:rPr>
              <w:t>切实筑牢疫情防控屏障</w:t>
            </w:r>
            <w:r>
              <w:rPr>
                <w:rFonts w:hint="eastAsia" w:ascii="Times New Roman" w:hAnsi="Times New Roman" w:eastAsia="仿宋_GB2312" w:cs="Times New Roman"/>
                <w:kern w:val="0"/>
                <w:sz w:val="21"/>
                <w:szCs w:val="21"/>
                <w:lang w:val="en-US" w:eastAsia="zh-CN" w:bidi="ar"/>
              </w:rPr>
              <w:t>，守护好人民群众生命安全。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仿宋_GB2312" w:hAnsi="宋体" w:eastAsia="仿宋_GB2312" w:cs="宋体"/>
                <w:kern w:val="0"/>
                <w:sz w:val="22"/>
                <w:lang w:eastAsia="zh-CN"/>
              </w:rPr>
              <w:t>办理案件数</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Cs w:val="21"/>
                <w:lang w:val="en-US"/>
                <w14:textFill>
                  <w14:solidFill>
                    <w14:schemeClr w14:val="tx1"/>
                  </w14:solidFill>
                </w14:textFill>
              </w:rPr>
            </w:pPr>
            <w:r>
              <w:rPr>
                <w:rFonts w:hint="eastAsia" w:ascii="仿宋_GB2312" w:hAnsi="宋体" w:eastAsia="仿宋_GB2312" w:cs="宋体"/>
                <w:color w:val="000000" w:themeColor="text1"/>
                <w:kern w:val="0"/>
                <w:sz w:val="22"/>
                <w:lang w:val="en-US" w:eastAsia="zh-CN"/>
                <w14:textFill>
                  <w14:solidFill>
                    <w14:schemeClr w14:val="tx1"/>
                  </w14:solidFill>
                </w14:textFill>
              </w:rPr>
              <w:t>50件</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Cs w:val="21"/>
                <w:lang w:val="en-US"/>
                <w14:textFill>
                  <w14:solidFill>
                    <w14:schemeClr w14:val="tx1"/>
                  </w14:solidFill>
                </w14:textFill>
              </w:rPr>
            </w:pPr>
            <w:r>
              <w:rPr>
                <w:rFonts w:hint="eastAsia" w:ascii="Times New Roman" w:hAnsi="Times New Roman" w:eastAsia="仿宋_GB2312" w:cs="Times New Roman"/>
                <w:color w:val="000000" w:themeColor="text1"/>
                <w:kern w:val="0"/>
                <w:sz w:val="21"/>
                <w:szCs w:val="21"/>
                <w:lang w:val="en-US" w:eastAsia="zh-CN" w:bidi="ar"/>
                <w14:textFill>
                  <w14:solidFill>
                    <w14:schemeClr w14:val="tx1"/>
                  </w14:solidFill>
                </w14:textFill>
              </w:rPr>
              <w:t>52</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Cs w:val="21"/>
                <w:lang w:val="en-US"/>
                <w14:textFill>
                  <w14:solidFill>
                    <w14:schemeClr w14:val="tx1"/>
                  </w14:solidFill>
                </w14:textFill>
              </w:rPr>
            </w:pPr>
            <w:r>
              <w:rPr>
                <w:rFonts w:hint="eastAsia" w:ascii="Times New Roman" w:hAnsi="Times New Roman" w:eastAsia="仿宋_GB2312" w:cs="Times New Roman"/>
                <w:color w:val="000000" w:themeColor="text1"/>
                <w:kern w:val="0"/>
                <w:sz w:val="21"/>
                <w:szCs w:val="21"/>
                <w:lang w:val="en-US" w:eastAsia="zh-CN" w:bidi="ar"/>
                <w14:textFill>
                  <w14:solidFill>
                    <w14:schemeClr w14:val="tx1"/>
                  </w14:solidFill>
                </w14:textFill>
              </w:rPr>
              <w:t>10</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Cs w:val="21"/>
                <w:lang w:val="en-US"/>
                <w14:textFill>
                  <w14:solidFill>
                    <w14:schemeClr w14:val="tx1"/>
                  </w14:solidFill>
                </w14:textFill>
              </w:rPr>
            </w:pPr>
            <w:r>
              <w:rPr>
                <w:rFonts w:hint="eastAsia" w:ascii="Times New Roman" w:hAnsi="Times New Roman" w:eastAsia="仿宋_GB2312" w:cs="Times New Roman"/>
                <w:color w:val="000000" w:themeColor="text1"/>
                <w:kern w:val="0"/>
                <w:sz w:val="21"/>
                <w:szCs w:val="21"/>
                <w:lang w:val="en-US" w:eastAsia="zh-CN" w:bidi="ar"/>
                <w14:textFill>
                  <w14:solidFill>
                    <w14:schemeClr w14:val="tx1"/>
                  </w14:solidFill>
                </w14:textFill>
              </w:rPr>
              <w:t>15</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tabs>
                <w:tab w:val="left" w:pos="517"/>
                <w:tab w:val="center" w:pos="749"/>
              </w:tabs>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方正仿宋_GBK" w:hAnsi="方正仿宋_GBK" w:eastAsia="方正仿宋_GBK" w:cs="方正仿宋_GBK"/>
                <w:b w:val="0"/>
                <w:bCs w:val="0"/>
                <w:kern w:val="0"/>
                <w:sz w:val="22"/>
                <w:lang w:eastAsia="zh-CN"/>
              </w:rPr>
              <w:t>案件质量</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仿宋_GB2312" w:hAnsi="宋体" w:eastAsia="仿宋_GB2312" w:cs="宋体"/>
                <w:kern w:val="0"/>
                <w:sz w:val="22"/>
                <w:lang w:eastAsia="zh-CN"/>
              </w:rPr>
              <w:t>无瑕疵案件</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仿宋_GB2312" w:hAnsi="宋体" w:eastAsia="仿宋_GB2312" w:cs="宋体"/>
                <w:kern w:val="0"/>
                <w:sz w:val="22"/>
                <w:lang w:eastAsia="zh-CN"/>
              </w:rPr>
              <w:t>按时办理各类案件</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仿宋_GB2312" w:hAnsi="宋体" w:eastAsia="仿宋_GB2312" w:cs="宋体"/>
                <w:kern w:val="0"/>
                <w:sz w:val="22"/>
                <w:lang w:eastAsia="zh-CN"/>
              </w:rPr>
              <w:t>定性指标</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eastAsia" w:ascii="仿宋_GB2312" w:hAnsi="宋体" w:eastAsia="仿宋_GB2312" w:cs="宋体"/>
                <w:kern w:val="0"/>
                <w:sz w:val="22"/>
                <w:lang w:eastAsia="zh-CN"/>
              </w:rPr>
              <w:t>办案成本</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仿宋_GB2312" w:hAnsi="宋体" w:eastAsia="仿宋_GB2312" w:cs="宋体"/>
                <w:kern w:val="0"/>
                <w:sz w:val="22"/>
                <w:lang w:eastAsia="zh-CN"/>
              </w:rPr>
              <w:t>定性指标</w:t>
            </w:r>
            <w:r>
              <w:rPr>
                <w:rFonts w:hint="eastAsia" w:ascii="仿宋_GB2312" w:hAnsi="宋体" w:eastAsia="仿宋_GB2312" w:cs="宋体"/>
                <w:kern w:val="0"/>
                <w:sz w:val="22"/>
              </w:rPr>
              <w:t>　</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经济效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2"/>
              </w:rPr>
            </w:pPr>
          </w:p>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优化营商环境</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2"/>
              </w:rPr>
            </w:pPr>
            <w:r>
              <w:rPr>
                <w:rFonts w:hint="eastAsia" w:ascii="仿宋_GB2312" w:hAnsi="宋体" w:eastAsia="仿宋_GB2312" w:cs="宋体"/>
                <w:kern w:val="0"/>
                <w:sz w:val="22"/>
              </w:rPr>
              <w:t>　</w:t>
            </w:r>
          </w:p>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仿宋_GB2312" w:hAnsi="宋体" w:eastAsia="仿宋_GB2312" w:cs="宋体"/>
                <w:kern w:val="0"/>
                <w:sz w:val="22"/>
                <w:lang w:eastAsia="zh-CN"/>
              </w:rPr>
              <w:t>定性指标</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仿宋_GB2312" w:hAnsi="宋体" w:eastAsia="仿宋_GB2312" w:cs="宋体"/>
                <w:kern w:val="0"/>
                <w:sz w:val="22"/>
                <w:lang w:eastAsia="zh-CN"/>
              </w:rPr>
              <w:t>形成反腐高压态势</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2"/>
              </w:rPr>
            </w:pPr>
            <w:r>
              <w:rPr>
                <w:rFonts w:hint="eastAsia" w:ascii="仿宋_GB2312" w:hAnsi="宋体" w:eastAsia="仿宋_GB2312" w:cs="宋体"/>
                <w:kern w:val="0"/>
                <w:sz w:val="22"/>
              </w:rPr>
              <w:t>　</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仿宋_GB2312" w:hAnsi="宋体" w:eastAsia="仿宋_GB2312" w:cs="宋体"/>
                <w:kern w:val="0"/>
                <w:sz w:val="22"/>
                <w:lang w:eastAsia="zh-CN"/>
              </w:rPr>
              <w:t>定性指标</w:t>
            </w:r>
            <w:r>
              <w:rPr>
                <w:rFonts w:hint="eastAsia" w:ascii="仿宋_GB2312" w:hAnsi="宋体" w:eastAsia="仿宋_GB2312" w:cs="宋体"/>
                <w:kern w:val="0"/>
                <w:sz w:val="22"/>
              </w:rPr>
              <w:t>　</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生态效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仿宋_GB2312" w:hAnsi="宋体" w:eastAsia="仿宋_GB2312" w:cs="宋体"/>
                <w:kern w:val="0"/>
                <w:sz w:val="22"/>
                <w:lang w:eastAsia="zh-CN"/>
              </w:rPr>
              <w:t>营造风正气正的社会氛围</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2"/>
              </w:rPr>
            </w:pPr>
            <w:r>
              <w:rPr>
                <w:rFonts w:hint="eastAsia" w:ascii="仿宋_GB2312" w:hAnsi="宋体" w:eastAsia="仿宋_GB2312" w:cs="宋体"/>
                <w:kern w:val="0"/>
                <w:sz w:val="22"/>
                <w:lang w:eastAsia="zh-CN"/>
              </w:rPr>
              <w:t>定性指标</w:t>
            </w:r>
            <w:r>
              <w:rPr>
                <w:rFonts w:hint="eastAsia" w:ascii="仿宋_GB2312" w:hAnsi="宋体" w:eastAsia="仿宋_GB2312" w:cs="宋体"/>
                <w:kern w:val="0"/>
                <w:sz w:val="22"/>
              </w:rPr>
              <w:t>　</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仿宋_GB2312" w:hAnsi="宋体" w:eastAsia="仿宋_GB2312" w:cs="宋体"/>
                <w:kern w:val="0"/>
                <w:sz w:val="22"/>
              </w:rPr>
              <w:t>　</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案件的</w:t>
            </w:r>
            <w:r>
              <w:rPr>
                <w:rFonts w:hint="eastAsia" w:ascii="Times New Roman" w:hAnsi="Times New Roman" w:eastAsia="仿宋_GB2312" w:cs="Times New Roman"/>
                <w:kern w:val="0"/>
                <w:szCs w:val="21"/>
                <w:lang w:val="en-US" w:eastAsia="zh-CN"/>
              </w:rPr>
              <w:t>三效果统一</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定性指标</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仿宋_GB2312" w:hAnsi="宋体" w:eastAsia="仿宋_GB2312" w:cs="宋体"/>
                <w:kern w:val="0"/>
                <w:sz w:val="22"/>
              </w:rPr>
              <w:t>　</w:t>
            </w:r>
            <w:r>
              <w:rPr>
                <w:rFonts w:hint="eastAsia" w:ascii="仿宋_GB2312" w:hAnsi="宋体" w:eastAsia="仿宋_GB2312" w:cs="宋体"/>
                <w:kern w:val="0"/>
                <w:sz w:val="22"/>
                <w:lang w:eastAsia="zh-CN"/>
              </w:rPr>
              <w:t>群众满意度</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仿宋_GB2312" w:hAnsi="宋体" w:eastAsia="仿宋_GB2312" w:cs="宋体"/>
                <w:kern w:val="0"/>
                <w:sz w:val="22"/>
                <w:lang w:val="en-US" w:eastAsia="zh-CN"/>
              </w:rPr>
              <w:t>96%以上</w:t>
            </w:r>
            <w:r>
              <w:rPr>
                <w:rFonts w:hint="eastAsia" w:ascii="仿宋_GB2312" w:hAnsi="宋体" w:eastAsia="仿宋_GB2312" w:cs="宋体"/>
                <w:kern w:val="0"/>
                <w:sz w:val="22"/>
              </w:rPr>
              <w:t>　　</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15</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5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bl>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pPr>
        <w:keepNext w:val="0"/>
        <w:keepLines w:val="0"/>
        <w:widowControl/>
        <w:suppressLineNumbers w:val="0"/>
        <w:spacing w:before="0" w:beforeAutospacing="0" w:after="0" w:afterAutospacing="0"/>
        <w:ind w:left="0" w:right="0"/>
        <w:jc w:val="both"/>
        <w:rPr>
          <w:rFonts w:hint="default"/>
          <w:lang w:val="en-US" w:eastAsia="zh-CN"/>
        </w:rPr>
      </w:pPr>
      <w:r>
        <w:rPr>
          <w:rFonts w:hint="default" w:ascii="Times New Roman" w:hAnsi="Times New Roman" w:eastAsia="仿宋_GB2312" w:cs="Times New Roman"/>
          <w:kern w:val="0"/>
          <w:sz w:val="21"/>
          <w:szCs w:val="21"/>
          <w:lang w:val="en-US" w:eastAsia="zh-CN" w:bidi="ar"/>
        </w:rPr>
        <w:t xml:space="preserve">填报人：  </w:t>
      </w:r>
      <w:r>
        <w:rPr>
          <w:rFonts w:hint="eastAsia" w:ascii="Times New Roman" w:hAnsi="Times New Roman" w:eastAsia="仿宋_GB2312" w:cs="Times New Roman"/>
          <w:kern w:val="0"/>
          <w:sz w:val="21"/>
          <w:szCs w:val="21"/>
          <w:lang w:val="en-US" w:eastAsia="zh-CN" w:bidi="ar"/>
        </w:rPr>
        <w:t>刘艳</w:t>
      </w:r>
      <w:r>
        <w:rPr>
          <w:rFonts w:hint="default" w:ascii="Times New Roman" w:hAnsi="Times New Roman" w:eastAsia="仿宋_GB2312" w:cs="Times New Roman"/>
          <w:kern w:val="0"/>
          <w:sz w:val="21"/>
          <w:szCs w:val="21"/>
          <w:lang w:val="en-US" w:eastAsia="zh-CN" w:bidi="ar"/>
        </w:rPr>
        <w:t xml:space="preserve">   联系电话： </w:t>
      </w:r>
      <w:r>
        <w:rPr>
          <w:rFonts w:hint="eastAsia" w:ascii="Times New Roman" w:hAnsi="Times New Roman" w:eastAsia="仿宋_GB2312" w:cs="Times New Roman"/>
          <w:kern w:val="0"/>
          <w:sz w:val="21"/>
          <w:szCs w:val="21"/>
          <w:lang w:val="en-US" w:eastAsia="zh-CN" w:bidi="ar"/>
        </w:rPr>
        <w:t>13762251626</w:t>
      </w:r>
      <w:r>
        <w:rPr>
          <w:rFonts w:hint="default" w:ascii="Times New Roman" w:hAnsi="Times New Roman" w:eastAsia="仿宋_GB2312" w:cs="Times New Roman"/>
          <w:kern w:val="0"/>
          <w:sz w:val="21"/>
          <w:szCs w:val="21"/>
          <w:lang w:val="en-US" w:eastAsia="zh-CN" w:bidi="ar"/>
        </w:rPr>
        <w:t xml:space="preserve">    填报日期：  </w:t>
      </w:r>
      <w:r>
        <w:rPr>
          <w:rFonts w:hint="eastAsia" w:ascii="Times New Roman" w:hAnsi="Times New Roman" w:eastAsia="仿宋_GB2312" w:cs="Times New Roman"/>
          <w:kern w:val="0"/>
          <w:sz w:val="21"/>
          <w:szCs w:val="21"/>
          <w:lang w:val="en-US" w:eastAsia="zh-CN" w:bidi="ar"/>
        </w:rPr>
        <w:t>2023.4.10</w:t>
      </w:r>
      <w:r>
        <w:rPr>
          <w:rFonts w:hint="default" w:ascii="Times New Roman" w:hAnsi="Times New Roman" w:eastAsia="仿宋_GB2312" w:cs="Times New Roman"/>
          <w:kern w:val="0"/>
          <w:sz w:val="21"/>
          <w:szCs w:val="21"/>
          <w:lang w:val="en-US" w:eastAsia="zh-CN" w:bidi="ar"/>
        </w:rPr>
        <w:t xml:space="preserve">   </w:t>
      </w:r>
      <w:r>
        <w:rPr>
          <w:rFonts w:hint="eastAsia"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kern w:val="0"/>
          <w:sz w:val="21"/>
          <w:szCs w:val="21"/>
          <w:lang w:val="en-US" w:eastAsia="zh-CN" w:bidi="ar"/>
        </w:rPr>
        <w:t>单位负责人签字：</w:t>
      </w:r>
    </w:p>
    <w:p>
      <w:pPr>
        <w:keepNext w:val="0"/>
        <w:keepLines w:val="0"/>
        <w:pageBreakBefore w:val="0"/>
        <w:widowControl/>
        <w:suppressLineNumbers w:val="0"/>
        <w:kinsoku/>
        <w:wordWrap/>
        <w:overflowPunct/>
        <w:topLinePunct w:val="0"/>
        <w:bidi w:val="0"/>
        <w:adjustRightInd/>
        <w:snapToGrid/>
        <w:spacing w:before="0" w:beforeAutospacing="0" w:after="0" w:afterAutospacing="0" w:line="540" w:lineRule="exact"/>
        <w:ind w:left="0" w:right="0"/>
        <w:jc w:val="left"/>
        <w:textAlignment w:val="auto"/>
        <w:rPr>
          <w:rFonts w:hint="default" w:ascii="Times New Roman" w:hAnsi="Times New Roman" w:eastAsia="方正小标宋简体" w:cs="Times New Roman"/>
          <w:bCs/>
          <w:w w:val="95"/>
          <w:sz w:val="44"/>
          <w:szCs w:val="44"/>
          <w:lang w:eastAsia="zh-CN"/>
        </w:rPr>
      </w:pPr>
      <w:r>
        <w:rPr>
          <w:rFonts w:hint="default" w:ascii="Times New Roman" w:hAnsi="Times New Roman" w:eastAsia="黑体" w:cs="Times New Roman"/>
          <w:kern w:val="2"/>
          <w:sz w:val="32"/>
          <w:szCs w:val="32"/>
          <w:lang w:val="en-US" w:eastAsia="zh-CN" w:bidi="ar"/>
        </w:rPr>
        <w:t>附件4</w:t>
      </w:r>
    </w:p>
    <w:p>
      <w:pPr>
        <w:pStyle w:val="5"/>
        <w:keepNext w:val="0"/>
        <w:keepLines w:val="0"/>
        <w:pageBreakBefore w:val="0"/>
        <w:widowControl/>
        <w:kinsoku/>
        <w:wordWrap/>
        <w:overflowPunct/>
        <w:topLinePunct w:val="0"/>
        <w:autoSpaceDE w:val="0"/>
        <w:autoSpaceDN w:val="0"/>
        <w:bidi w:val="0"/>
        <w:adjustRightInd/>
        <w:snapToGrid/>
        <w:spacing w:line="540" w:lineRule="exact"/>
        <w:jc w:val="center"/>
        <w:textAlignment w:val="auto"/>
        <w:rPr>
          <w:rFonts w:hint="default" w:ascii="Times New Roman" w:hAnsi="Times New Roman" w:eastAsia="方正小标宋简体" w:cs="Times New Roman"/>
          <w:bCs/>
          <w:sz w:val="44"/>
          <w:szCs w:val="44"/>
          <w:lang w:val="en-US"/>
        </w:rPr>
      </w:pPr>
      <w:r>
        <w:rPr>
          <w:rFonts w:hint="default" w:ascii="Times New Roman" w:hAnsi="Times New Roman" w:eastAsia="方正小标宋简体" w:cs="Times New Roman"/>
          <w:bCs/>
          <w:w w:val="95"/>
          <w:sz w:val="44"/>
          <w:szCs w:val="44"/>
          <w:lang w:eastAsia="zh-CN"/>
        </w:rPr>
        <w:t>项目支出绩效自评报告</w:t>
      </w:r>
    </w:p>
    <w:p>
      <w:pPr>
        <w:pStyle w:val="10"/>
        <w:keepNext w:val="0"/>
        <w:keepLines w:val="0"/>
        <w:pageBreakBefore w:val="0"/>
        <w:widowControl/>
        <w:kinsoku/>
        <w:wordWrap/>
        <w:overflowPunct/>
        <w:topLinePunct w:val="0"/>
        <w:bidi w:val="0"/>
        <w:adjustRightInd/>
        <w:snapToGrid/>
        <w:spacing w:line="540" w:lineRule="exact"/>
        <w:ind w:left="0" w:firstLine="0"/>
        <w:textAlignment w:val="auto"/>
        <w:rPr>
          <w:rFonts w:hint="default" w:ascii="Times New Roman" w:hAnsi="Times New Roman" w:eastAsia="仿宋" w:cs="Times New Roman"/>
          <w:bCs/>
          <w:sz w:val="32"/>
          <w:szCs w:val="32"/>
          <w:lang w:val="en-US"/>
        </w:rPr>
      </w:pPr>
    </w:p>
    <w:p>
      <w:pPr>
        <w:pStyle w:val="10"/>
        <w:keepNext w:val="0"/>
        <w:keepLines w:val="0"/>
        <w:pageBreakBefore w:val="0"/>
        <w:widowControl/>
        <w:kinsoku/>
        <w:wordWrap/>
        <w:overflowPunct/>
        <w:topLinePunct w:val="0"/>
        <w:bidi w:val="0"/>
        <w:adjustRightInd/>
        <w:snapToGrid/>
        <w:spacing w:line="540" w:lineRule="exact"/>
        <w:textAlignment w:val="auto"/>
        <w:rPr>
          <w:rFonts w:hint="default" w:ascii="Times New Roman" w:hAnsi="Times New Roman" w:eastAsia="方正黑体_GBK" w:cs="Times New Roman"/>
          <w:sz w:val="32"/>
          <w:szCs w:val="32"/>
          <w:lang w:val="en-US"/>
        </w:rPr>
      </w:pPr>
      <w:r>
        <w:rPr>
          <w:rFonts w:hint="default" w:ascii="Times New Roman" w:hAnsi="Times New Roman" w:eastAsia="方正黑体_GBK" w:cs="Times New Roman"/>
          <w:sz w:val="32"/>
          <w:szCs w:val="32"/>
          <w:lang w:eastAsia="zh-CN"/>
        </w:rPr>
        <w:t>一、绩效自评工作开展情况</w:t>
      </w:r>
    </w:p>
    <w:p>
      <w:pPr>
        <w:pStyle w:val="5"/>
        <w:keepNext w:val="0"/>
        <w:keepLines w:val="0"/>
        <w:pageBreakBefore w:val="0"/>
        <w:widowControl/>
        <w:kinsoku/>
        <w:wordWrap/>
        <w:overflowPunct/>
        <w:topLinePunct w:val="0"/>
        <w:bidi w:val="0"/>
        <w:adjustRightInd/>
        <w:snapToGrid/>
        <w:spacing w:before="0" w:beforeAutospacing="0" w:after="0" w:afterAutospacing="0" w:line="540" w:lineRule="exact"/>
        <w:ind w:right="1290" w:firstLine="640" w:firstLineChars="200"/>
        <w:textAlignment w:val="auto"/>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结合区委中心工作，围绕纪委相关工作要求，对8个乡镇纪委工作开展了多轮督查检查，乡镇纪委做到了专人专岗，聚焦主责主业，积极开展粮食生产、</w:t>
      </w:r>
      <w:r>
        <w:rPr>
          <w:rFonts w:hint="default" w:ascii="方正仿宋_GBK" w:hAnsi="方正仿宋_GBK" w:eastAsia="方正仿宋_GBK" w:cs="方正仿宋_GBK"/>
          <w:color w:val="000000"/>
          <w:kern w:val="2"/>
          <w:sz w:val="32"/>
          <w:szCs w:val="32"/>
          <w:lang w:val="en-US" w:eastAsia="zh-CN" w:bidi="ar-SA"/>
        </w:rPr>
        <w:t>自建房</w:t>
      </w:r>
      <w:r>
        <w:rPr>
          <w:rFonts w:hint="eastAsia" w:ascii="方正仿宋_GBK" w:hAnsi="方正仿宋_GBK" w:eastAsia="方正仿宋_GBK" w:cs="方正仿宋_GBK"/>
          <w:color w:val="000000"/>
          <w:kern w:val="2"/>
          <w:sz w:val="32"/>
          <w:szCs w:val="32"/>
          <w:lang w:val="en-US" w:eastAsia="zh-CN" w:bidi="ar-SA"/>
        </w:rPr>
        <w:t>安全、疫情防控、森林防灭火</w:t>
      </w:r>
      <w:r>
        <w:rPr>
          <w:rFonts w:hint="default" w:ascii="方正仿宋_GBK" w:hAnsi="方正仿宋_GBK" w:eastAsia="方正仿宋_GBK" w:cs="方正仿宋_GBK"/>
          <w:color w:val="000000"/>
          <w:kern w:val="2"/>
          <w:sz w:val="32"/>
          <w:szCs w:val="32"/>
          <w:lang w:val="en-US" w:eastAsia="zh-CN" w:bidi="ar-SA"/>
        </w:rPr>
        <w:t>等专项监督，</w:t>
      </w:r>
      <w:r>
        <w:rPr>
          <w:rFonts w:hint="eastAsia" w:ascii="方正仿宋_GBK" w:hAnsi="方正仿宋_GBK" w:eastAsia="方正仿宋_GBK" w:cs="方正仿宋_GBK"/>
          <w:color w:val="000000"/>
          <w:kern w:val="2"/>
          <w:sz w:val="32"/>
          <w:szCs w:val="32"/>
          <w:lang w:val="en-US" w:eastAsia="zh-CN" w:bidi="ar-SA"/>
        </w:rPr>
        <w:t>加强</w:t>
      </w:r>
      <w:r>
        <w:rPr>
          <w:rFonts w:hint="default" w:ascii="方正仿宋_GBK" w:hAnsi="方正仿宋_GBK" w:eastAsia="方正仿宋_GBK" w:cs="方正仿宋_GBK"/>
          <w:color w:val="000000"/>
          <w:kern w:val="2"/>
          <w:sz w:val="32"/>
          <w:szCs w:val="32"/>
          <w:lang w:val="en-US" w:eastAsia="zh-CN" w:bidi="ar-SA"/>
        </w:rPr>
        <w:t>微信群管理</w:t>
      </w:r>
      <w:r>
        <w:rPr>
          <w:rFonts w:hint="eastAsia" w:ascii="方正仿宋_GBK" w:hAnsi="方正仿宋_GBK" w:eastAsia="方正仿宋_GBK" w:cs="方正仿宋_GBK"/>
          <w:color w:val="000000"/>
          <w:kern w:val="2"/>
          <w:sz w:val="32"/>
          <w:szCs w:val="32"/>
          <w:lang w:val="en-US" w:eastAsia="zh-CN" w:bidi="ar-SA"/>
        </w:rPr>
        <w:t>，不断推动各项监督向基层延伸，</w:t>
      </w:r>
      <w:r>
        <w:rPr>
          <w:rFonts w:hint="default" w:ascii="方正仿宋_GBK" w:hAnsi="方正仿宋_GBK" w:eastAsia="方正仿宋_GBK" w:cs="方正仿宋_GBK"/>
          <w:color w:val="000000"/>
          <w:kern w:val="2"/>
          <w:sz w:val="32"/>
          <w:szCs w:val="32"/>
          <w:lang w:val="en-US" w:eastAsia="zh-CN" w:bidi="ar-SA"/>
        </w:rPr>
        <w:t>党风廉政建设及反腐败斗争工作有序开展</w:t>
      </w:r>
      <w:r>
        <w:rPr>
          <w:rFonts w:hint="eastAsia" w:ascii="方正仿宋_GBK" w:hAnsi="方正仿宋_GBK" w:eastAsia="方正仿宋_GBK" w:cs="方正仿宋_GBK"/>
          <w:color w:val="000000"/>
          <w:kern w:val="2"/>
          <w:sz w:val="32"/>
          <w:szCs w:val="32"/>
          <w:lang w:val="en-US" w:eastAsia="zh-CN" w:bidi="ar-SA"/>
        </w:rPr>
        <w:t>。</w:t>
      </w:r>
    </w:p>
    <w:p>
      <w:pPr>
        <w:pStyle w:val="10"/>
        <w:keepNext w:val="0"/>
        <w:keepLines w:val="0"/>
        <w:pageBreakBefore w:val="0"/>
        <w:widowControl/>
        <w:kinsoku/>
        <w:wordWrap/>
        <w:overflowPunct/>
        <w:topLinePunct w:val="0"/>
        <w:bidi w:val="0"/>
        <w:adjustRightInd/>
        <w:snapToGrid/>
        <w:spacing w:line="540" w:lineRule="exact"/>
        <w:ind w:left="0" w:leftChars="0" w:firstLine="640" w:firstLineChars="200"/>
        <w:textAlignment w:val="auto"/>
        <w:rPr>
          <w:rFonts w:hint="default" w:ascii="Times New Roman" w:hAnsi="Times New Roman" w:eastAsia="黑体" w:cs="Times New Roman"/>
          <w:sz w:val="32"/>
          <w:szCs w:val="32"/>
          <w:lang w:val="en-US"/>
        </w:rPr>
      </w:pPr>
      <w:r>
        <w:rPr>
          <w:rFonts w:hint="default" w:ascii="Times New Roman" w:hAnsi="Times New Roman" w:eastAsia="方正黑体_GBK" w:cs="Times New Roman"/>
          <w:sz w:val="32"/>
          <w:szCs w:val="32"/>
          <w:lang w:eastAsia="zh-CN"/>
        </w:rPr>
        <w:t>二、绩效目标自评完成情况分析</w:t>
      </w:r>
    </w:p>
    <w:p>
      <w:pPr>
        <w:pStyle w:val="10"/>
        <w:keepNext w:val="0"/>
        <w:keepLines w:val="0"/>
        <w:pageBreakBefore w:val="0"/>
        <w:widowControl/>
        <w:kinsoku/>
        <w:wordWrap/>
        <w:overflowPunct/>
        <w:topLinePunct w:val="0"/>
        <w:bidi w:val="0"/>
        <w:adjustRightInd/>
        <w:snapToGrid/>
        <w:spacing w:line="540" w:lineRule="exact"/>
        <w:ind w:left="0" w:leftChars="0" w:firstLine="608" w:firstLineChars="200"/>
        <w:textAlignment w:val="auto"/>
        <w:rPr>
          <w:rFonts w:hint="default" w:ascii="Times New Roman" w:hAnsi="Times New Roman" w:eastAsia="黑体" w:cs="Times New Roman"/>
          <w:sz w:val="32"/>
          <w:szCs w:val="32"/>
          <w:lang w:val="en-US"/>
        </w:rPr>
      </w:pPr>
      <w:r>
        <w:rPr>
          <w:rFonts w:hint="default" w:ascii="Times New Roman" w:hAnsi="Times New Roman" w:eastAsia="方正楷体_GBK" w:cs="Times New Roman"/>
          <w:w w:val="95"/>
          <w:sz w:val="32"/>
          <w:szCs w:val="32"/>
          <w:lang w:eastAsia="zh-CN"/>
        </w:rPr>
        <w:t>（一）资金投入情况分析</w:t>
      </w:r>
    </w:p>
    <w:p>
      <w:pPr>
        <w:pStyle w:val="5"/>
        <w:keepNext w:val="0"/>
        <w:keepLines w:val="0"/>
        <w:pageBreakBefore w:val="0"/>
        <w:widowControl/>
        <w:kinsoku/>
        <w:wordWrap/>
        <w:overflowPunct/>
        <w:topLinePunct w:val="0"/>
        <w:bidi w:val="0"/>
        <w:adjustRightInd/>
        <w:snapToGrid/>
        <w:spacing w:before="0" w:beforeAutospacing="0" w:after="0" w:afterAutospacing="0" w:line="540" w:lineRule="exact"/>
        <w:ind w:right="1290" w:firstLine="640" w:firstLineChars="200"/>
        <w:textAlignment w:val="auto"/>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1.项目资金到位情况分析。将乡镇纪委工作经费纳入财政预算，确保乡镇纪委工作经费有预算，更好推进纪检相关工作。</w:t>
      </w:r>
    </w:p>
    <w:p>
      <w:pPr>
        <w:pStyle w:val="5"/>
        <w:keepNext w:val="0"/>
        <w:keepLines w:val="0"/>
        <w:pageBreakBefore w:val="0"/>
        <w:widowControl/>
        <w:kinsoku/>
        <w:wordWrap/>
        <w:overflowPunct/>
        <w:topLinePunct w:val="0"/>
        <w:bidi w:val="0"/>
        <w:adjustRightInd/>
        <w:snapToGrid/>
        <w:spacing w:before="0" w:beforeAutospacing="0" w:after="0" w:afterAutospacing="0" w:line="540" w:lineRule="exact"/>
        <w:ind w:right="1290" w:firstLine="640" w:firstLineChars="200"/>
        <w:textAlignment w:val="auto"/>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2.项目资金执行情况分析。严格执行部门预算，合理使用</w:t>
      </w:r>
    </w:p>
    <w:p>
      <w:pPr>
        <w:pStyle w:val="5"/>
        <w:keepNext w:val="0"/>
        <w:keepLines w:val="0"/>
        <w:pageBreakBefore w:val="0"/>
        <w:widowControl/>
        <w:kinsoku/>
        <w:wordWrap/>
        <w:overflowPunct/>
        <w:topLinePunct w:val="0"/>
        <w:bidi w:val="0"/>
        <w:adjustRightInd/>
        <w:snapToGrid/>
        <w:spacing w:before="0" w:beforeAutospacing="0" w:after="0" w:afterAutospacing="0" w:line="540" w:lineRule="exact"/>
        <w:ind w:right="1290"/>
        <w:textAlignment w:val="auto"/>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项目资金，资金使用全部通过财政国库集中支付，接受财政的审核和监督。</w:t>
      </w:r>
    </w:p>
    <w:p>
      <w:pPr>
        <w:pStyle w:val="5"/>
        <w:keepNext w:val="0"/>
        <w:keepLines w:val="0"/>
        <w:pageBreakBefore w:val="0"/>
        <w:widowControl/>
        <w:kinsoku/>
        <w:wordWrap/>
        <w:overflowPunct/>
        <w:topLinePunct w:val="0"/>
        <w:bidi w:val="0"/>
        <w:adjustRightInd/>
        <w:snapToGrid/>
        <w:spacing w:before="0" w:beforeAutospacing="0" w:after="0" w:afterAutospacing="0" w:line="540" w:lineRule="exact"/>
        <w:ind w:right="1290" w:firstLine="640" w:firstLineChars="200"/>
        <w:textAlignment w:val="auto"/>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3.项目资金管理情况分析。一是抓好厉行节约源头控制，严格执行部门预算，提高了资金的使用效率。二是规范支付流程。严格执行相关财务管理制度，事前预算，事中精算，事后决算，费用支付过程中，严格程序和审批手续，确保资金使用规范合理。</w:t>
      </w:r>
    </w:p>
    <w:p>
      <w:pPr>
        <w:pStyle w:val="5"/>
        <w:keepNext w:val="0"/>
        <w:keepLines w:val="0"/>
        <w:pageBreakBefore w:val="0"/>
        <w:widowControl/>
        <w:kinsoku/>
        <w:wordWrap/>
        <w:overflowPunct/>
        <w:topLinePunct w:val="0"/>
        <w:bidi w:val="0"/>
        <w:adjustRightInd/>
        <w:snapToGrid/>
        <w:spacing w:line="540" w:lineRule="exact"/>
        <w:ind w:firstLine="608" w:firstLineChars="200"/>
        <w:textAlignment w:val="auto"/>
        <w:rPr>
          <w:rFonts w:hint="default" w:ascii="Times New Roman" w:hAnsi="Times New Roman" w:eastAsia="楷体" w:cs="Times New Roman"/>
          <w:w w:val="95"/>
          <w:sz w:val="32"/>
          <w:szCs w:val="32"/>
          <w:lang w:val="en-US"/>
        </w:rPr>
      </w:pPr>
      <w:r>
        <w:rPr>
          <w:rFonts w:hint="default" w:ascii="Times New Roman" w:hAnsi="Times New Roman" w:eastAsia="方正楷体_GBK" w:cs="Times New Roman"/>
          <w:w w:val="95"/>
          <w:kern w:val="2"/>
          <w:sz w:val="32"/>
          <w:szCs w:val="32"/>
          <w:lang w:val="en-US" w:eastAsia="zh-CN" w:bidi="ar"/>
        </w:rPr>
        <w:t>（二）绩效目标完成情况分析</w:t>
      </w:r>
    </w:p>
    <w:p>
      <w:pPr>
        <w:pStyle w:val="5"/>
        <w:keepNext w:val="0"/>
        <w:keepLines w:val="0"/>
        <w:pageBreakBefore w:val="0"/>
        <w:widowControl/>
        <w:kinsoku/>
        <w:wordWrap/>
        <w:overflowPunct/>
        <w:topLinePunct w:val="0"/>
        <w:bidi w:val="0"/>
        <w:adjustRightInd/>
        <w:snapToGrid/>
        <w:spacing w:before="0" w:beforeAutospacing="0" w:after="0" w:afterAutospacing="0" w:line="540" w:lineRule="exact"/>
        <w:ind w:right="1290" w:firstLine="640" w:firstLineChars="200"/>
        <w:textAlignment w:val="auto"/>
        <w:rPr>
          <w:rFonts w:hint="default"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2022年，8个乡镇共处置问题线索208条，查办案件52个</w:t>
      </w:r>
      <w:r>
        <w:rPr>
          <w:rFonts w:hint="default" w:ascii="方正仿宋_GBK" w:hAnsi="方正仿宋_GBK" w:eastAsia="方正仿宋_GBK" w:cs="方正仿宋_GBK"/>
          <w:color w:val="000000"/>
          <w:kern w:val="2"/>
          <w:sz w:val="32"/>
          <w:szCs w:val="32"/>
          <w:lang w:val="en-US" w:eastAsia="zh-CN" w:bidi="ar-SA"/>
        </w:rPr>
        <w:t>。</w:t>
      </w:r>
      <w:r>
        <w:rPr>
          <w:rFonts w:hint="eastAsia" w:ascii="方正仿宋_GBK" w:hAnsi="方正仿宋_GBK" w:eastAsia="方正仿宋_GBK" w:cs="方正仿宋_GBK"/>
          <w:color w:val="000000"/>
          <w:kern w:val="2"/>
          <w:sz w:val="32"/>
          <w:szCs w:val="32"/>
          <w:lang w:val="en-US" w:eastAsia="zh-CN" w:bidi="ar-SA"/>
        </w:rPr>
        <w:t>认真做好信访举报工作，群众对反腐败工作的认可度越来越高，在案件查处的过程中，增加了获得感。</w:t>
      </w:r>
    </w:p>
    <w:p>
      <w:pPr>
        <w:pStyle w:val="10"/>
        <w:keepNext w:val="0"/>
        <w:keepLines w:val="0"/>
        <w:pageBreakBefore w:val="0"/>
        <w:widowControl/>
        <w:numPr>
          <w:ilvl w:val="0"/>
          <w:numId w:val="0"/>
        </w:numPr>
        <w:kinsoku/>
        <w:wordWrap/>
        <w:overflowPunct/>
        <w:topLinePunct w:val="0"/>
        <w:bidi w:val="0"/>
        <w:adjustRightInd/>
        <w:snapToGrid/>
        <w:spacing w:line="540" w:lineRule="exact"/>
        <w:ind w:right="0" w:rightChars="0" w:firstLine="640" w:firstLineChars="200"/>
        <w:textAlignment w:val="auto"/>
        <w:rPr>
          <w:rFonts w:hint="default" w:ascii="Times New Roman" w:hAnsi="Times New Roman" w:eastAsia="方正黑体_GBK" w:cs="Times New Roman"/>
          <w:sz w:val="32"/>
          <w:szCs w:val="32"/>
          <w:lang w:eastAsia="zh-CN"/>
        </w:rPr>
      </w:pPr>
      <w:r>
        <w:rPr>
          <w:rFonts w:hint="eastAsia" w:ascii="Times New Roman" w:hAnsi="Times New Roman" w:eastAsia="方正黑体_GBK" w:cs="Times New Roman"/>
          <w:sz w:val="32"/>
          <w:szCs w:val="32"/>
          <w:lang w:eastAsia="zh-CN"/>
        </w:rPr>
        <w:t>三、</w:t>
      </w:r>
      <w:r>
        <w:rPr>
          <w:rFonts w:hint="default" w:ascii="Times New Roman" w:hAnsi="Times New Roman" w:eastAsia="方正黑体_GBK" w:cs="Times New Roman"/>
          <w:sz w:val="32"/>
          <w:szCs w:val="32"/>
          <w:lang w:eastAsia="zh-CN"/>
        </w:rPr>
        <w:t>偏离绩效目标的原因和下一步改进措施</w:t>
      </w:r>
    </w:p>
    <w:p>
      <w:pPr>
        <w:pStyle w:val="5"/>
        <w:keepNext w:val="0"/>
        <w:keepLines w:val="0"/>
        <w:pageBreakBefore w:val="0"/>
        <w:widowControl/>
        <w:kinsoku/>
        <w:wordWrap/>
        <w:overflowPunct/>
        <w:topLinePunct w:val="0"/>
        <w:bidi w:val="0"/>
        <w:adjustRightInd/>
        <w:snapToGrid/>
        <w:spacing w:before="0" w:beforeAutospacing="0" w:after="0" w:afterAutospacing="0" w:line="540" w:lineRule="exact"/>
        <w:ind w:right="1290" w:firstLine="640" w:firstLineChars="200"/>
        <w:textAlignment w:val="auto"/>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无</w:t>
      </w:r>
    </w:p>
    <w:p>
      <w:pPr>
        <w:pStyle w:val="10"/>
        <w:keepNext w:val="0"/>
        <w:keepLines w:val="0"/>
        <w:pageBreakBefore w:val="0"/>
        <w:widowControl/>
        <w:kinsoku/>
        <w:wordWrap/>
        <w:overflowPunct/>
        <w:topLinePunct w:val="0"/>
        <w:bidi w:val="0"/>
        <w:adjustRightInd/>
        <w:snapToGrid/>
        <w:spacing w:line="540" w:lineRule="exact"/>
        <w:ind w:left="0" w:firstLine="640"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四、绩效自评结果拟应用和公开情况</w:t>
      </w:r>
    </w:p>
    <w:p>
      <w:pPr>
        <w:pStyle w:val="2"/>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黑体_GBK" w:cs="Times New Roman"/>
          <w:sz w:val="32"/>
          <w:szCs w:val="32"/>
          <w:lang w:eastAsia="zh-CN"/>
        </w:rPr>
      </w:pPr>
      <w:r>
        <w:rPr>
          <w:rFonts w:hint="eastAsia" w:ascii="方正仿宋_GBK" w:hAnsi="方正仿宋_GBK" w:eastAsia="方正仿宋_GBK" w:cs="方正仿宋_GBK"/>
          <w:color w:val="000000"/>
          <w:kern w:val="2"/>
          <w:sz w:val="32"/>
          <w:szCs w:val="32"/>
          <w:lang w:val="en-US" w:eastAsia="zh-CN" w:bidi="ar-SA"/>
        </w:rPr>
        <w:t>按财政要求做好公开等相关工作。</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 xml:space="preserve">附件3             </w:t>
      </w:r>
    </w:p>
    <w:p>
      <w:pPr>
        <w:keepNext w:val="0"/>
        <w:keepLines w:val="0"/>
        <w:widowControl/>
        <w:suppressLineNumbers w:val="0"/>
        <w:spacing w:before="0" w:beforeAutospacing="0" w:after="0" w:afterAutospacing="0"/>
        <w:ind w:left="0" w:right="0"/>
        <w:jc w:val="center"/>
        <w:rPr>
          <w:rFonts w:hint="default" w:ascii="Times New Roman" w:hAnsi="Times New Roman" w:eastAsia="方正小标宋简体" w:cs="Times New Roman"/>
          <w:kern w:val="0"/>
          <w:sz w:val="36"/>
          <w:szCs w:val="36"/>
          <w:lang w:val="en-US" w:eastAsia="zh-CN" w:bidi="ar"/>
        </w:rPr>
      </w:pPr>
      <w:r>
        <w:rPr>
          <w:rFonts w:hint="default" w:ascii="Times New Roman" w:hAnsi="Times New Roman" w:eastAsia="方正小标宋简体" w:cs="Times New Roman"/>
          <w:kern w:val="0"/>
          <w:sz w:val="44"/>
          <w:szCs w:val="44"/>
          <w:lang w:val="en-US" w:eastAsia="zh-CN" w:bidi="ar"/>
        </w:rPr>
        <w:t>项目支出绩效自评表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pPr>
        <w:keepNext w:val="0"/>
        <w:keepLines w:val="0"/>
        <w:widowControl/>
        <w:suppressLineNumbers w:val="0"/>
        <w:spacing w:before="0" w:beforeAutospacing="0" w:after="0" w:afterAutospacing="0"/>
        <w:ind w:left="0" w:right="0" w:firstLine="420" w:firstLineChars="20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（2022年度）</w:t>
      </w:r>
    </w:p>
    <w:tbl>
      <w:tblPr>
        <w:tblStyle w:val="7"/>
        <w:tblpPr w:leftFromText="180" w:rightFromText="180" w:vertAnchor="text" w:horzAnchor="page" w:tblpX="1155" w:tblpY="291"/>
        <w:tblOverlap w:val="never"/>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86"/>
        <w:gridCol w:w="1172"/>
        <w:gridCol w:w="1097"/>
        <w:gridCol w:w="1466"/>
        <w:gridCol w:w="1080"/>
        <w:gridCol w:w="857"/>
        <w:gridCol w:w="850"/>
        <w:gridCol w:w="851"/>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项目支出名称</w:t>
            </w:r>
          </w:p>
        </w:tc>
        <w:tc>
          <w:tcPr>
            <w:tcW w:w="659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仿宋_GB2312" w:hAnsi="宋体" w:eastAsia="仿宋_GB2312" w:cs="宋体"/>
                <w:kern w:val="0"/>
                <w:sz w:val="22"/>
                <w:lang w:eastAsia="zh-CN"/>
              </w:rPr>
              <w:t>办案经费</w:t>
            </w: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7" w:hRule="atLeast"/>
        </w:trPr>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主管部门</w:t>
            </w:r>
          </w:p>
        </w:tc>
        <w:tc>
          <w:tcPr>
            <w:tcW w:w="25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w:t>
            </w:r>
            <w:r>
              <w:rPr>
                <w:rFonts w:hint="eastAsia" w:ascii="Times New Roman" w:hAnsi="Times New Roman" w:eastAsia="仿宋_GB2312" w:cs="Times New Roman"/>
                <w:kern w:val="0"/>
                <w:sz w:val="21"/>
                <w:szCs w:val="21"/>
                <w:lang w:val="en-US" w:eastAsia="zh-CN" w:bidi="ar"/>
              </w:rPr>
              <w:t>渌口区纪委监委</w:t>
            </w:r>
            <w:r>
              <w:rPr>
                <w:rFonts w:hint="eastAsia" w:ascii="Times New Roman" w:hAnsi="Times New Roman" w:eastAsia="仿宋_GB2312" w:cs="Times New Roman"/>
                <w:kern w:val="0"/>
                <w:szCs w:val="21"/>
                <w:lang w:val="en-US" w:eastAsia="zh-CN"/>
              </w:rPr>
              <w:t xml:space="preserve">                                                                                                                                                                                                                                                                                                                                                                                                                                                                                                                                                                                                                                                                                                                                                                                                                                                                                                                                                                                                                                                                                                                         </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实施单位</w:t>
            </w:r>
          </w:p>
        </w:tc>
        <w:tc>
          <w:tcPr>
            <w:tcW w:w="319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渌口区纪委监委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  资金</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年初</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全年</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年度资金总额　</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20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20</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其中：当年财政拨款　</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20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20</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上年结转资金　</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0</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0</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81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0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1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仿宋_GB2312" w:hAnsi="宋体" w:eastAsia="仿宋_GB2312" w:cs="宋体"/>
                <w:kern w:val="0"/>
                <w:sz w:val="22"/>
                <w:lang w:val="en-US" w:eastAsia="zh-CN"/>
              </w:rPr>
              <w:t>充分发挥全面从严治党引领保障作用，</w:t>
            </w:r>
            <w:r>
              <w:rPr>
                <w:rFonts w:hint="default" w:ascii="仿宋_GB2312" w:hAnsi="宋体" w:eastAsia="仿宋_GB2312" w:cs="宋体"/>
                <w:kern w:val="0"/>
                <w:sz w:val="22"/>
              </w:rPr>
              <w:t>紧扣党中央、省委、市委、区委重大决策部署</w:t>
            </w:r>
            <w:r>
              <w:rPr>
                <w:rFonts w:hint="eastAsia" w:ascii="仿宋_GB2312" w:hAnsi="宋体" w:eastAsia="仿宋_GB2312" w:cs="宋体"/>
                <w:kern w:val="0"/>
                <w:sz w:val="22"/>
                <w:lang w:eastAsia="zh-CN"/>
              </w:rPr>
              <w:t>，</w:t>
            </w:r>
            <w:r>
              <w:rPr>
                <w:rFonts w:hint="default" w:ascii="仿宋_GB2312" w:hAnsi="宋体" w:eastAsia="仿宋_GB2312" w:cs="宋体"/>
                <w:kern w:val="0"/>
                <w:sz w:val="22"/>
              </w:rPr>
              <w:t>强化</w:t>
            </w:r>
            <w:r>
              <w:rPr>
                <w:rFonts w:hint="default" w:ascii="仿宋_GB2312" w:hAnsi="宋体" w:eastAsia="仿宋_GB2312" w:cs="宋体"/>
                <w:kern w:val="0"/>
                <w:sz w:val="22"/>
                <w:lang w:val="en-US" w:eastAsia="zh-CN"/>
              </w:rPr>
              <w:t>监督检查，持续释放坚决惩治腐败信号</w:t>
            </w:r>
            <w:r>
              <w:rPr>
                <w:rFonts w:hint="eastAsia" w:ascii="仿宋_GB2312" w:hAnsi="宋体" w:eastAsia="仿宋_GB2312" w:cs="宋体"/>
                <w:kern w:val="0"/>
                <w:sz w:val="22"/>
                <w:lang w:val="en-US" w:eastAsia="zh-CN"/>
              </w:rPr>
              <w:t>，</w:t>
            </w:r>
            <w:r>
              <w:rPr>
                <w:rFonts w:hint="default" w:ascii="仿宋_GB2312" w:hAnsi="宋体" w:eastAsia="仿宋_GB2312" w:cs="宋体"/>
                <w:kern w:val="0"/>
                <w:sz w:val="22"/>
                <w:lang w:val="en-US" w:eastAsia="zh-CN"/>
              </w:rPr>
              <w:t>严查群众身边腐败问题和不正之风</w:t>
            </w:r>
            <w:r>
              <w:rPr>
                <w:rFonts w:hint="eastAsia" w:ascii="仿宋_GB2312" w:hAnsi="宋体" w:eastAsia="仿宋_GB2312" w:cs="宋体"/>
                <w:kern w:val="0"/>
                <w:sz w:val="22"/>
                <w:lang w:val="en-US" w:eastAsia="zh-CN"/>
              </w:rPr>
              <w:t>，不断推进</w:t>
            </w:r>
            <w:r>
              <w:rPr>
                <w:rFonts w:hint="default" w:ascii="仿宋_GB2312" w:hAnsi="宋体" w:eastAsia="仿宋_GB2312" w:cs="宋体"/>
                <w:kern w:val="0"/>
                <w:sz w:val="22"/>
                <w:lang w:val="en-US" w:eastAsia="zh-CN"/>
              </w:rPr>
              <w:t>纪检监察工作</w:t>
            </w:r>
            <w:r>
              <w:rPr>
                <w:rFonts w:hint="eastAsia" w:ascii="仿宋_GB2312" w:hAnsi="宋体" w:eastAsia="仿宋_GB2312" w:cs="宋体"/>
                <w:kern w:val="0"/>
                <w:sz w:val="22"/>
                <w:lang w:val="en-US" w:eastAsia="zh-CN"/>
              </w:rPr>
              <w:t>向</w:t>
            </w:r>
            <w:r>
              <w:rPr>
                <w:rFonts w:hint="default" w:ascii="仿宋_GB2312" w:hAnsi="宋体" w:eastAsia="仿宋_GB2312" w:cs="宋体"/>
                <w:kern w:val="0"/>
                <w:sz w:val="22"/>
                <w:lang w:val="en-US" w:eastAsia="zh-CN"/>
              </w:rPr>
              <w:t>高质量发展</w:t>
            </w:r>
            <w:r>
              <w:rPr>
                <w:rFonts w:hint="eastAsia" w:ascii="仿宋_GB2312" w:hAnsi="宋体" w:eastAsia="仿宋_GB2312" w:cs="宋体"/>
                <w:kern w:val="0"/>
                <w:sz w:val="22"/>
                <w:lang w:val="en-US" w:eastAsia="zh-CN"/>
              </w:rPr>
              <w:t>。</w:t>
            </w:r>
            <w:r>
              <w:rPr>
                <w:rFonts w:hint="default" w:ascii="仿宋_GB2312" w:hAnsi="宋体" w:eastAsia="仿宋_GB2312" w:cs="宋体"/>
                <w:kern w:val="0"/>
                <w:sz w:val="22"/>
                <w:lang w:val="en-US" w:eastAsia="zh-CN"/>
              </w:rPr>
              <w:t xml:space="preserve">   </w:t>
            </w:r>
            <w:r>
              <w:rPr>
                <w:rFonts w:hint="default" w:ascii="Times New Roman" w:hAnsi="Times New Roman" w:eastAsia="仿宋_GB2312" w:cs="Times New Roman"/>
                <w:kern w:val="0"/>
                <w:sz w:val="21"/>
                <w:szCs w:val="21"/>
                <w:lang w:val="en-US" w:eastAsia="zh-CN" w:bidi="ar"/>
              </w:rPr>
              <w:t>　　</w:t>
            </w:r>
          </w:p>
        </w:tc>
        <w:tc>
          <w:tcPr>
            <w:tcW w:w="40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全年党纪政务立案103件，党纪处分105人，政务处分33人，双重处分23人</w:t>
            </w:r>
            <w:r>
              <w:rPr>
                <w:rFonts w:hint="eastAsia" w:ascii="Times New Roman" w:hAnsi="Times New Roman"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组织处理167人，采取留置措施3人，移送检察机关</w:t>
            </w:r>
            <w:r>
              <w:rPr>
                <w:rFonts w:hint="eastAsia" w:ascii="Times New Roman" w:hAnsi="Times New Roman" w:eastAsia="仿宋_GB2312" w:cs="Times New Roman"/>
                <w:kern w:val="0"/>
                <w:sz w:val="21"/>
                <w:szCs w:val="21"/>
                <w:lang w:val="en-US" w:eastAsia="zh-CN" w:bidi="ar"/>
              </w:rPr>
              <w:t>依法</w:t>
            </w:r>
            <w:r>
              <w:rPr>
                <w:rFonts w:hint="default" w:ascii="Times New Roman" w:hAnsi="Times New Roman" w:eastAsia="仿宋_GB2312" w:cs="Times New Roman"/>
                <w:kern w:val="0"/>
                <w:sz w:val="21"/>
                <w:szCs w:val="21"/>
                <w:lang w:val="en-US" w:eastAsia="zh-CN" w:bidi="ar"/>
              </w:rPr>
              <w:t>审查起诉4人，挽回经济损失181</w:t>
            </w:r>
            <w:r>
              <w:rPr>
                <w:rFonts w:hint="eastAsia" w:ascii="Times New Roman" w:hAnsi="Times New Roman" w:eastAsia="仿宋_GB2312" w:cs="Times New Roman"/>
                <w:kern w:val="0"/>
                <w:sz w:val="21"/>
                <w:szCs w:val="21"/>
                <w:lang w:val="en-US" w:eastAsia="zh-CN" w:bidi="ar"/>
              </w:rPr>
              <w:t>4</w:t>
            </w:r>
            <w:r>
              <w:rPr>
                <w:rFonts w:hint="default" w:ascii="Times New Roman" w:hAnsi="Times New Roman" w:eastAsia="仿宋_GB2312" w:cs="Times New Roman"/>
                <w:kern w:val="0"/>
                <w:sz w:val="21"/>
                <w:szCs w:val="21"/>
                <w:lang w:val="en-US" w:eastAsia="zh-CN" w:bidi="ar"/>
              </w:rPr>
              <w:t>万元。</w:t>
            </w:r>
            <w:r>
              <w:rPr>
                <w:rFonts w:hint="eastAsia" w:ascii="Times New Roman" w:hAnsi="Times New Roman" w:eastAsia="仿宋_GB2312" w:cs="Times New Roman"/>
                <w:kern w:val="0"/>
                <w:sz w:val="21"/>
                <w:szCs w:val="21"/>
                <w:lang w:val="en-US" w:eastAsia="zh-CN" w:bidi="ar"/>
              </w:rPr>
              <w:t>形成反腐高压态势，持续释放越往后来越严的信号。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Cs w:val="21"/>
                <w:lang w:val="en-US"/>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数量指标</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Cs w:val="21"/>
                <w:lang w:val="en-US"/>
                <w14:textFill>
                  <w14:solidFill>
                    <w14:schemeClr w14:val="tx1"/>
                  </w14:solidFill>
                </w14:textFill>
              </w:rPr>
            </w:pPr>
            <w:r>
              <w:rPr>
                <w:rFonts w:hint="eastAsia" w:ascii="仿宋_GB2312" w:hAnsi="宋体" w:eastAsia="仿宋_GB2312" w:cs="宋体"/>
                <w:color w:val="000000" w:themeColor="text1"/>
                <w:kern w:val="0"/>
                <w:sz w:val="22"/>
                <w:lang w:eastAsia="zh-CN"/>
                <w14:textFill>
                  <w14:solidFill>
                    <w14:schemeClr w14:val="tx1"/>
                  </w14:solidFill>
                </w14:textFill>
              </w:rPr>
              <w:t>办理案件数</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pPr>
            <w:r>
              <w:rPr>
                <w:rFonts w:hint="eastAsia" w:ascii="仿宋_GB2312" w:hAnsi="宋体" w:eastAsia="仿宋_GB2312" w:cs="宋体"/>
                <w:color w:val="000000" w:themeColor="text1"/>
                <w:kern w:val="0"/>
                <w:sz w:val="22"/>
                <w:lang w:val="en-US" w:eastAsia="zh-CN"/>
                <w14:textFill>
                  <w14:solidFill>
                    <w14:schemeClr w14:val="tx1"/>
                  </w14:solidFill>
                </w14:textFill>
              </w:rPr>
              <w:t>80件</w:t>
            </w:r>
            <w:r>
              <w:rPr>
                <w:rFonts w:hint="eastAsia" w:ascii="仿宋_GB2312" w:hAnsi="宋体" w:eastAsia="仿宋_GB2312" w:cs="宋体"/>
                <w:color w:val="000000" w:themeColor="text1"/>
                <w:kern w:val="0"/>
                <w:sz w:val="22"/>
                <w14:textFill>
                  <w14:solidFill>
                    <w14:schemeClr w14:val="tx1"/>
                  </w14:solidFill>
                </w14:textFill>
              </w:rPr>
              <w:t>　　</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1"/>
                <w:szCs w:val="21"/>
                <w:lang w:val="en-US" w:eastAsia="zh-CN" w:bidi="ar"/>
                <w14:textFill>
                  <w14:solidFill>
                    <w14:schemeClr w14:val="tx1"/>
                  </w14:solidFill>
                </w14:textFill>
              </w:rPr>
              <w:t>103</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　</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themeColor="text1"/>
                <w:kern w:val="0"/>
                <w:szCs w:val="21"/>
                <w:lang w:val="en-US"/>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　</w:t>
            </w:r>
            <w:r>
              <w:rPr>
                <w:rFonts w:hint="eastAsia" w:ascii="Times New Roman" w:hAnsi="Times New Roman" w:eastAsia="仿宋_GB2312" w:cs="Times New Roman"/>
                <w:color w:val="000000" w:themeColor="text1"/>
                <w:kern w:val="0"/>
                <w:sz w:val="21"/>
                <w:szCs w:val="21"/>
                <w:lang w:val="en-US" w:eastAsia="zh-CN" w:bidi="ar"/>
                <w14:textFill>
                  <w14:solidFill>
                    <w14:schemeClr w14:val="tx1"/>
                  </w14:solidFill>
                </w14:textFill>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themeColor="text1"/>
                <w:kern w:val="0"/>
                <w:szCs w:val="21"/>
                <w:lang w:val="en-US"/>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　</w:t>
            </w:r>
            <w:r>
              <w:rPr>
                <w:rFonts w:hint="eastAsia" w:ascii="Times New Roman" w:hAnsi="Times New Roman" w:eastAsia="仿宋_GB2312" w:cs="Times New Roman"/>
                <w:color w:val="000000" w:themeColor="text1"/>
                <w:kern w:val="0"/>
                <w:sz w:val="21"/>
                <w:szCs w:val="21"/>
                <w:lang w:val="en-US" w:eastAsia="zh-CN" w:bidi="ar"/>
                <w14:textFill>
                  <w14:solidFill>
                    <w14:schemeClr w14:val="tx1"/>
                  </w14:solidFill>
                </w14:textFill>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FF0000"/>
                <w:kern w:val="0"/>
                <w:szCs w:val="21"/>
                <w:lang w:val="en-US"/>
              </w:rPr>
            </w:pPr>
            <w:r>
              <w:rPr>
                <w:rFonts w:hint="default" w:ascii="Times New Roman" w:hAnsi="Times New Roman" w:eastAsia="仿宋_GB2312" w:cs="Times New Roman"/>
                <w:color w:val="FF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质量指标</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tabs>
                <w:tab w:val="left" w:pos="517"/>
                <w:tab w:val="center" w:pos="749"/>
              </w:tabs>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方正仿宋_GBK" w:hAnsi="方正仿宋_GBK" w:eastAsia="方正仿宋_GBK" w:cs="方正仿宋_GBK"/>
                <w:b w:val="0"/>
                <w:bCs w:val="0"/>
                <w:kern w:val="0"/>
                <w:sz w:val="22"/>
                <w:lang w:eastAsia="zh-CN"/>
              </w:rPr>
              <w:t>案件质量</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仿宋_GB2312" w:hAnsi="宋体" w:eastAsia="仿宋_GB2312" w:cs="宋体"/>
                <w:kern w:val="0"/>
                <w:sz w:val="22"/>
                <w:lang w:eastAsia="zh-CN"/>
              </w:rPr>
              <w:t>无瑕疵案件</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时效指标</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仿宋_GB2312" w:hAnsi="宋体" w:eastAsia="仿宋_GB2312" w:cs="宋体"/>
                <w:kern w:val="0"/>
                <w:sz w:val="22"/>
                <w:lang w:eastAsia="zh-CN"/>
              </w:rPr>
              <w:t>按时办理各类案件</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仿宋_GB2312" w:hAnsi="宋体" w:eastAsia="仿宋_GB2312" w:cs="宋体"/>
                <w:kern w:val="0"/>
                <w:sz w:val="22"/>
                <w:lang w:eastAsia="zh-CN"/>
              </w:rPr>
              <w:t>定性指标</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成本指标</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eastAsia" w:ascii="仿宋_GB2312" w:hAnsi="宋体" w:eastAsia="仿宋_GB2312" w:cs="宋体"/>
                <w:kern w:val="0"/>
                <w:sz w:val="22"/>
                <w:lang w:eastAsia="zh-CN"/>
              </w:rPr>
              <w:t>办案成本</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仿宋_GB2312" w:hAnsi="宋体" w:eastAsia="仿宋_GB2312" w:cs="宋体"/>
                <w:kern w:val="0"/>
                <w:sz w:val="22"/>
                <w:lang w:eastAsia="zh-CN"/>
              </w:rPr>
              <w:t>定性</w:t>
            </w:r>
            <w:r>
              <w:rPr>
                <w:rFonts w:hint="eastAsia" w:ascii="仿宋_GB2312" w:hAnsi="宋体" w:eastAsia="仿宋_GB2312" w:cs="宋体"/>
                <w:kern w:val="0"/>
                <w:sz w:val="22"/>
              </w:rPr>
              <w:t>　　</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经济效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eastAsia" w:ascii="仿宋_GB2312" w:hAnsi="宋体" w:eastAsia="仿宋_GB2312" w:cs="宋体"/>
                <w:kern w:val="0"/>
                <w:sz w:val="22"/>
                <w:lang w:eastAsia="zh-CN"/>
              </w:rPr>
              <w:t>挽回经济损失</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仿宋_GB2312" w:hAnsi="宋体" w:eastAsia="仿宋_GB2312" w:cs="宋体"/>
                <w:kern w:val="0"/>
                <w:sz w:val="22"/>
                <w:lang w:val="en-US" w:eastAsia="zh-CN"/>
              </w:rPr>
              <w:t>2000万</w:t>
            </w:r>
            <w:r>
              <w:rPr>
                <w:rFonts w:hint="eastAsia" w:ascii="仿宋_GB2312" w:hAnsi="宋体" w:eastAsia="仿宋_GB2312" w:cs="宋体"/>
                <w:kern w:val="0"/>
                <w:sz w:val="22"/>
              </w:rPr>
              <w:t>　</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1814</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部分案件2023年结案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仿宋_GB2312" w:hAnsi="宋体" w:eastAsia="仿宋_GB2312" w:cs="宋体"/>
                <w:kern w:val="0"/>
                <w:sz w:val="22"/>
                <w:lang w:eastAsia="zh-CN"/>
              </w:rPr>
              <w:t>形成反腐高压态势</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仿宋_GB2312" w:hAnsi="宋体" w:eastAsia="仿宋_GB2312" w:cs="宋体"/>
                <w:kern w:val="0"/>
                <w:sz w:val="22"/>
                <w:lang w:eastAsia="zh-CN"/>
              </w:rPr>
              <w:t>定性指标</w:t>
            </w:r>
            <w:r>
              <w:rPr>
                <w:rFonts w:hint="eastAsia" w:ascii="仿宋_GB2312" w:hAnsi="宋体" w:eastAsia="仿宋_GB2312" w:cs="宋体"/>
                <w:kern w:val="0"/>
                <w:sz w:val="22"/>
              </w:rPr>
              <w:t>　</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生态效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仿宋_GB2312" w:hAnsi="宋体" w:eastAsia="仿宋_GB2312" w:cs="宋体"/>
                <w:kern w:val="0"/>
                <w:sz w:val="22"/>
                <w:lang w:eastAsia="zh-CN"/>
              </w:rPr>
              <w:t>营造风正气正的氛围</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仿宋_GB2312" w:hAnsi="宋体" w:eastAsia="仿宋_GB2312" w:cs="宋体"/>
                <w:kern w:val="0"/>
                <w:sz w:val="22"/>
                <w:lang w:eastAsia="zh-CN"/>
              </w:rPr>
              <w:t>定性指标</w:t>
            </w:r>
            <w:r>
              <w:rPr>
                <w:rFonts w:hint="eastAsia" w:ascii="仿宋_GB2312" w:hAnsi="宋体" w:eastAsia="仿宋_GB2312" w:cs="宋体"/>
                <w:kern w:val="0"/>
                <w:sz w:val="22"/>
              </w:rPr>
              <w:t>　　</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案件的</w:t>
            </w:r>
            <w:r>
              <w:rPr>
                <w:rFonts w:hint="eastAsia" w:ascii="Times New Roman" w:hAnsi="Times New Roman" w:eastAsia="仿宋_GB2312" w:cs="Times New Roman"/>
                <w:kern w:val="0"/>
                <w:szCs w:val="21"/>
                <w:lang w:val="en-US" w:eastAsia="zh-CN"/>
              </w:rPr>
              <w:t>三效果统一</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定性指标</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仿宋_GB2312" w:hAnsi="宋体" w:eastAsia="仿宋_GB2312" w:cs="宋体"/>
                <w:kern w:val="0"/>
                <w:sz w:val="22"/>
              </w:rPr>
              <w:t>　</w:t>
            </w:r>
            <w:r>
              <w:rPr>
                <w:rFonts w:hint="eastAsia" w:ascii="仿宋_GB2312" w:hAnsi="宋体" w:eastAsia="仿宋_GB2312" w:cs="宋体"/>
                <w:kern w:val="0"/>
                <w:sz w:val="22"/>
                <w:lang w:eastAsia="zh-CN"/>
              </w:rPr>
              <w:t>群众满意度</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仿宋_GB2312" w:hAnsi="宋体" w:eastAsia="仿宋_GB2312" w:cs="宋体"/>
                <w:kern w:val="0"/>
                <w:sz w:val="22"/>
                <w:lang w:val="en-US" w:eastAsia="zh-CN"/>
              </w:rPr>
              <w:t>96%以上</w:t>
            </w:r>
            <w:r>
              <w:rPr>
                <w:rFonts w:hint="eastAsia" w:ascii="仿宋_GB2312" w:hAnsi="宋体" w:eastAsia="仿宋_GB2312" w:cs="宋体"/>
                <w:kern w:val="0"/>
                <w:sz w:val="22"/>
              </w:rPr>
              <w:t>　　</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96%</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5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bl>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pPr>
        <w:keepNext w:val="0"/>
        <w:keepLines w:val="0"/>
        <w:widowControl/>
        <w:suppressLineNumbers w:val="0"/>
        <w:spacing w:before="0" w:beforeAutospacing="0" w:after="0" w:afterAutospacing="0"/>
        <w:ind w:left="0" w:right="0"/>
        <w:jc w:val="both"/>
        <w:rPr>
          <w:rFonts w:hint="default"/>
          <w:lang w:val="en-US" w:eastAsia="zh-CN"/>
        </w:rPr>
      </w:pPr>
      <w:r>
        <w:rPr>
          <w:rFonts w:hint="default" w:ascii="Times New Roman" w:hAnsi="Times New Roman" w:eastAsia="仿宋_GB2312" w:cs="Times New Roman"/>
          <w:kern w:val="0"/>
          <w:sz w:val="21"/>
          <w:szCs w:val="21"/>
          <w:lang w:val="en-US" w:eastAsia="zh-CN" w:bidi="ar"/>
        </w:rPr>
        <w:t xml:space="preserve">填报人： </w:t>
      </w:r>
      <w:r>
        <w:rPr>
          <w:rFonts w:hint="eastAsia" w:ascii="Times New Roman" w:hAnsi="Times New Roman" w:eastAsia="仿宋_GB2312" w:cs="Times New Roman"/>
          <w:kern w:val="0"/>
          <w:sz w:val="21"/>
          <w:szCs w:val="21"/>
          <w:lang w:val="en-US" w:eastAsia="zh-CN" w:bidi="ar"/>
        </w:rPr>
        <w:t>刘艳</w:t>
      </w:r>
      <w:r>
        <w:rPr>
          <w:rFonts w:hint="default" w:ascii="Times New Roman" w:hAnsi="Times New Roman" w:eastAsia="仿宋_GB2312" w:cs="Times New Roman"/>
          <w:kern w:val="0"/>
          <w:sz w:val="21"/>
          <w:szCs w:val="21"/>
          <w:lang w:val="en-US" w:eastAsia="zh-CN" w:bidi="ar"/>
        </w:rPr>
        <w:t xml:space="preserve">    联系电话：  </w:t>
      </w:r>
      <w:r>
        <w:rPr>
          <w:rFonts w:hint="eastAsia" w:ascii="Times New Roman" w:hAnsi="Times New Roman" w:eastAsia="仿宋_GB2312" w:cs="Times New Roman"/>
          <w:kern w:val="0"/>
          <w:sz w:val="21"/>
          <w:szCs w:val="21"/>
          <w:lang w:val="en-US" w:eastAsia="zh-CN" w:bidi="ar"/>
        </w:rPr>
        <w:t>13762251626</w:t>
      </w:r>
      <w:r>
        <w:rPr>
          <w:rFonts w:hint="default" w:ascii="Times New Roman" w:hAnsi="Times New Roman" w:eastAsia="仿宋_GB2312" w:cs="Times New Roman"/>
          <w:kern w:val="0"/>
          <w:sz w:val="21"/>
          <w:szCs w:val="21"/>
          <w:lang w:val="en-US" w:eastAsia="zh-CN" w:bidi="ar"/>
        </w:rPr>
        <w:t xml:space="preserve">    填报日期：</w:t>
      </w:r>
      <w:r>
        <w:rPr>
          <w:rFonts w:hint="eastAsia" w:ascii="Times New Roman" w:hAnsi="Times New Roman" w:eastAsia="仿宋_GB2312" w:cs="Times New Roman"/>
          <w:kern w:val="0"/>
          <w:sz w:val="21"/>
          <w:szCs w:val="21"/>
          <w:lang w:val="en-US" w:eastAsia="zh-CN" w:bidi="ar"/>
        </w:rPr>
        <w:t xml:space="preserve">2023.4.15    </w:t>
      </w:r>
      <w:r>
        <w:rPr>
          <w:rFonts w:hint="default" w:ascii="Times New Roman" w:hAnsi="Times New Roman" w:eastAsia="仿宋_GB2312" w:cs="Times New Roman"/>
          <w:kern w:val="0"/>
          <w:sz w:val="21"/>
          <w:szCs w:val="21"/>
          <w:lang w:val="en-US" w:eastAsia="zh-CN" w:bidi="ar"/>
        </w:rPr>
        <w:t xml:space="preserve"> 单位负责人签字</w:t>
      </w:r>
      <w:r>
        <w:rPr>
          <w:rFonts w:hint="eastAsia" w:ascii="Times New Roman" w:hAnsi="Times New Roman" w:eastAsia="仿宋_GB2312" w:cs="Times New Roman"/>
          <w:kern w:val="0"/>
          <w:sz w:val="21"/>
          <w:szCs w:val="21"/>
          <w:lang w:val="en-US" w:eastAsia="zh-CN" w:bidi="ar"/>
        </w:rPr>
        <w:t>：</w:t>
      </w:r>
    </w:p>
    <w:p>
      <w:pPr>
        <w:pStyle w:val="5"/>
        <w:widowControl/>
        <w:autoSpaceDE w:val="0"/>
        <w:autoSpaceDN w:val="0"/>
        <w:spacing w:line="660" w:lineRule="exact"/>
        <w:jc w:val="both"/>
        <w:rPr>
          <w:rFonts w:hint="eastAsia" w:ascii="Times New Roman" w:hAnsi="Times New Roman" w:eastAsia="黑体" w:cs="Times New Roman"/>
          <w:kern w:val="2"/>
          <w:sz w:val="32"/>
          <w:szCs w:val="32"/>
          <w:lang w:val="en-US" w:eastAsia="zh-CN" w:bidi="ar"/>
        </w:rPr>
      </w:pPr>
      <w:bookmarkStart w:id="0" w:name="_GoBack"/>
      <w:bookmarkEnd w:id="0"/>
    </w:p>
    <w:p>
      <w:pPr>
        <w:pStyle w:val="5"/>
        <w:widowControl/>
        <w:autoSpaceDE w:val="0"/>
        <w:autoSpaceDN w:val="0"/>
        <w:spacing w:line="660" w:lineRule="exact"/>
        <w:ind w:left="419" w:leftChars="0" w:hanging="419" w:hangingChars="131"/>
        <w:jc w:val="both"/>
        <w:rPr>
          <w:rFonts w:hint="eastAsia" w:ascii="Times New Roman" w:hAnsi="Times New Roman" w:eastAsia="黑体" w:cs="Times New Roman"/>
          <w:kern w:val="2"/>
          <w:sz w:val="32"/>
          <w:szCs w:val="32"/>
          <w:lang w:val="en-US" w:eastAsia="zh-CN" w:bidi="ar"/>
        </w:rPr>
      </w:pPr>
      <w:r>
        <w:rPr>
          <w:rFonts w:hint="eastAsia" w:ascii="Times New Roman" w:hAnsi="Times New Roman" w:eastAsia="黑体" w:cs="Times New Roman"/>
          <w:kern w:val="2"/>
          <w:sz w:val="32"/>
          <w:szCs w:val="32"/>
          <w:lang w:val="en-US" w:eastAsia="zh-CN" w:bidi="ar"/>
        </w:rPr>
        <w:t>附件4</w:t>
      </w:r>
    </w:p>
    <w:p>
      <w:pPr>
        <w:pStyle w:val="5"/>
        <w:widowControl/>
        <w:autoSpaceDE w:val="0"/>
        <w:autoSpaceDN w:val="0"/>
        <w:spacing w:line="660" w:lineRule="exact"/>
        <w:jc w:val="center"/>
        <w:rPr>
          <w:rFonts w:hint="default" w:ascii="Times New Roman" w:hAnsi="Times New Roman" w:eastAsia="方正小标宋简体" w:cs="Times New Roman"/>
          <w:bCs/>
          <w:sz w:val="44"/>
          <w:szCs w:val="44"/>
          <w:lang w:val="en-US"/>
        </w:rPr>
      </w:pPr>
      <w:r>
        <w:rPr>
          <w:rFonts w:hint="default" w:ascii="Times New Roman" w:hAnsi="Times New Roman" w:eastAsia="方正小标宋简体" w:cs="Times New Roman"/>
          <w:bCs/>
          <w:w w:val="95"/>
          <w:sz w:val="44"/>
          <w:szCs w:val="44"/>
          <w:lang w:eastAsia="zh-CN"/>
        </w:rPr>
        <w:t>项目支出绩效自评报告</w:t>
      </w:r>
    </w:p>
    <w:p>
      <w:pPr>
        <w:pStyle w:val="10"/>
        <w:widowControl/>
        <w:spacing w:line="600" w:lineRule="exact"/>
        <w:ind w:left="0" w:firstLine="0"/>
        <w:rPr>
          <w:rFonts w:hint="default" w:ascii="Times New Roman" w:hAnsi="Times New Roman" w:eastAsia="仿宋" w:cs="Times New Roman"/>
          <w:bCs/>
          <w:sz w:val="32"/>
          <w:szCs w:val="32"/>
          <w:lang w:val="en-US"/>
        </w:rPr>
      </w:pP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黑体_GBK" w:cs="Times New Roman"/>
          <w:sz w:val="32"/>
          <w:szCs w:val="32"/>
          <w:lang w:val="en-US"/>
        </w:rPr>
      </w:pPr>
      <w:r>
        <w:rPr>
          <w:rFonts w:hint="default" w:ascii="Times New Roman" w:hAnsi="Times New Roman" w:eastAsia="方正黑体_GBK" w:cs="Times New Roman"/>
          <w:sz w:val="32"/>
          <w:szCs w:val="32"/>
          <w:lang w:eastAsia="zh-CN"/>
        </w:rPr>
        <w:t>一、绩效自评工作开展情况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right="1290" w:firstLine="576" w:firstLineChars="200"/>
        <w:textAlignment w:val="auto"/>
        <w:rPr>
          <w:rFonts w:hint="eastAsia" w:ascii="方正仿宋_GBK" w:hAnsi="方正仿宋_GBK" w:eastAsia="方正仿宋_GBK" w:cs="方正仿宋_GBK"/>
          <w:i w:val="0"/>
          <w:iCs w:val="0"/>
          <w:caps w:val="0"/>
          <w:color w:val="auto"/>
          <w:spacing w:val="0"/>
          <w:kern w:val="2"/>
          <w:sz w:val="32"/>
          <w:szCs w:val="32"/>
          <w:shd w:val="clear" w:fill="FFFFFF"/>
          <w:lang w:val="en-US" w:eastAsia="zh-CN" w:bidi="ar-SA"/>
        </w:rPr>
      </w:pPr>
      <w:r>
        <w:rPr>
          <w:rFonts w:hint="eastAsia" w:ascii="方正仿宋_GBK" w:hAnsi="方正仿宋_GBK" w:eastAsia="方正仿宋_GBK" w:cs="方正仿宋_GBK"/>
          <w:w w:val="90"/>
          <w:sz w:val="32"/>
          <w:szCs w:val="32"/>
          <w:lang w:eastAsia="zh-CN"/>
        </w:rPr>
        <w:t>办案经费主要用于区纪委监委查办各类违纪违法案件。</w:t>
      </w:r>
      <w:r>
        <w:rPr>
          <w:rFonts w:hint="eastAsia" w:ascii="方正仿宋_GBK" w:hAnsi="方正仿宋_GBK" w:eastAsia="方正仿宋_GBK" w:cs="方正仿宋_GBK"/>
          <w:w w:val="90"/>
          <w:sz w:val="32"/>
          <w:szCs w:val="32"/>
          <w:lang w:val="en-US" w:eastAsia="zh-CN"/>
        </w:rPr>
        <w:t>2022年，全区纪检监察机关</w:t>
      </w:r>
      <w:r>
        <w:rPr>
          <w:rFonts w:hint="eastAsia" w:ascii="方正仿宋_GBK" w:hAnsi="方正仿宋_GBK" w:eastAsia="方正仿宋_GBK" w:cs="方正仿宋_GBK"/>
          <w:i w:val="0"/>
          <w:iCs w:val="0"/>
          <w:caps w:val="0"/>
          <w:color w:val="auto"/>
          <w:spacing w:val="0"/>
          <w:kern w:val="2"/>
          <w:sz w:val="32"/>
          <w:szCs w:val="32"/>
          <w:shd w:val="clear" w:fill="FFFFFF"/>
          <w:lang w:val="en-US" w:eastAsia="zh-CN" w:bidi="ar-SA"/>
        </w:rPr>
        <w:t>坚持无禁区、全覆盖、零容忍，</w:t>
      </w:r>
      <w:r>
        <w:rPr>
          <w:rFonts w:hint="eastAsia" w:ascii="方正仿宋_GBK" w:hAnsi="方正仿宋_GBK" w:eastAsia="方正仿宋_GBK" w:cs="方正仿宋_GBK"/>
          <w:sz w:val="32"/>
          <w:szCs w:val="32"/>
          <w:lang w:val="en-US" w:eastAsia="zh-CN"/>
        </w:rPr>
        <w:t>持续释放坚决惩治腐败信号，重拳惩治腐败问题，</w:t>
      </w:r>
      <w:r>
        <w:rPr>
          <w:rFonts w:hint="eastAsia" w:ascii="方正仿宋_GBK" w:hAnsi="方正仿宋_GBK" w:eastAsia="方正仿宋_GBK" w:cs="方正仿宋_GBK"/>
          <w:i w:val="0"/>
          <w:iCs w:val="0"/>
          <w:caps w:val="0"/>
          <w:color w:val="auto"/>
          <w:spacing w:val="0"/>
          <w:kern w:val="2"/>
          <w:sz w:val="32"/>
          <w:szCs w:val="32"/>
          <w:shd w:val="clear" w:fill="FFFFFF"/>
          <w:lang w:val="en-US" w:eastAsia="zh-CN" w:bidi="ar-SA"/>
        </w:rPr>
        <w:t>加大案件查处力度，强化精准思维，精准发现问题、精准把握政策、精准作出处置，重点查处“四个交织”的突出问题，坚决惩治基层腐败，巩固发展反腐败斗争压倒性胜利，一体推进不敢腐、不能腐、不想腐机制建设，通过查办各类案件，不断增强群众获得感。</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60" w:lineRule="exact"/>
        <w:ind w:right="1290" w:firstLine="640"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绩效目标自评完成情况分析</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00" w:right="1290" w:rightChars="0"/>
        <w:textAlignment w:val="auto"/>
        <w:rPr>
          <w:rFonts w:hint="default" w:ascii="Times New Roman" w:hAnsi="Times New Roman" w:eastAsia="黑体" w:cs="Times New Roman"/>
          <w:sz w:val="32"/>
          <w:szCs w:val="32"/>
          <w:lang w:val="en-US"/>
        </w:rPr>
      </w:pPr>
      <w:r>
        <w:rPr>
          <w:rFonts w:hint="default" w:ascii="Times New Roman" w:hAnsi="Times New Roman" w:eastAsia="方正楷体_GBK" w:cs="Times New Roman"/>
          <w:w w:val="95"/>
          <w:sz w:val="32"/>
          <w:szCs w:val="32"/>
          <w:lang w:eastAsia="zh-CN"/>
        </w:rPr>
        <w:t>（一）资金投入情况分析。</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right="1290"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w:t>
      </w:r>
      <w:r>
        <w:rPr>
          <w:rFonts w:hint="default" w:ascii="方正仿宋_GBK" w:hAnsi="方正仿宋_GBK" w:eastAsia="方正仿宋_GBK" w:cs="方正仿宋_GBK"/>
          <w:sz w:val="32"/>
          <w:szCs w:val="32"/>
          <w:lang w:val="en-US" w:eastAsia="zh-CN"/>
        </w:rPr>
        <w:t>项目资金到位情况分析。</w:t>
      </w:r>
      <w:r>
        <w:rPr>
          <w:rFonts w:hint="eastAsia" w:ascii="方正仿宋_GBK" w:hAnsi="方正仿宋_GBK" w:eastAsia="方正仿宋_GBK" w:cs="方正仿宋_GBK"/>
          <w:sz w:val="32"/>
          <w:szCs w:val="32"/>
          <w:lang w:val="en-US" w:eastAsia="zh-CN"/>
        </w:rPr>
        <w:t>将办案经费纳入部门预算，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right="1290"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w:t>
      </w:r>
      <w:r>
        <w:rPr>
          <w:rFonts w:hint="default" w:ascii="方正仿宋_GBK" w:hAnsi="方正仿宋_GBK" w:eastAsia="方正仿宋_GBK" w:cs="方正仿宋_GBK"/>
          <w:sz w:val="32"/>
          <w:szCs w:val="32"/>
          <w:lang w:val="en-US" w:eastAsia="zh-CN"/>
        </w:rPr>
        <w:t>项目资金执行情况分析。</w:t>
      </w:r>
      <w:r>
        <w:rPr>
          <w:rFonts w:hint="eastAsia" w:ascii="方正仿宋_GBK" w:hAnsi="方正仿宋_GBK" w:eastAsia="方正仿宋_GBK" w:cs="方正仿宋_GBK"/>
          <w:sz w:val="32"/>
          <w:szCs w:val="32"/>
          <w:lang w:val="en-US" w:eastAsia="zh-CN"/>
        </w:rPr>
        <w:t>严格执行部门预算，合理使用办案资金，资金使用全部通过财政国库集中支付，接受财政的审核和监督。</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right="1290"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w:t>
      </w:r>
      <w:r>
        <w:rPr>
          <w:rFonts w:hint="default" w:ascii="方正仿宋_GBK" w:hAnsi="方正仿宋_GBK" w:eastAsia="方正仿宋_GBK" w:cs="方正仿宋_GBK"/>
          <w:sz w:val="32"/>
          <w:szCs w:val="32"/>
          <w:lang w:val="en-US" w:eastAsia="zh-CN"/>
        </w:rPr>
        <w:t>项目资金管理情况分析。</w:t>
      </w:r>
      <w:r>
        <w:rPr>
          <w:rFonts w:hint="eastAsia" w:ascii="方正仿宋_GBK" w:hAnsi="方正仿宋_GBK" w:eastAsia="方正仿宋_GBK" w:cs="方正仿宋_GBK"/>
          <w:sz w:val="32"/>
          <w:szCs w:val="32"/>
          <w:lang w:val="en-US" w:eastAsia="zh-CN"/>
        </w:rPr>
        <w:t>一是抓好厉行节约源头控制，严格执行部门预算，提高了资金的使用效率。二是规范支付流程。严格执行相关财务管理制度，事前预算，事中精算，事后决算，费用支付过程中，严格程序和审批手续，确保资金使用规范合理。</w:t>
      </w:r>
    </w:p>
    <w:p>
      <w:pPr>
        <w:pStyle w:val="5"/>
        <w:keepNext w:val="0"/>
        <w:keepLines w:val="0"/>
        <w:pageBreakBefore w:val="0"/>
        <w:widowControl/>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楷体" w:cs="Times New Roman"/>
          <w:w w:val="95"/>
          <w:sz w:val="32"/>
          <w:szCs w:val="32"/>
          <w:lang w:val="en-US"/>
        </w:rPr>
      </w:pPr>
      <w:r>
        <w:rPr>
          <w:rFonts w:hint="default" w:ascii="Times New Roman" w:hAnsi="Times New Roman" w:eastAsia="方正楷体_GBK" w:cs="Times New Roman"/>
          <w:w w:val="95"/>
          <w:kern w:val="2"/>
          <w:sz w:val="32"/>
          <w:szCs w:val="32"/>
          <w:lang w:val="en-US" w:eastAsia="zh-CN" w:bidi="ar"/>
        </w:rPr>
        <w:t>（二）绩效目标完成情况分析。</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right="1290"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全区纪检监察机关</w:t>
      </w:r>
      <w:r>
        <w:rPr>
          <w:rFonts w:hint="default" w:ascii="方正仿宋_GBK" w:hAnsi="方正仿宋_GBK" w:eastAsia="方正仿宋_GBK" w:cs="方正仿宋_GBK"/>
          <w:sz w:val="32"/>
          <w:szCs w:val="32"/>
          <w:lang w:val="en-US" w:eastAsia="zh-CN"/>
        </w:rPr>
        <w:t>牢记监督</w:t>
      </w:r>
      <w:r>
        <w:rPr>
          <w:rFonts w:hint="eastAsia" w:ascii="方正仿宋_GBK" w:hAnsi="方正仿宋_GBK" w:eastAsia="方正仿宋_GBK" w:cs="方正仿宋_GBK"/>
          <w:sz w:val="32"/>
          <w:szCs w:val="32"/>
          <w:lang w:val="en-US" w:eastAsia="zh-CN"/>
        </w:rPr>
        <w:t>执纪</w:t>
      </w:r>
      <w:r>
        <w:rPr>
          <w:rFonts w:hint="default" w:ascii="方正仿宋_GBK" w:hAnsi="方正仿宋_GBK" w:eastAsia="方正仿宋_GBK" w:cs="方正仿宋_GBK"/>
          <w:sz w:val="32"/>
          <w:szCs w:val="32"/>
          <w:lang w:val="en-US" w:eastAsia="zh-CN"/>
        </w:rPr>
        <w:t>问责首要职责，持续释放坚决惩治腐败信号</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不断加强办案工作力度，提升办案质量。全年党纪政务立案103件，党纪处分105人，政务处分33人，双重处分23人</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组织处理167人，采取留置措施3人，移送检察机关</w:t>
      </w:r>
      <w:r>
        <w:rPr>
          <w:rFonts w:hint="eastAsia" w:ascii="方正仿宋_GBK" w:hAnsi="方正仿宋_GBK" w:eastAsia="方正仿宋_GBK" w:cs="方正仿宋_GBK"/>
          <w:sz w:val="32"/>
          <w:szCs w:val="32"/>
          <w:lang w:val="en-US" w:eastAsia="zh-CN"/>
        </w:rPr>
        <w:t>依法</w:t>
      </w:r>
      <w:r>
        <w:rPr>
          <w:rFonts w:hint="default" w:ascii="方正仿宋_GBK" w:hAnsi="方正仿宋_GBK" w:eastAsia="方正仿宋_GBK" w:cs="方正仿宋_GBK"/>
          <w:sz w:val="32"/>
          <w:szCs w:val="32"/>
          <w:lang w:val="en-US" w:eastAsia="zh-CN"/>
        </w:rPr>
        <w:t>审查起诉4人，挽回经济损失181</w:t>
      </w:r>
      <w:r>
        <w:rPr>
          <w:rFonts w:hint="eastAsia" w:ascii="方正仿宋_GBK" w:hAnsi="方正仿宋_GBK" w:eastAsia="方正仿宋_GBK" w:cs="方正仿宋_GBK"/>
          <w:sz w:val="32"/>
          <w:szCs w:val="32"/>
          <w:lang w:val="en-US" w:eastAsia="zh-CN"/>
        </w:rPr>
        <w:t>4</w:t>
      </w:r>
      <w:r>
        <w:rPr>
          <w:rFonts w:hint="default" w:ascii="方正仿宋_GBK" w:hAnsi="方正仿宋_GBK" w:eastAsia="方正仿宋_GBK" w:cs="方正仿宋_GBK"/>
          <w:sz w:val="32"/>
          <w:szCs w:val="32"/>
          <w:lang w:val="en-US" w:eastAsia="zh-CN"/>
        </w:rPr>
        <w:t>万元。</w:t>
      </w:r>
      <w:r>
        <w:rPr>
          <w:rFonts w:hint="eastAsia" w:ascii="方正仿宋_GBK" w:hAnsi="方正仿宋_GBK" w:eastAsia="方正仿宋_GBK" w:cs="方正仿宋_GBK"/>
          <w:sz w:val="32"/>
          <w:szCs w:val="32"/>
          <w:lang w:val="en-US" w:eastAsia="zh-CN"/>
        </w:rPr>
        <w:t>形成了反腐高压态势，持续释放越往后越严的信号。</w:t>
      </w:r>
    </w:p>
    <w:p>
      <w:pPr>
        <w:pStyle w:val="10"/>
        <w:keepNext w:val="0"/>
        <w:keepLines w:val="0"/>
        <w:pageBreakBefore w:val="0"/>
        <w:widowControl/>
        <w:numPr>
          <w:ilvl w:val="0"/>
          <w:numId w:val="3"/>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偏离绩效目标的原因和下一步改进措施。</w:t>
      </w:r>
    </w:p>
    <w:p>
      <w:pPr>
        <w:pStyle w:val="10"/>
        <w:keepNext w:val="0"/>
        <w:keepLines w:val="0"/>
        <w:pageBreakBefore w:val="0"/>
        <w:widowControl/>
        <w:numPr>
          <w:ilvl w:val="0"/>
          <w:numId w:val="0"/>
        </w:numPr>
        <w:tabs>
          <w:tab w:val="left" w:pos="1080"/>
        </w:tabs>
        <w:kinsoku/>
        <w:wordWrap/>
        <w:overflowPunct/>
        <w:topLinePunct w:val="0"/>
        <w:autoSpaceDE/>
        <w:autoSpaceDN/>
        <w:bidi w:val="0"/>
        <w:adjustRightInd/>
        <w:snapToGrid/>
        <w:spacing w:line="560" w:lineRule="exact"/>
        <w:ind w:right="0" w:rightChars="0" w:firstLine="640" w:firstLineChars="200"/>
        <w:jc w:val="left"/>
        <w:textAlignment w:val="auto"/>
        <w:rPr>
          <w:rFonts w:hint="default" w:ascii="Times New Roman" w:hAnsi="Times New Roman" w:eastAsia="方正仿宋_GBK" w:cs="Times New Roman"/>
          <w:kern w:val="2"/>
          <w:sz w:val="32"/>
          <w:szCs w:val="32"/>
          <w:lang w:val="en-US" w:eastAsia="zh-CN" w:bidi="ar"/>
        </w:rPr>
      </w:pPr>
      <w:r>
        <w:rPr>
          <w:rFonts w:hint="eastAsia" w:ascii="方正仿宋_GBK" w:hAnsi="方正仿宋_GBK" w:eastAsia="方正仿宋_GBK" w:cs="方正仿宋_GBK"/>
          <w:kern w:val="2"/>
          <w:sz w:val="32"/>
          <w:szCs w:val="32"/>
          <w:lang w:val="en-US" w:eastAsia="zh-CN" w:bidi="ar"/>
        </w:rPr>
        <w:t>无</w:t>
      </w:r>
    </w:p>
    <w:p>
      <w:pPr>
        <w:pStyle w:val="10"/>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四、绩效自评结果拟应用和公开情况</w:t>
      </w:r>
    </w:p>
    <w:p>
      <w:pPr>
        <w:pStyle w:val="10"/>
        <w:keepNext w:val="0"/>
        <w:keepLines w:val="0"/>
        <w:pageBreakBefore w:val="0"/>
        <w:widowControl/>
        <w:numPr>
          <w:ilvl w:val="0"/>
          <w:numId w:val="0"/>
        </w:numPr>
        <w:tabs>
          <w:tab w:val="left" w:pos="1080"/>
        </w:tabs>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方正仿宋_GBK" w:hAnsi="方正仿宋_GBK" w:eastAsia="方正仿宋_GBK" w:cs="方正仿宋_GBK"/>
          <w:kern w:val="2"/>
          <w:sz w:val="32"/>
          <w:szCs w:val="32"/>
          <w:lang w:val="en-US" w:eastAsia="zh-CN" w:bidi="ar"/>
        </w:rPr>
      </w:pPr>
      <w:r>
        <w:rPr>
          <w:rFonts w:hint="eastAsia" w:ascii="方正仿宋_GBK" w:hAnsi="方正仿宋_GBK" w:eastAsia="方正仿宋_GBK" w:cs="方正仿宋_GBK"/>
          <w:kern w:val="2"/>
          <w:sz w:val="32"/>
          <w:szCs w:val="32"/>
          <w:lang w:val="en-US" w:eastAsia="zh-CN" w:bidi="ar"/>
        </w:rPr>
        <w:t>按财政要求做好公开等相关工作。</w:t>
      </w:r>
    </w:p>
    <w:p>
      <w:pPr>
        <w:pStyle w:val="10"/>
        <w:keepNext w:val="0"/>
        <w:keepLines w:val="0"/>
        <w:pageBreakBefore w:val="0"/>
        <w:widowControl/>
        <w:numPr>
          <w:ilvl w:val="0"/>
          <w:numId w:val="0"/>
        </w:numPr>
        <w:tabs>
          <w:tab w:val="left" w:pos="1080"/>
        </w:tabs>
        <w:kinsoku/>
        <w:wordWrap/>
        <w:overflowPunct/>
        <w:topLinePunct w:val="0"/>
        <w:autoSpaceDE/>
        <w:autoSpaceDN/>
        <w:bidi w:val="0"/>
        <w:adjustRightInd/>
        <w:snapToGrid/>
        <w:spacing w:line="560" w:lineRule="exact"/>
        <w:ind w:right="0" w:rightChars="0" w:firstLine="640" w:firstLineChars="200"/>
        <w:jc w:val="left"/>
        <w:textAlignment w:val="auto"/>
        <w:rPr>
          <w:rFonts w:hint="default" w:ascii="方正仿宋_GBK" w:hAnsi="方正仿宋_GBK" w:eastAsia="方正仿宋_GBK" w:cs="方正仿宋_GBK"/>
          <w:kern w:val="2"/>
          <w:sz w:val="32"/>
          <w:szCs w:val="32"/>
          <w:lang w:val="en-US" w:eastAsia="zh-CN" w:bidi="ar"/>
        </w:rPr>
      </w:pPr>
    </w:p>
    <w:p>
      <w:pPr>
        <w:pStyle w:val="10"/>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黑体_GBK" w:cs="Times New Roman"/>
          <w:sz w:val="32"/>
          <w:szCs w:val="32"/>
          <w:lang w:eastAsia="zh-CN"/>
        </w:rPr>
      </w:pPr>
    </w:p>
    <w:p>
      <w:pPr>
        <w:pStyle w:val="10"/>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黑体_GBK" w:cs="Times New Roman"/>
          <w:sz w:val="32"/>
          <w:szCs w:val="32"/>
          <w:lang w:eastAsia="zh-CN"/>
        </w:rPr>
      </w:pPr>
    </w:p>
    <w:p>
      <w:pPr>
        <w:pStyle w:val="10"/>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黑体_GBK" w:cs="Times New Roman"/>
          <w:sz w:val="32"/>
          <w:szCs w:val="32"/>
          <w:lang w:eastAsia="zh-CN"/>
        </w:rPr>
      </w:pPr>
    </w:p>
    <w:p>
      <w:pPr>
        <w:pStyle w:val="10"/>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黑体_GBK" w:cs="Times New Roman"/>
          <w:sz w:val="32"/>
          <w:szCs w:val="32"/>
          <w:lang w:eastAsia="zh-CN"/>
        </w:rPr>
      </w:pPr>
    </w:p>
    <w:p>
      <w:pPr>
        <w:pStyle w:val="10"/>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黑体_GBK" w:cs="Times New Roman"/>
          <w:sz w:val="32"/>
          <w:szCs w:val="32"/>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楷体_GB2312">
    <w:altName w:val="楷体"/>
    <w:panose1 w:val="00000000000000000000"/>
    <w:charset w:val="86"/>
    <w:family w:val="auto"/>
    <w:pitch w:val="default"/>
    <w:sig w:usb0="00000000" w:usb1="00000000" w:usb2="00000010" w:usb3="00000000" w:csb0="00040000"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12FAAC"/>
    <w:multiLevelType w:val="singleLevel"/>
    <w:tmpl w:val="BA12FAAC"/>
    <w:lvl w:ilvl="0" w:tentative="0">
      <w:start w:val="3"/>
      <w:numFmt w:val="chineseCounting"/>
      <w:suff w:val="nothing"/>
      <w:lvlText w:val="%1、"/>
      <w:lvlJc w:val="left"/>
      <w:rPr>
        <w:rFonts w:hint="eastAsia"/>
      </w:rPr>
    </w:lvl>
  </w:abstractNum>
  <w:abstractNum w:abstractNumId="1">
    <w:nsid w:val="D25BAFED"/>
    <w:multiLevelType w:val="singleLevel"/>
    <w:tmpl w:val="D25BAFED"/>
    <w:lvl w:ilvl="0" w:tentative="0">
      <w:start w:val="2"/>
      <w:numFmt w:val="chineseCounting"/>
      <w:suff w:val="nothing"/>
      <w:lvlText w:val="%1、"/>
      <w:lvlJc w:val="left"/>
      <w:rPr>
        <w:rFonts w:hint="eastAsia"/>
      </w:rPr>
    </w:lvl>
  </w:abstractNum>
  <w:abstractNum w:abstractNumId="2">
    <w:nsid w:val="D8C77FFB"/>
    <w:multiLevelType w:val="singleLevel"/>
    <w:tmpl w:val="D8C77FFB"/>
    <w:lvl w:ilvl="0" w:tentative="0">
      <w:start w:val="6"/>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mYWIzNWJjMGFmMGFlZjQyZmJkOGM5MjlkNTk0YTQifQ=="/>
  </w:docVars>
  <w:rsids>
    <w:rsidRoot w:val="00000000"/>
    <w:rsid w:val="002E2581"/>
    <w:rsid w:val="00F9339F"/>
    <w:rsid w:val="011F04A3"/>
    <w:rsid w:val="04216DD6"/>
    <w:rsid w:val="0462650F"/>
    <w:rsid w:val="04AC3752"/>
    <w:rsid w:val="050B7BE7"/>
    <w:rsid w:val="05436869"/>
    <w:rsid w:val="055D4616"/>
    <w:rsid w:val="060A5B1B"/>
    <w:rsid w:val="0D564DFD"/>
    <w:rsid w:val="0DB57CB4"/>
    <w:rsid w:val="0E8845BE"/>
    <w:rsid w:val="10987235"/>
    <w:rsid w:val="12BF6A10"/>
    <w:rsid w:val="12DD62D4"/>
    <w:rsid w:val="14274190"/>
    <w:rsid w:val="171D64E3"/>
    <w:rsid w:val="19312338"/>
    <w:rsid w:val="1ADA5998"/>
    <w:rsid w:val="1C9A5481"/>
    <w:rsid w:val="20221513"/>
    <w:rsid w:val="2149202C"/>
    <w:rsid w:val="21C276E9"/>
    <w:rsid w:val="26A8371E"/>
    <w:rsid w:val="279356DC"/>
    <w:rsid w:val="28B05A8E"/>
    <w:rsid w:val="298436BF"/>
    <w:rsid w:val="29AF3B1C"/>
    <w:rsid w:val="2B382564"/>
    <w:rsid w:val="2B95569E"/>
    <w:rsid w:val="2C0C6F0A"/>
    <w:rsid w:val="2D0126B9"/>
    <w:rsid w:val="2EFFB905"/>
    <w:rsid w:val="2F6B14B4"/>
    <w:rsid w:val="30AD5416"/>
    <w:rsid w:val="31725842"/>
    <w:rsid w:val="33BF6927"/>
    <w:rsid w:val="341107A5"/>
    <w:rsid w:val="37790C78"/>
    <w:rsid w:val="37A570FA"/>
    <w:rsid w:val="387049B3"/>
    <w:rsid w:val="38875604"/>
    <w:rsid w:val="39490A1C"/>
    <w:rsid w:val="3A47779C"/>
    <w:rsid w:val="3CC04B95"/>
    <w:rsid w:val="3CF46D1B"/>
    <w:rsid w:val="3E403535"/>
    <w:rsid w:val="3E6A6D4F"/>
    <w:rsid w:val="3F87495C"/>
    <w:rsid w:val="3FE693AD"/>
    <w:rsid w:val="446D66E7"/>
    <w:rsid w:val="452C2534"/>
    <w:rsid w:val="45502169"/>
    <w:rsid w:val="455137CA"/>
    <w:rsid w:val="46D443C0"/>
    <w:rsid w:val="48926C60"/>
    <w:rsid w:val="49831385"/>
    <w:rsid w:val="49ED36EC"/>
    <w:rsid w:val="4A767B3D"/>
    <w:rsid w:val="4A9A5B32"/>
    <w:rsid w:val="4AAF5F1A"/>
    <w:rsid w:val="4AF01932"/>
    <w:rsid w:val="4D2A63E7"/>
    <w:rsid w:val="4D446AB1"/>
    <w:rsid w:val="4DD57ADF"/>
    <w:rsid w:val="4F3BD62E"/>
    <w:rsid w:val="512A1437"/>
    <w:rsid w:val="512A40AB"/>
    <w:rsid w:val="524C14DA"/>
    <w:rsid w:val="536974C6"/>
    <w:rsid w:val="53CB15B5"/>
    <w:rsid w:val="568B216D"/>
    <w:rsid w:val="56BD0981"/>
    <w:rsid w:val="577C6C0C"/>
    <w:rsid w:val="583D3584"/>
    <w:rsid w:val="5875460E"/>
    <w:rsid w:val="590F614C"/>
    <w:rsid w:val="5B157E60"/>
    <w:rsid w:val="5B6655B4"/>
    <w:rsid w:val="5BBD7FF3"/>
    <w:rsid w:val="5BD6748E"/>
    <w:rsid w:val="5C8231FA"/>
    <w:rsid w:val="5DF82F80"/>
    <w:rsid w:val="5FCF31BB"/>
    <w:rsid w:val="604F2485"/>
    <w:rsid w:val="60FC3922"/>
    <w:rsid w:val="6186789B"/>
    <w:rsid w:val="628751C4"/>
    <w:rsid w:val="62E660A8"/>
    <w:rsid w:val="63B32BC4"/>
    <w:rsid w:val="64CB5136"/>
    <w:rsid w:val="67B431E5"/>
    <w:rsid w:val="692D297F"/>
    <w:rsid w:val="6B0851D1"/>
    <w:rsid w:val="6FFE75C4"/>
    <w:rsid w:val="70522DA8"/>
    <w:rsid w:val="71152AE8"/>
    <w:rsid w:val="72B43769"/>
    <w:rsid w:val="746625FA"/>
    <w:rsid w:val="75CC7865"/>
    <w:rsid w:val="774414B1"/>
    <w:rsid w:val="7756518C"/>
    <w:rsid w:val="77B909F0"/>
    <w:rsid w:val="78540864"/>
    <w:rsid w:val="78E41F7C"/>
    <w:rsid w:val="7BD83CAF"/>
    <w:rsid w:val="7F4D52D0"/>
    <w:rsid w:val="7F5034BD"/>
    <w:rsid w:val="7F55F449"/>
    <w:rsid w:val="7FAA6D03"/>
    <w:rsid w:val="BB96D3B8"/>
    <w:rsid w:val="BEB6EF53"/>
    <w:rsid w:val="DFFB7864"/>
    <w:rsid w:val="E7FFF3A3"/>
    <w:rsid w:val="FEFA6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9"/>
    <w:qFormat/>
    <w:uiPriority w:val="0"/>
    <w:pPr>
      <w:keepNext/>
      <w:keepLines/>
      <w:widowControl w:val="0"/>
      <w:suppressLineNumbers w:val="0"/>
      <w:spacing w:before="0" w:beforeAutospacing="0" w:after="0" w:afterAutospacing="0" w:line="576" w:lineRule="auto"/>
      <w:ind w:left="0" w:right="0"/>
      <w:jc w:val="both"/>
      <w:outlineLvl w:val="0"/>
    </w:pPr>
    <w:rPr>
      <w:rFonts w:hint="default" w:ascii="Calibri" w:hAnsi="Calibri" w:eastAsia="宋体" w:cs="Calibri"/>
      <w:b/>
      <w:bCs/>
      <w:kern w:val="44"/>
      <w:sz w:val="44"/>
      <w:szCs w:val="44"/>
      <w:lang w:val="en-US" w:eastAsia="zh-CN" w:bidi="ar"/>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正文文字"/>
    <w:next w:val="1"/>
    <w:qFormat/>
    <w:uiPriority w:val="0"/>
    <w:pPr>
      <w:widowControl w:val="0"/>
      <w:spacing w:after="120"/>
      <w:jc w:val="both"/>
    </w:pPr>
    <w:rPr>
      <w:rFonts w:ascii="Times New Roman" w:hAnsi="Times New Roman" w:eastAsia="宋体" w:cs="Arial"/>
      <w:kern w:val="2"/>
      <w:sz w:val="21"/>
      <w:szCs w:val="24"/>
      <w:lang w:val="en-US" w:eastAsia="zh-CN" w:bidi="ar-SA"/>
    </w:rPr>
  </w:style>
  <w:style w:type="paragraph" w:styleId="4">
    <w:name w:val="index 8"/>
    <w:basedOn w:val="1"/>
    <w:next w:val="1"/>
    <w:qFormat/>
    <w:uiPriority w:val="0"/>
    <w:pPr>
      <w:ind w:firstLine="880" w:firstLineChars="200"/>
    </w:pPr>
  </w:style>
  <w:style w:type="paragraph" w:styleId="5">
    <w:name w:val="Body Text"/>
    <w:basedOn w:val="1"/>
    <w:link w:val="11"/>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33"/>
      <w:szCs w:val="33"/>
      <w:lang w:val="en-US" w:eastAsia="zh-CN" w:bidi="ar"/>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1 Char"/>
    <w:basedOn w:val="8"/>
    <w:link w:val="3"/>
    <w:qFormat/>
    <w:uiPriority w:val="0"/>
    <w:rPr>
      <w:rFonts w:hint="default" w:ascii="Calibri" w:hAnsi="Calibri" w:cs="Calibri"/>
      <w:b/>
      <w:bCs/>
      <w:kern w:val="44"/>
      <w:sz w:val="44"/>
      <w:szCs w:val="44"/>
    </w:rPr>
  </w:style>
  <w:style w:type="paragraph" w:customStyle="1" w:styleId="10">
    <w:name w:val="msolistparagraph"/>
    <w:basedOn w:val="1"/>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character" w:customStyle="1" w:styleId="11">
    <w:name w:val="正文文本 Char"/>
    <w:basedOn w:val="8"/>
    <w:link w:val="5"/>
    <w:qFormat/>
    <w:uiPriority w:val="0"/>
    <w:rPr>
      <w:rFonts w:hint="eastAsia" w:ascii="宋体" w:hAnsi="宋体" w:eastAsia="宋体" w:cs="宋体"/>
      <w:kern w:val="2"/>
      <w:sz w:val="33"/>
      <w:szCs w:val="33"/>
    </w:rPr>
  </w:style>
  <w:style w:type="character" w:customStyle="1" w:styleId="12">
    <w:name w:val="font21"/>
    <w:basedOn w:val="8"/>
    <w:qFormat/>
    <w:uiPriority w:val="0"/>
    <w:rPr>
      <w:rFonts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4221</Words>
  <Characters>4556</Characters>
  <Lines>0</Lines>
  <Paragraphs>0</Paragraphs>
  <TotalTime>62</TotalTime>
  <ScaleCrop>false</ScaleCrop>
  <LinksUpToDate>false</LinksUpToDate>
  <CharactersWithSpaces>5959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2021-03-23T07:15:00Z</dcterms:created>
  <dc:creator>Administrator</dc:creator>
  <cp:lastModifiedBy>Administrator</cp:lastModifiedBy>
  <cp:lastPrinted>2023-04-19T07:18:45Z</cp:lastPrinted>
  <dcterms:modified xsi:type="dcterms:W3CDTF">2023-04-19T07:38:46Z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25208D5AC3054F40A46E0B855AAB30F4</vt:lpwstr>
  </property>
</Properties>
</file>