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jc w:val="both"/>
        <w:rPr>
          <w:rFonts w:hint="eastAsia" w:ascii="华文中宋" w:hAnsi="华文中宋" w:eastAsia="华文中宋"/>
          <w:spacing w:val="16"/>
          <w:sz w:val="44"/>
          <w:szCs w:val="44"/>
        </w:rPr>
      </w:pPr>
      <w:r>
        <w:rPr>
          <w:rFonts w:hint="eastAsia" w:ascii="华文中宋" w:hAnsi="华文中宋" w:eastAsia="华文中宋"/>
          <w:spacing w:val="16"/>
          <w:sz w:val="44"/>
          <w:szCs w:val="44"/>
        </w:rPr>
        <mc:AlternateContent>
          <mc:Choice Requires="wps">
            <w:drawing>
              <wp:anchor distT="0" distB="0" distL="114300" distR="114300" simplePos="0" relativeHeight="251659264" behindDoc="0" locked="0" layoutInCell="1" allowOverlap="1">
                <wp:simplePos x="0" y="0"/>
                <wp:positionH relativeFrom="column">
                  <wp:posOffset>4286885</wp:posOffset>
                </wp:positionH>
                <wp:positionV relativeFrom="paragraph">
                  <wp:posOffset>-344805</wp:posOffset>
                </wp:positionV>
                <wp:extent cx="817245" cy="344805"/>
                <wp:effectExtent l="0" t="0" r="1905" b="17145"/>
                <wp:wrapNone/>
                <wp:docPr id="3" name="矩形 3"/>
                <wp:cNvGraphicFramePr/>
                <a:graphic xmlns:a="http://schemas.openxmlformats.org/drawingml/2006/main">
                  <a:graphicData uri="http://schemas.microsoft.com/office/word/2010/wordprocessingShape">
                    <wps:wsp>
                      <wps:cNvSpPr/>
                      <wps:spPr>
                        <a:xfrm>
                          <a:off x="0" y="0"/>
                          <a:ext cx="817245" cy="344805"/>
                        </a:xfrm>
                        <a:prstGeom prst="rect">
                          <a:avLst/>
                        </a:prstGeom>
                        <a:solidFill>
                          <a:srgbClr val="FFFFFF"/>
                        </a:solidFill>
                        <a:ln>
                          <a:noFill/>
                        </a:ln>
                      </wps:spPr>
                      <wps:txbx>
                        <w:txbxContent>
                          <w:p>
                            <w:pPr>
                              <w:rPr>
                                <w:rFonts w:hint="eastAsia" w:ascii="仿宋_GB2312" w:eastAsia="仿宋_GB2312"/>
                                <w:sz w:val="32"/>
                                <w:szCs w:val="32"/>
                              </w:rPr>
                            </w:pPr>
                          </w:p>
                        </w:txbxContent>
                      </wps:txbx>
                      <wps:bodyPr lIns="0" tIns="0" rIns="0" bIns="0" upright="1"/>
                    </wps:wsp>
                  </a:graphicData>
                </a:graphic>
              </wp:anchor>
            </w:drawing>
          </mc:Choice>
          <mc:Fallback>
            <w:pict>
              <v:rect id="_x0000_s1026" o:spid="_x0000_s1026" o:spt="1" style="position:absolute;left:0pt;margin-left:337.55pt;margin-top:-27.15pt;height:27.15pt;width:64.35pt;z-index:251659264;mso-width-relative:page;mso-height-relative:page;" fillcolor="#FFFFFF" filled="t" stroked="f" coordsize="21600,21600" o:gfxdata="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r2LHq1QAAAAgBAAAPAAAAAAAAAAEAIAAAACIAAABkcnMvZG93bnJldi54&#10;bWxQSwECFAAUAAAACACHTuJAMBDXicQBAACNAwAADgAAAAAAAAABACAAAAAkAQAAZHJzL2Uyb0Rv&#10;Yy54bWxQSwUGAAAAAAYABgBZAQAAWgUAAAAA&#10;">
                <v:fill on="t" focussize="0,0"/>
                <v:stroke on="f"/>
                <v:imagedata o:title=""/>
                <o:lock v:ext="edit" aspectratio="f"/>
                <v:textbox inset="0mm,0mm,0mm,0mm">
                  <w:txbxContent>
                    <w:p>
                      <w:pPr>
                        <w:rPr>
                          <w:rFonts w:hint="eastAsia" w:ascii="仿宋_GB2312" w:eastAsia="仿宋_GB2312"/>
                          <w:sz w:val="32"/>
                          <w:szCs w:val="32"/>
                        </w:rPr>
                      </w:pPr>
                    </w:p>
                  </w:txbxContent>
                </v:textbox>
              </v:rect>
            </w:pict>
          </mc:Fallback>
        </mc:AlternateContent>
      </w:r>
    </w:p>
    <w:p>
      <w:pPr>
        <w:autoSpaceDE w:val="0"/>
        <w:autoSpaceDN w:val="0"/>
        <w:spacing w:line="600" w:lineRule="exact"/>
        <w:jc w:val="center"/>
        <w:rPr>
          <w:rFonts w:hint="eastAsia" w:ascii="方正小标宋简体" w:eastAsia="方正小标宋简体"/>
          <w:sz w:val="44"/>
          <w:szCs w:val="44"/>
          <w:highlight w:val="none"/>
        </w:rPr>
      </w:pPr>
      <w:r>
        <w:rPr>
          <w:rFonts w:hint="eastAsia" w:ascii="方正小标宋简体" w:eastAsia="方正小标宋简体"/>
          <w:spacing w:val="16"/>
          <w:sz w:val="44"/>
          <w:szCs w:val="44"/>
          <w:highlight w:val="none"/>
        </w:rPr>
        <w:t>茶陵县20</w:t>
      </w:r>
      <w:r>
        <w:rPr>
          <w:rFonts w:hint="eastAsia" w:ascii="方正小标宋简体" w:eastAsia="方正小标宋简体"/>
          <w:spacing w:val="16"/>
          <w:sz w:val="44"/>
          <w:szCs w:val="44"/>
          <w:highlight w:val="none"/>
          <w:lang w:val="en-US" w:eastAsia="zh-CN"/>
        </w:rPr>
        <w:t>21</w:t>
      </w:r>
      <w:r>
        <w:rPr>
          <w:rFonts w:hint="eastAsia" w:ascii="方正小标宋简体" w:eastAsia="方正小标宋简体"/>
          <w:spacing w:val="16"/>
          <w:sz w:val="44"/>
          <w:szCs w:val="44"/>
          <w:highlight w:val="none"/>
        </w:rPr>
        <w:t>年财政预算执行情况及202</w:t>
      </w:r>
      <w:r>
        <w:rPr>
          <w:rFonts w:hint="eastAsia" w:ascii="方正小标宋简体" w:eastAsia="方正小标宋简体"/>
          <w:spacing w:val="16"/>
          <w:sz w:val="44"/>
          <w:szCs w:val="44"/>
          <w:highlight w:val="none"/>
          <w:lang w:val="en-US" w:eastAsia="zh-CN"/>
        </w:rPr>
        <w:t>2</w:t>
      </w:r>
      <w:r>
        <w:rPr>
          <w:rFonts w:hint="eastAsia" w:ascii="方正小标宋简体" w:eastAsia="方正小标宋简体"/>
          <w:spacing w:val="16"/>
          <w:sz w:val="44"/>
          <w:szCs w:val="44"/>
          <w:highlight w:val="none"/>
        </w:rPr>
        <w:t>年财政预算（草案）的</w:t>
      </w:r>
      <w:r>
        <w:rPr>
          <w:rFonts w:hint="eastAsia" w:ascii="方正小标宋简体" w:eastAsia="方正小标宋简体"/>
          <w:sz w:val="44"/>
          <w:szCs w:val="44"/>
          <w:highlight w:val="none"/>
        </w:rPr>
        <w:t>报告</w:t>
      </w:r>
    </w:p>
    <w:p>
      <w:pPr>
        <w:autoSpaceDE w:val="0"/>
        <w:autoSpaceDN w:val="0"/>
        <w:spacing w:line="600" w:lineRule="exact"/>
        <w:jc w:val="center"/>
        <w:rPr>
          <w:rFonts w:hint="eastAsia" w:ascii="楷体_GB2312" w:eastAsia="楷体_GB2312"/>
          <w:spacing w:val="-10"/>
          <w:sz w:val="30"/>
          <w:szCs w:val="30"/>
          <w:highlight w:val="none"/>
        </w:rPr>
      </w:pPr>
      <w:r>
        <w:rPr>
          <w:rFonts w:eastAsia="方正楷体简体"/>
          <w:b/>
          <w:spacing w:val="-10"/>
          <w:sz w:val="32"/>
          <w:szCs w:val="32"/>
          <w:highlight w:val="none"/>
        </w:rPr>
        <w:t>——</w:t>
      </w:r>
      <w:r>
        <w:rPr>
          <w:rFonts w:hint="eastAsia" w:ascii="楷体_GB2312" w:eastAsia="楷体_GB2312"/>
          <w:spacing w:val="-10"/>
          <w:sz w:val="30"/>
          <w:szCs w:val="30"/>
          <w:highlight w:val="none"/>
        </w:rPr>
        <w:t>202</w:t>
      </w:r>
      <w:r>
        <w:rPr>
          <w:rFonts w:hint="eastAsia" w:ascii="楷体_GB2312" w:eastAsia="楷体_GB2312"/>
          <w:spacing w:val="-10"/>
          <w:sz w:val="30"/>
          <w:szCs w:val="30"/>
          <w:highlight w:val="none"/>
          <w:lang w:val="en-US" w:eastAsia="zh-CN"/>
        </w:rPr>
        <w:t>2</w:t>
      </w:r>
      <w:r>
        <w:rPr>
          <w:rFonts w:hint="eastAsia" w:ascii="楷体_GB2312" w:eastAsia="楷体_GB2312"/>
          <w:spacing w:val="-10"/>
          <w:sz w:val="30"/>
          <w:szCs w:val="30"/>
          <w:highlight w:val="none"/>
        </w:rPr>
        <w:t>年</w:t>
      </w:r>
      <w:r>
        <w:rPr>
          <w:rFonts w:hint="eastAsia" w:ascii="楷体_GB2312" w:eastAsia="楷体_GB2312"/>
          <w:spacing w:val="-10"/>
          <w:sz w:val="30"/>
          <w:szCs w:val="30"/>
          <w:highlight w:val="none"/>
          <w:lang w:val="en-US" w:eastAsia="zh-CN"/>
        </w:rPr>
        <w:t>2</w:t>
      </w:r>
      <w:r>
        <w:rPr>
          <w:rFonts w:hint="eastAsia" w:ascii="楷体_GB2312" w:eastAsia="楷体_GB2312"/>
          <w:spacing w:val="-10"/>
          <w:sz w:val="30"/>
          <w:szCs w:val="30"/>
          <w:highlight w:val="none"/>
        </w:rPr>
        <w:t>月</w:t>
      </w:r>
      <w:r>
        <w:rPr>
          <w:rFonts w:hint="eastAsia" w:ascii="楷体_GB2312" w:eastAsia="楷体_GB2312"/>
          <w:spacing w:val="-10"/>
          <w:sz w:val="30"/>
          <w:szCs w:val="30"/>
          <w:highlight w:val="none"/>
          <w:lang w:val="en-US" w:eastAsia="zh-CN"/>
        </w:rPr>
        <w:t>28</w:t>
      </w:r>
      <w:r>
        <w:rPr>
          <w:rFonts w:hint="eastAsia" w:ascii="楷体_GB2312" w:eastAsia="楷体_GB2312"/>
          <w:spacing w:val="-10"/>
          <w:sz w:val="30"/>
          <w:szCs w:val="30"/>
          <w:highlight w:val="none"/>
        </w:rPr>
        <w:t>日在茶陵县第十</w:t>
      </w:r>
      <w:r>
        <w:rPr>
          <w:rFonts w:hint="eastAsia" w:ascii="楷体_GB2312" w:eastAsia="楷体_GB2312"/>
          <w:spacing w:val="-10"/>
          <w:sz w:val="30"/>
          <w:szCs w:val="30"/>
          <w:highlight w:val="none"/>
          <w:lang w:eastAsia="zh-CN"/>
        </w:rPr>
        <w:t>八</w:t>
      </w:r>
      <w:r>
        <w:rPr>
          <w:rFonts w:hint="eastAsia" w:ascii="楷体_GB2312" w:eastAsia="楷体_GB2312"/>
          <w:spacing w:val="-10"/>
          <w:sz w:val="30"/>
          <w:szCs w:val="30"/>
          <w:highlight w:val="none"/>
        </w:rPr>
        <w:t>届人民代表大会第</w:t>
      </w:r>
      <w:r>
        <w:rPr>
          <w:rFonts w:hint="eastAsia" w:ascii="楷体_GB2312" w:eastAsia="楷体_GB2312"/>
          <w:spacing w:val="-10"/>
          <w:sz w:val="30"/>
          <w:szCs w:val="30"/>
          <w:highlight w:val="none"/>
          <w:lang w:eastAsia="zh-CN"/>
        </w:rPr>
        <w:t>二</w:t>
      </w:r>
      <w:r>
        <w:rPr>
          <w:rFonts w:hint="eastAsia" w:ascii="楷体_GB2312" w:eastAsia="楷体_GB2312"/>
          <w:spacing w:val="-10"/>
          <w:sz w:val="30"/>
          <w:szCs w:val="30"/>
          <w:highlight w:val="none"/>
        </w:rPr>
        <w:t>次会议上</w:t>
      </w:r>
    </w:p>
    <w:p>
      <w:pPr>
        <w:spacing w:line="600" w:lineRule="exact"/>
        <w:jc w:val="center"/>
        <w:rPr>
          <w:rFonts w:eastAsia="方正楷体简体"/>
          <w:sz w:val="32"/>
          <w:szCs w:val="32"/>
          <w:highlight w:val="none"/>
        </w:rPr>
      </w:pPr>
    </w:p>
    <w:p>
      <w:pPr>
        <w:autoSpaceDE w:val="0"/>
        <w:autoSpaceDN w:val="0"/>
        <w:spacing w:line="600" w:lineRule="exact"/>
        <w:jc w:val="center"/>
        <w:rPr>
          <w:rFonts w:hint="eastAsia" w:ascii="楷体_GB2312" w:eastAsia="楷体_GB2312"/>
          <w:spacing w:val="-10"/>
          <w:sz w:val="30"/>
          <w:szCs w:val="30"/>
          <w:highlight w:val="none"/>
        </w:rPr>
      </w:pPr>
      <w:r>
        <w:rPr>
          <w:rFonts w:ascii="楷体_GB2312" w:eastAsia="楷体_GB2312"/>
          <w:spacing w:val="-10"/>
          <w:sz w:val="30"/>
          <w:szCs w:val="30"/>
          <w:highlight w:val="none"/>
        </w:rPr>
        <w:t xml:space="preserve">茶陵县财政局   </w:t>
      </w:r>
      <w:r>
        <w:rPr>
          <w:rFonts w:hint="eastAsia" w:ascii="楷体_GB2312" w:eastAsia="楷体_GB2312"/>
          <w:spacing w:val="-10"/>
          <w:sz w:val="30"/>
          <w:szCs w:val="30"/>
          <w:highlight w:val="none"/>
          <w:lang w:eastAsia="zh-CN"/>
        </w:rPr>
        <w:t>陈章</w:t>
      </w:r>
      <w:r>
        <w:rPr>
          <w:rFonts w:hint="eastAsia" w:ascii="楷体_GB2312" w:eastAsia="楷体_GB2312"/>
          <w:spacing w:val="-10"/>
          <w:sz w:val="30"/>
          <w:szCs w:val="30"/>
          <w:highlight w:val="none"/>
        </w:rPr>
        <w:t>勇</w:t>
      </w:r>
    </w:p>
    <w:p>
      <w:pPr>
        <w:spacing w:line="600" w:lineRule="exact"/>
        <w:rPr>
          <w:rFonts w:eastAsia="仿宋_GB2312"/>
          <w:sz w:val="32"/>
          <w:szCs w:val="32"/>
          <w:highlight w:val="none"/>
        </w:rPr>
      </w:pPr>
    </w:p>
    <w:p>
      <w:pPr>
        <w:spacing w:line="600" w:lineRule="exact"/>
        <w:rPr>
          <w:rFonts w:eastAsia="仿宋_GB2312"/>
          <w:sz w:val="32"/>
          <w:szCs w:val="32"/>
          <w:highlight w:val="none"/>
        </w:rPr>
      </w:pPr>
      <w:r>
        <w:rPr>
          <w:rFonts w:eastAsia="仿宋_GB2312"/>
          <w:sz w:val="32"/>
          <w:szCs w:val="32"/>
          <w:highlight w:val="none"/>
        </w:rPr>
        <w:t>各位代表：</w:t>
      </w:r>
    </w:p>
    <w:p>
      <w:pPr>
        <w:spacing w:line="620" w:lineRule="exact"/>
        <w:ind w:firstLine="640"/>
        <w:rPr>
          <w:rFonts w:eastAsia="仿宋_GB2312"/>
          <w:sz w:val="32"/>
          <w:szCs w:val="32"/>
          <w:highlight w:val="none"/>
        </w:rPr>
      </w:pPr>
      <w:r>
        <w:rPr>
          <w:rFonts w:eastAsia="仿宋_GB2312"/>
          <w:sz w:val="32"/>
          <w:szCs w:val="32"/>
          <w:highlight w:val="none"/>
        </w:rPr>
        <w:t>受县人民政府委托，向大会报告我县20</w:t>
      </w:r>
      <w:r>
        <w:rPr>
          <w:rFonts w:hint="eastAsia" w:eastAsia="仿宋_GB2312"/>
          <w:sz w:val="32"/>
          <w:szCs w:val="32"/>
          <w:highlight w:val="none"/>
          <w:lang w:val="en-US" w:eastAsia="zh-CN"/>
        </w:rPr>
        <w:t>21</w:t>
      </w:r>
      <w:r>
        <w:rPr>
          <w:rFonts w:eastAsia="仿宋_GB2312"/>
          <w:sz w:val="32"/>
          <w:szCs w:val="32"/>
          <w:highlight w:val="none"/>
        </w:rPr>
        <w:t>年财政预算执行情况及20</w:t>
      </w:r>
      <w:r>
        <w:rPr>
          <w:rFonts w:hint="eastAsia" w:eastAsia="仿宋_GB2312"/>
          <w:sz w:val="32"/>
          <w:szCs w:val="32"/>
          <w:highlight w:val="none"/>
        </w:rPr>
        <w:t>2</w:t>
      </w:r>
      <w:r>
        <w:rPr>
          <w:rFonts w:hint="eastAsia" w:eastAsia="仿宋_GB2312"/>
          <w:sz w:val="32"/>
          <w:szCs w:val="32"/>
          <w:highlight w:val="none"/>
          <w:lang w:val="en-US" w:eastAsia="zh-CN"/>
        </w:rPr>
        <w:t>2</w:t>
      </w:r>
      <w:r>
        <w:rPr>
          <w:rFonts w:eastAsia="仿宋_GB2312"/>
          <w:sz w:val="32"/>
          <w:szCs w:val="32"/>
          <w:highlight w:val="none"/>
        </w:rPr>
        <w:t>年财政预算草案，请予审查，并请各位</w:t>
      </w:r>
      <w:r>
        <w:rPr>
          <w:rFonts w:hint="eastAsia" w:eastAsia="仿宋_GB2312"/>
          <w:sz w:val="32"/>
          <w:szCs w:val="32"/>
          <w:highlight w:val="none"/>
        </w:rPr>
        <w:t>政协</w:t>
      </w:r>
      <w:r>
        <w:rPr>
          <w:rFonts w:eastAsia="仿宋_GB2312"/>
          <w:sz w:val="32"/>
          <w:szCs w:val="32"/>
          <w:highlight w:val="none"/>
        </w:rPr>
        <w:t>委员和其他列席会议的同志提出意见。</w:t>
      </w:r>
    </w:p>
    <w:p>
      <w:pPr>
        <w:spacing w:line="460" w:lineRule="exact"/>
        <w:jc w:val="center"/>
        <w:rPr>
          <w:rFonts w:ascii="仿宋_GB2312" w:eastAsia="仿宋_GB2312"/>
          <w:sz w:val="32"/>
          <w:szCs w:val="32"/>
        </w:rPr>
      </w:pPr>
    </w:p>
    <w:p>
      <w:pPr>
        <w:spacing w:line="560" w:lineRule="exact"/>
        <w:ind w:firstLine="659" w:firstLineChars="206"/>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一、2021年财政预算执行情况</w:t>
      </w:r>
    </w:p>
    <w:p>
      <w:pPr>
        <w:spacing w:line="560" w:lineRule="exact"/>
        <w:ind w:firstLine="662" w:firstLineChars="206"/>
        <w:rPr>
          <w:rFonts w:eastAsia="楷体_GB2312"/>
          <w:b/>
          <w:color w:val="000000"/>
          <w:sz w:val="32"/>
          <w:szCs w:val="32"/>
          <w:highlight w:val="none"/>
        </w:rPr>
      </w:pPr>
      <w:r>
        <w:rPr>
          <w:rFonts w:eastAsia="楷体_GB2312"/>
          <w:b/>
          <w:color w:val="000000"/>
          <w:sz w:val="32"/>
          <w:szCs w:val="32"/>
          <w:highlight w:val="none"/>
        </w:rPr>
        <w:t>（一）</w:t>
      </w:r>
      <w:r>
        <w:rPr>
          <w:rFonts w:hint="default" w:eastAsia="楷体_GB2312"/>
          <w:b/>
          <w:color w:val="000000"/>
          <w:sz w:val="32"/>
          <w:szCs w:val="32"/>
          <w:highlight w:val="none"/>
        </w:rPr>
        <w:t>一般公共预算执行情况</w:t>
      </w:r>
    </w:p>
    <w:p>
      <w:pPr>
        <w:spacing w:line="560" w:lineRule="exact"/>
        <w:ind w:firstLine="659" w:firstLineChars="206"/>
        <w:rPr>
          <w:rFonts w:eastAsia="仿宋_GB2312"/>
          <w:sz w:val="32"/>
          <w:szCs w:val="32"/>
          <w:highlight w:val="none"/>
        </w:rPr>
      </w:pPr>
      <w:r>
        <w:rPr>
          <w:rFonts w:eastAsia="仿宋_GB2312"/>
          <w:sz w:val="32"/>
          <w:szCs w:val="32"/>
          <w:highlight w:val="none"/>
        </w:rPr>
        <w:t>2021年</w:t>
      </w:r>
      <w:r>
        <w:rPr>
          <w:rFonts w:hint="eastAsia" w:eastAsia="仿宋_GB2312"/>
          <w:sz w:val="32"/>
          <w:szCs w:val="32"/>
          <w:highlight w:val="none"/>
          <w:lang w:eastAsia="zh-CN"/>
        </w:rPr>
        <w:t>，</w:t>
      </w:r>
      <w:r>
        <w:rPr>
          <w:rFonts w:hint="eastAsia" w:eastAsia="仿宋_GB2312"/>
          <w:sz w:val="32"/>
          <w:szCs w:val="32"/>
        </w:rPr>
        <w:t>全县一般公共</w:t>
      </w:r>
      <w:r>
        <w:rPr>
          <w:rFonts w:hint="eastAsia" w:eastAsia="仿宋_GB2312"/>
          <w:sz w:val="32"/>
          <w:szCs w:val="32"/>
          <w:lang w:eastAsia="zh-CN"/>
        </w:rPr>
        <w:t>预算收入</w:t>
      </w:r>
      <w:r>
        <w:rPr>
          <w:rFonts w:hint="eastAsia" w:eastAsia="仿宋_GB2312"/>
          <w:sz w:val="32"/>
          <w:szCs w:val="32"/>
        </w:rPr>
        <w:t>累计完成1</w:t>
      </w:r>
      <w:r>
        <w:rPr>
          <w:rFonts w:hint="eastAsia" w:eastAsia="仿宋_GB2312"/>
          <w:sz w:val="32"/>
          <w:szCs w:val="32"/>
          <w:lang w:val="en-US" w:eastAsia="zh-CN"/>
        </w:rPr>
        <w:t>65362</w:t>
      </w:r>
      <w:r>
        <w:rPr>
          <w:rFonts w:hint="eastAsia" w:eastAsia="仿宋_GB2312"/>
          <w:sz w:val="32"/>
          <w:szCs w:val="32"/>
        </w:rPr>
        <w:t>万元，占年度</w:t>
      </w:r>
      <w:r>
        <w:rPr>
          <w:rFonts w:hint="eastAsia" w:eastAsia="仿宋_GB2312"/>
          <w:sz w:val="32"/>
          <w:szCs w:val="32"/>
          <w:lang w:eastAsia="zh-CN"/>
        </w:rPr>
        <w:t>计划</w:t>
      </w:r>
      <w:r>
        <w:rPr>
          <w:rFonts w:hint="eastAsia" w:eastAsia="仿宋_GB2312"/>
          <w:sz w:val="32"/>
          <w:szCs w:val="32"/>
          <w:lang w:val="en-US" w:eastAsia="zh-CN"/>
        </w:rPr>
        <w:t>146600</w:t>
      </w:r>
      <w:r>
        <w:rPr>
          <w:rFonts w:hint="eastAsia" w:eastAsia="仿宋_GB2312"/>
          <w:sz w:val="32"/>
          <w:szCs w:val="32"/>
        </w:rPr>
        <w:t>万元的1</w:t>
      </w:r>
      <w:r>
        <w:rPr>
          <w:rFonts w:hint="eastAsia" w:eastAsia="仿宋_GB2312"/>
          <w:sz w:val="32"/>
          <w:szCs w:val="32"/>
          <w:lang w:val="en-US" w:eastAsia="zh-CN"/>
        </w:rPr>
        <w:t>12.8</w:t>
      </w:r>
      <w:r>
        <w:rPr>
          <w:rFonts w:hint="eastAsia" w:eastAsia="仿宋_GB2312"/>
          <w:sz w:val="32"/>
          <w:szCs w:val="32"/>
        </w:rPr>
        <w:t>%</w:t>
      </w:r>
      <w:r>
        <w:rPr>
          <w:rFonts w:hint="eastAsia" w:eastAsia="仿宋_GB2312"/>
          <w:sz w:val="32"/>
          <w:szCs w:val="32"/>
          <w:lang w:eastAsia="zh-CN"/>
        </w:rPr>
        <w:t>，</w:t>
      </w:r>
      <w:r>
        <w:rPr>
          <w:rFonts w:hint="eastAsia" w:eastAsia="仿宋_GB2312"/>
          <w:sz w:val="32"/>
          <w:szCs w:val="32"/>
        </w:rPr>
        <w:t>比上年</w:t>
      </w:r>
      <w:r>
        <w:rPr>
          <w:rFonts w:hint="eastAsia" w:eastAsia="仿宋_GB2312"/>
          <w:sz w:val="32"/>
          <w:szCs w:val="32"/>
          <w:lang w:eastAsia="zh-CN"/>
        </w:rPr>
        <w:t>同期</w:t>
      </w:r>
      <w:r>
        <w:rPr>
          <w:rFonts w:hint="eastAsia" w:eastAsia="仿宋_GB2312"/>
          <w:sz w:val="32"/>
          <w:szCs w:val="32"/>
        </w:rPr>
        <w:t>1</w:t>
      </w:r>
      <w:r>
        <w:rPr>
          <w:rFonts w:hint="eastAsia" w:eastAsia="仿宋_GB2312"/>
          <w:sz w:val="32"/>
          <w:szCs w:val="32"/>
          <w:lang w:val="en-US" w:eastAsia="zh-CN"/>
        </w:rPr>
        <w:t>39593</w:t>
      </w:r>
      <w:r>
        <w:rPr>
          <w:rFonts w:hint="eastAsia" w:eastAsia="仿宋_GB2312"/>
          <w:sz w:val="32"/>
          <w:szCs w:val="32"/>
        </w:rPr>
        <w:t>万元</w:t>
      </w:r>
      <w:r>
        <w:rPr>
          <w:rFonts w:hint="eastAsia" w:eastAsia="仿宋_GB2312"/>
          <w:sz w:val="32"/>
          <w:szCs w:val="32"/>
          <w:lang w:eastAsia="zh-CN"/>
        </w:rPr>
        <w:t>增加</w:t>
      </w:r>
      <w:r>
        <w:rPr>
          <w:rFonts w:hint="eastAsia" w:eastAsia="仿宋_GB2312"/>
          <w:sz w:val="32"/>
          <w:szCs w:val="32"/>
          <w:lang w:val="en-US" w:eastAsia="zh-CN"/>
        </w:rPr>
        <w:t>25769</w:t>
      </w:r>
      <w:r>
        <w:rPr>
          <w:rFonts w:hint="eastAsia" w:eastAsia="仿宋_GB2312"/>
          <w:sz w:val="32"/>
          <w:szCs w:val="32"/>
        </w:rPr>
        <w:t>万元，增长</w:t>
      </w:r>
      <w:r>
        <w:rPr>
          <w:rFonts w:hint="eastAsia" w:eastAsia="仿宋_GB2312"/>
          <w:sz w:val="32"/>
          <w:szCs w:val="32"/>
          <w:lang w:val="en-US" w:eastAsia="zh-CN"/>
        </w:rPr>
        <w:t>18.5</w:t>
      </w:r>
      <w:r>
        <w:rPr>
          <w:rFonts w:hint="eastAsia" w:eastAsia="仿宋_GB2312"/>
          <w:sz w:val="32"/>
          <w:szCs w:val="32"/>
        </w:rPr>
        <w:t>%</w:t>
      </w:r>
      <w:r>
        <w:rPr>
          <w:rFonts w:hint="eastAsia" w:eastAsia="仿宋_GB2312"/>
          <w:sz w:val="32"/>
          <w:szCs w:val="32"/>
          <w:lang w:eastAsia="zh-CN"/>
        </w:rPr>
        <w:t>，</w:t>
      </w:r>
      <w:r>
        <w:rPr>
          <w:rFonts w:hint="default" w:ascii="Times New Roman" w:hAnsi="Times New Roman" w:eastAsia="仿宋_GB2312" w:cs="Times New Roman"/>
          <w:sz w:val="32"/>
          <w:szCs w:val="32"/>
        </w:rPr>
        <w:t>其中税收收入完成</w:t>
      </w:r>
      <w:r>
        <w:rPr>
          <w:rFonts w:hint="eastAsia" w:eastAsia="仿宋_GB2312" w:cs="Times New Roman"/>
          <w:sz w:val="32"/>
          <w:szCs w:val="32"/>
          <w:lang w:val="en-US" w:eastAsia="zh-CN"/>
        </w:rPr>
        <w:t>142995</w:t>
      </w:r>
      <w:r>
        <w:rPr>
          <w:rFonts w:hint="default" w:ascii="Times New Roman" w:hAnsi="Times New Roman" w:eastAsia="仿宋_GB2312" w:cs="Times New Roman"/>
          <w:sz w:val="32"/>
          <w:szCs w:val="32"/>
        </w:rPr>
        <w:t>万元，占年度计划12</w:t>
      </w:r>
      <w:r>
        <w:rPr>
          <w:rFonts w:hint="eastAsia" w:eastAsia="仿宋_GB2312" w:cs="Times New Roman"/>
          <w:sz w:val="32"/>
          <w:szCs w:val="32"/>
          <w:lang w:val="en-US" w:eastAsia="zh-CN"/>
        </w:rPr>
        <w:t>5000</w:t>
      </w:r>
      <w:r>
        <w:rPr>
          <w:rFonts w:hint="default" w:ascii="Times New Roman" w:hAnsi="Times New Roman" w:eastAsia="仿宋_GB2312" w:cs="Times New Roman"/>
          <w:sz w:val="32"/>
          <w:szCs w:val="32"/>
        </w:rPr>
        <w:t>万元的</w:t>
      </w:r>
      <w:r>
        <w:rPr>
          <w:rFonts w:hint="eastAsia" w:eastAsia="仿宋_GB2312" w:cs="Times New Roman"/>
          <w:sz w:val="32"/>
          <w:szCs w:val="32"/>
          <w:lang w:val="en-US" w:eastAsia="zh-CN"/>
        </w:rPr>
        <w:t>114.4</w:t>
      </w:r>
      <w:r>
        <w:rPr>
          <w:rFonts w:hint="default" w:ascii="Times New Roman" w:hAnsi="Times New Roman" w:eastAsia="仿宋_GB2312" w:cs="Times New Roman"/>
          <w:sz w:val="32"/>
          <w:szCs w:val="32"/>
        </w:rPr>
        <w:t>%，比上年同期11</w:t>
      </w:r>
      <w:r>
        <w:rPr>
          <w:rFonts w:hint="eastAsia" w:eastAsia="仿宋_GB2312" w:cs="Times New Roman"/>
          <w:sz w:val="32"/>
          <w:szCs w:val="32"/>
          <w:lang w:val="en-US" w:eastAsia="zh-CN"/>
        </w:rPr>
        <w:t>7323</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增加</w:t>
      </w: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5672</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，增长</w:t>
      </w:r>
      <w:r>
        <w:rPr>
          <w:rFonts w:hint="eastAsia" w:eastAsia="仿宋_GB2312" w:cs="Times New Roman"/>
          <w:sz w:val="32"/>
          <w:szCs w:val="32"/>
          <w:lang w:val="en-US" w:eastAsia="zh-CN"/>
        </w:rPr>
        <w:t>21.9</w:t>
      </w:r>
      <w:r>
        <w:rPr>
          <w:rFonts w:hint="default" w:ascii="Times New Roman" w:hAnsi="Times New Roman" w:eastAsia="仿宋_GB2312" w:cs="Times New Roman"/>
          <w:sz w:val="32"/>
          <w:szCs w:val="32"/>
        </w:rPr>
        <w:t>%，非税收入完成22</w:t>
      </w:r>
      <w:r>
        <w:rPr>
          <w:rFonts w:hint="eastAsia" w:eastAsia="仿宋_GB2312" w:cs="Times New Roman"/>
          <w:sz w:val="32"/>
          <w:szCs w:val="32"/>
          <w:lang w:val="en-US" w:eastAsia="zh-CN"/>
        </w:rPr>
        <w:t>367</w:t>
      </w:r>
      <w:r>
        <w:rPr>
          <w:rFonts w:hint="default" w:ascii="Times New Roman" w:hAnsi="Times New Roman" w:eastAsia="仿宋_GB2312" w:cs="Times New Roman"/>
          <w:sz w:val="32"/>
          <w:szCs w:val="32"/>
        </w:rPr>
        <w:t>万元，占年度计划21</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00万元的103.6%，比上年同期</w:t>
      </w:r>
      <w:r>
        <w:rPr>
          <w:rFonts w:hint="eastAsia" w:eastAsia="仿宋_GB2312" w:cs="Times New Roman"/>
          <w:sz w:val="32"/>
          <w:szCs w:val="32"/>
          <w:lang w:val="en-US" w:eastAsia="zh-CN"/>
        </w:rPr>
        <w:t>22270</w:t>
      </w:r>
      <w:r>
        <w:rPr>
          <w:rFonts w:hint="default" w:ascii="Times New Roman" w:hAnsi="Times New Roman" w:eastAsia="仿宋_GB2312" w:cs="Times New Roman"/>
          <w:sz w:val="32"/>
          <w:szCs w:val="32"/>
        </w:rPr>
        <w:t>万元增加</w:t>
      </w:r>
      <w:r>
        <w:rPr>
          <w:rFonts w:hint="eastAsia" w:eastAsia="仿宋_GB2312" w:cs="Times New Roman"/>
          <w:sz w:val="32"/>
          <w:szCs w:val="32"/>
          <w:lang w:val="en-US" w:eastAsia="zh-CN"/>
        </w:rPr>
        <w:t>97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增长</w:t>
      </w:r>
      <w:r>
        <w:rPr>
          <w:rFonts w:hint="eastAsia" w:eastAsia="仿宋_GB2312" w:cs="Times New Roman"/>
          <w:sz w:val="32"/>
          <w:szCs w:val="32"/>
          <w:lang w:val="en-US" w:eastAsia="zh-CN"/>
        </w:rPr>
        <w:t>0.4</w:t>
      </w:r>
      <w:r>
        <w:rPr>
          <w:rFonts w:hint="default" w:ascii="Times New Roman" w:hAnsi="Times New Roman" w:eastAsia="仿宋_GB2312" w:cs="Times New Roman"/>
          <w:sz w:val="32"/>
          <w:szCs w:val="32"/>
        </w:rPr>
        <w:t>%，税收比重为8</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%。地方收入</w:t>
      </w:r>
      <w:r>
        <w:rPr>
          <w:rFonts w:eastAsia="仿宋_GB2312"/>
          <w:sz w:val="32"/>
          <w:szCs w:val="32"/>
          <w:highlight w:val="none"/>
        </w:rPr>
        <w:t>累计完成8953</w:t>
      </w:r>
      <w:r>
        <w:rPr>
          <w:rFonts w:hint="eastAsia" w:eastAsia="仿宋_GB2312"/>
          <w:sz w:val="32"/>
          <w:szCs w:val="32"/>
          <w:highlight w:val="none"/>
          <w:lang w:val="en-US" w:eastAsia="zh-CN"/>
        </w:rPr>
        <w:t>5</w:t>
      </w:r>
      <w:r>
        <w:rPr>
          <w:rFonts w:eastAsia="仿宋_GB2312"/>
          <w:sz w:val="32"/>
          <w:szCs w:val="32"/>
          <w:highlight w:val="none"/>
        </w:rPr>
        <w:t>万元，占年度计划85200万元的105.</w:t>
      </w:r>
      <w:r>
        <w:rPr>
          <w:rFonts w:hint="eastAsia" w:eastAsia="仿宋_GB2312"/>
          <w:sz w:val="32"/>
          <w:szCs w:val="32"/>
          <w:highlight w:val="none"/>
          <w:lang w:val="en-US" w:eastAsia="zh-CN"/>
        </w:rPr>
        <w:t>1</w:t>
      </w:r>
      <w:r>
        <w:rPr>
          <w:rFonts w:eastAsia="仿宋_GB2312"/>
          <w:sz w:val="32"/>
          <w:szCs w:val="32"/>
          <w:highlight w:val="none"/>
        </w:rPr>
        <w:t>%，比上年同期81135万元增加840</w:t>
      </w:r>
      <w:r>
        <w:rPr>
          <w:rFonts w:hint="eastAsia" w:eastAsia="仿宋_GB2312"/>
          <w:sz w:val="32"/>
          <w:szCs w:val="32"/>
          <w:highlight w:val="none"/>
          <w:lang w:val="en-US" w:eastAsia="zh-CN"/>
        </w:rPr>
        <w:t>0</w:t>
      </w:r>
      <w:r>
        <w:rPr>
          <w:rFonts w:eastAsia="仿宋_GB2312"/>
          <w:sz w:val="32"/>
          <w:szCs w:val="32"/>
          <w:highlight w:val="none"/>
        </w:rPr>
        <w:t>万元，增长10.</w:t>
      </w:r>
      <w:r>
        <w:rPr>
          <w:rFonts w:hint="eastAsia" w:eastAsia="仿宋_GB2312"/>
          <w:sz w:val="32"/>
          <w:szCs w:val="32"/>
          <w:highlight w:val="none"/>
          <w:lang w:val="en-US" w:eastAsia="zh-CN"/>
        </w:rPr>
        <w:t>4</w:t>
      </w:r>
      <w:r>
        <w:rPr>
          <w:rFonts w:eastAsia="仿宋_GB2312"/>
          <w:sz w:val="32"/>
          <w:szCs w:val="32"/>
          <w:highlight w:val="none"/>
        </w:rPr>
        <w:t>%。其中：地方税收收入完成67168万元，占年度计划63600万元的</w:t>
      </w:r>
      <w:r>
        <w:rPr>
          <w:rFonts w:hint="eastAsia" w:eastAsia="仿宋_GB2312"/>
          <w:sz w:val="32"/>
          <w:szCs w:val="32"/>
          <w:highlight w:val="none"/>
          <w:lang w:val="en-US" w:eastAsia="zh-CN"/>
        </w:rPr>
        <w:t>105.6</w:t>
      </w:r>
      <w:r>
        <w:rPr>
          <w:rFonts w:eastAsia="仿宋_GB2312"/>
          <w:sz w:val="32"/>
          <w:szCs w:val="32"/>
          <w:highlight w:val="none"/>
        </w:rPr>
        <w:t>%，比上年同期58865万元增加8303万元，增长14.1%，地方税收比重为75.</w:t>
      </w:r>
      <w:r>
        <w:rPr>
          <w:rFonts w:hint="eastAsia" w:eastAsia="仿宋_GB2312"/>
          <w:sz w:val="32"/>
          <w:szCs w:val="32"/>
          <w:highlight w:val="none"/>
          <w:lang w:val="en-US" w:eastAsia="zh-CN"/>
        </w:rPr>
        <w:t>02</w:t>
      </w:r>
      <w:r>
        <w:rPr>
          <w:rFonts w:eastAsia="仿宋_GB2312"/>
          <w:sz w:val="32"/>
          <w:szCs w:val="32"/>
          <w:highlight w:val="none"/>
        </w:rPr>
        <w:t>%。</w:t>
      </w:r>
    </w:p>
    <w:p>
      <w:pPr>
        <w:spacing w:line="600" w:lineRule="exact"/>
        <w:ind w:firstLine="659" w:firstLineChars="206"/>
        <w:rPr>
          <w:rFonts w:hint="eastAsia" w:eastAsia="仿宋_GB2312"/>
          <w:sz w:val="32"/>
          <w:szCs w:val="32"/>
          <w:highlight w:val="none"/>
          <w:lang w:eastAsia="zh-CN"/>
        </w:rPr>
      </w:pPr>
      <w:r>
        <w:rPr>
          <w:rFonts w:eastAsia="仿宋_GB2312"/>
          <w:sz w:val="32"/>
          <w:szCs w:val="32"/>
          <w:highlight w:val="none"/>
        </w:rPr>
        <w:t>县第十七届人大第六次会议批准2021年</w:t>
      </w:r>
      <w:r>
        <w:rPr>
          <w:rFonts w:hint="eastAsia" w:eastAsia="仿宋_GB2312"/>
          <w:sz w:val="32"/>
          <w:szCs w:val="32"/>
          <w:highlight w:val="none"/>
          <w:lang w:eastAsia="zh-CN"/>
        </w:rPr>
        <w:t>一般公共预算</w:t>
      </w:r>
      <w:r>
        <w:rPr>
          <w:rFonts w:eastAsia="仿宋_GB2312"/>
          <w:sz w:val="32"/>
          <w:szCs w:val="32"/>
          <w:highlight w:val="none"/>
        </w:rPr>
        <w:t>支出为251481万元，县第十八届人大常委会第二次会议批准追加支出预算48910万元，加上上年结转7</w:t>
      </w:r>
      <w:r>
        <w:rPr>
          <w:rFonts w:hint="eastAsia" w:eastAsia="仿宋_GB2312"/>
          <w:sz w:val="32"/>
          <w:szCs w:val="32"/>
          <w:highlight w:val="none"/>
          <w:lang w:val="en-US" w:eastAsia="zh-CN"/>
        </w:rPr>
        <w:t>1783</w:t>
      </w:r>
      <w:r>
        <w:rPr>
          <w:rFonts w:eastAsia="仿宋_GB2312"/>
          <w:sz w:val="32"/>
          <w:szCs w:val="32"/>
          <w:highlight w:val="none"/>
        </w:rPr>
        <w:t>万元、上级专项追加</w:t>
      </w:r>
      <w:r>
        <w:rPr>
          <w:rFonts w:hint="eastAsia" w:eastAsia="仿宋_GB2312"/>
          <w:sz w:val="32"/>
          <w:szCs w:val="32"/>
          <w:highlight w:val="none"/>
          <w:lang w:val="en-US" w:eastAsia="zh-CN"/>
        </w:rPr>
        <w:t>50900</w:t>
      </w:r>
      <w:r>
        <w:rPr>
          <w:rFonts w:eastAsia="仿宋_GB2312"/>
          <w:sz w:val="32"/>
          <w:szCs w:val="32"/>
          <w:highlight w:val="none"/>
        </w:rPr>
        <w:t>万元及上级专项转移支付</w:t>
      </w:r>
      <w:r>
        <w:rPr>
          <w:rFonts w:hint="eastAsia" w:eastAsia="仿宋_GB2312"/>
          <w:sz w:val="32"/>
          <w:szCs w:val="32"/>
          <w:highlight w:val="none"/>
          <w:lang w:val="en-US" w:eastAsia="zh-CN"/>
        </w:rPr>
        <w:t>145218</w:t>
      </w:r>
      <w:r>
        <w:rPr>
          <w:rFonts w:eastAsia="仿宋_GB2312"/>
          <w:sz w:val="32"/>
          <w:szCs w:val="32"/>
          <w:highlight w:val="none"/>
        </w:rPr>
        <w:t>万元，全年</w:t>
      </w:r>
      <w:r>
        <w:rPr>
          <w:rFonts w:hint="eastAsia" w:eastAsia="仿宋_GB2312"/>
          <w:sz w:val="32"/>
          <w:szCs w:val="32"/>
          <w:highlight w:val="none"/>
        </w:rPr>
        <w:t>一般</w:t>
      </w:r>
      <w:r>
        <w:rPr>
          <w:rFonts w:eastAsia="仿宋_GB2312"/>
          <w:sz w:val="32"/>
          <w:szCs w:val="32"/>
          <w:highlight w:val="none"/>
        </w:rPr>
        <w:t>公共预算支出组成指标为</w:t>
      </w:r>
      <w:r>
        <w:rPr>
          <w:rFonts w:hint="eastAsia" w:eastAsia="仿宋_GB2312"/>
          <w:sz w:val="32"/>
          <w:szCs w:val="32"/>
          <w:highlight w:val="none"/>
          <w:lang w:val="en-US" w:eastAsia="zh-CN"/>
        </w:rPr>
        <w:t>568292</w:t>
      </w:r>
      <w:r>
        <w:rPr>
          <w:rFonts w:eastAsia="仿宋_GB2312"/>
          <w:sz w:val="32"/>
          <w:szCs w:val="32"/>
          <w:highlight w:val="none"/>
        </w:rPr>
        <w:t>万元，比上年增加</w:t>
      </w:r>
      <w:r>
        <w:rPr>
          <w:rFonts w:hint="eastAsia" w:eastAsia="仿宋_GB2312"/>
          <w:sz w:val="32"/>
          <w:szCs w:val="32"/>
          <w:highlight w:val="none"/>
          <w:lang w:val="en-US" w:eastAsia="zh-CN"/>
        </w:rPr>
        <w:t>14937</w:t>
      </w:r>
      <w:r>
        <w:rPr>
          <w:rFonts w:eastAsia="仿宋_GB2312"/>
          <w:sz w:val="32"/>
          <w:szCs w:val="32"/>
          <w:highlight w:val="none"/>
        </w:rPr>
        <w:t>万元，增</w:t>
      </w:r>
      <w:r>
        <w:rPr>
          <w:rFonts w:hint="eastAsia" w:eastAsia="仿宋_GB2312"/>
          <w:sz w:val="32"/>
          <w:szCs w:val="32"/>
          <w:highlight w:val="none"/>
          <w:lang w:eastAsia="zh-CN"/>
        </w:rPr>
        <w:t>长</w:t>
      </w:r>
      <w:r>
        <w:rPr>
          <w:rFonts w:hint="eastAsia" w:eastAsia="仿宋_GB2312"/>
          <w:sz w:val="32"/>
          <w:szCs w:val="32"/>
          <w:highlight w:val="none"/>
          <w:lang w:val="en-US" w:eastAsia="zh-CN"/>
        </w:rPr>
        <w:t>2.7</w:t>
      </w:r>
      <w:r>
        <w:rPr>
          <w:rFonts w:eastAsia="仿宋_GB2312"/>
          <w:sz w:val="32"/>
          <w:szCs w:val="32"/>
          <w:highlight w:val="none"/>
        </w:rPr>
        <w:t>%。全年</w:t>
      </w:r>
      <w:r>
        <w:rPr>
          <w:rFonts w:hint="eastAsia" w:eastAsia="仿宋_GB2312"/>
          <w:sz w:val="32"/>
          <w:szCs w:val="32"/>
          <w:highlight w:val="none"/>
        </w:rPr>
        <w:t>一般</w:t>
      </w:r>
      <w:r>
        <w:rPr>
          <w:rFonts w:eastAsia="仿宋_GB2312"/>
          <w:sz w:val="32"/>
          <w:szCs w:val="32"/>
          <w:highlight w:val="none"/>
        </w:rPr>
        <w:t>公共预算实际支出44</w:t>
      </w:r>
      <w:r>
        <w:rPr>
          <w:rFonts w:hint="eastAsia" w:eastAsia="仿宋_GB2312"/>
          <w:sz w:val="32"/>
          <w:szCs w:val="32"/>
          <w:highlight w:val="none"/>
          <w:lang w:val="en-US" w:eastAsia="zh-CN"/>
        </w:rPr>
        <w:t>5659</w:t>
      </w:r>
      <w:r>
        <w:rPr>
          <w:rFonts w:eastAsia="仿宋_GB2312"/>
          <w:sz w:val="32"/>
          <w:szCs w:val="32"/>
          <w:highlight w:val="none"/>
        </w:rPr>
        <w:t>万元，比上年减少</w:t>
      </w:r>
      <w:r>
        <w:rPr>
          <w:rFonts w:hint="eastAsia" w:eastAsia="仿宋_GB2312"/>
          <w:sz w:val="32"/>
          <w:szCs w:val="32"/>
          <w:highlight w:val="none"/>
          <w:lang w:val="en-US" w:eastAsia="zh-CN"/>
        </w:rPr>
        <w:t>9323</w:t>
      </w:r>
      <w:r>
        <w:rPr>
          <w:rFonts w:eastAsia="仿宋_GB2312"/>
          <w:sz w:val="32"/>
          <w:szCs w:val="32"/>
          <w:highlight w:val="none"/>
        </w:rPr>
        <w:t>万元，下降</w:t>
      </w:r>
      <w:r>
        <w:rPr>
          <w:rFonts w:hint="eastAsia" w:eastAsia="仿宋_GB2312"/>
          <w:sz w:val="32"/>
          <w:szCs w:val="32"/>
          <w:highlight w:val="none"/>
          <w:lang w:val="en-US" w:eastAsia="zh-CN"/>
        </w:rPr>
        <w:t>2.05</w:t>
      </w:r>
      <w:r>
        <w:rPr>
          <w:rFonts w:eastAsia="仿宋_GB2312"/>
          <w:sz w:val="32"/>
          <w:szCs w:val="32"/>
          <w:highlight w:val="none"/>
        </w:rPr>
        <w:t>%</w:t>
      </w:r>
      <w:r>
        <w:rPr>
          <w:rFonts w:hint="eastAsia" w:eastAsia="仿宋_GB2312"/>
          <w:sz w:val="32"/>
          <w:szCs w:val="32"/>
          <w:highlight w:val="none"/>
          <w:lang w:eastAsia="zh-CN"/>
        </w:rPr>
        <w:t>，</w:t>
      </w:r>
      <w:r>
        <w:rPr>
          <w:rFonts w:eastAsia="仿宋_GB2312"/>
          <w:sz w:val="32"/>
          <w:szCs w:val="32"/>
          <w:highlight w:val="none"/>
        </w:rPr>
        <w:t>主要原因</w:t>
      </w:r>
      <w:r>
        <w:rPr>
          <w:rFonts w:hint="eastAsia" w:eastAsia="仿宋_GB2312"/>
          <w:sz w:val="32"/>
          <w:szCs w:val="32"/>
          <w:highlight w:val="none"/>
          <w:lang w:eastAsia="zh-CN"/>
        </w:rPr>
        <w:t>是</w:t>
      </w:r>
      <w:r>
        <w:rPr>
          <w:rFonts w:eastAsia="仿宋_GB2312"/>
          <w:sz w:val="32"/>
          <w:szCs w:val="32"/>
          <w:highlight w:val="none"/>
        </w:rPr>
        <w:t>2021年绩效考核奖暂未发放，第十三个月工资基数下降</w:t>
      </w:r>
      <w:r>
        <w:rPr>
          <w:rFonts w:hint="eastAsia" w:eastAsia="仿宋_GB2312"/>
          <w:sz w:val="32"/>
          <w:szCs w:val="32"/>
          <w:highlight w:val="none"/>
          <w:lang w:eastAsia="zh-CN"/>
        </w:rPr>
        <w:t>。</w:t>
      </w:r>
    </w:p>
    <w:p>
      <w:pPr>
        <w:spacing w:line="600" w:lineRule="exact"/>
        <w:ind w:firstLine="659" w:firstLineChars="206"/>
        <w:rPr>
          <w:highlight w:val="none"/>
        </w:rPr>
      </w:pPr>
      <w:r>
        <w:rPr>
          <w:rFonts w:eastAsia="仿宋_GB2312"/>
          <w:color w:val="000000"/>
          <w:sz w:val="32"/>
          <w:szCs w:val="32"/>
          <w:highlight w:val="none"/>
        </w:rPr>
        <w:t>2021年</w:t>
      </w:r>
      <w:r>
        <w:rPr>
          <w:rFonts w:hint="eastAsia" w:eastAsia="仿宋_GB2312"/>
          <w:color w:val="000000"/>
          <w:sz w:val="32"/>
          <w:szCs w:val="32"/>
          <w:highlight w:val="none"/>
          <w:lang w:eastAsia="zh-CN"/>
        </w:rPr>
        <w:t>一般公共预算</w:t>
      </w:r>
      <w:r>
        <w:rPr>
          <w:rFonts w:eastAsia="仿宋_GB2312"/>
          <w:color w:val="000000"/>
          <w:sz w:val="32"/>
          <w:szCs w:val="32"/>
          <w:highlight w:val="none"/>
        </w:rPr>
        <w:t>收支平衡情况是：地方收入8953</w:t>
      </w:r>
      <w:r>
        <w:rPr>
          <w:rFonts w:hint="eastAsia" w:eastAsia="仿宋_GB2312"/>
          <w:color w:val="000000"/>
          <w:sz w:val="32"/>
          <w:szCs w:val="32"/>
          <w:highlight w:val="none"/>
          <w:lang w:val="en-US" w:eastAsia="zh-CN"/>
        </w:rPr>
        <w:t>5</w:t>
      </w:r>
      <w:r>
        <w:rPr>
          <w:rFonts w:eastAsia="仿宋_GB2312"/>
          <w:color w:val="000000"/>
          <w:sz w:val="32"/>
          <w:szCs w:val="32"/>
          <w:highlight w:val="none"/>
        </w:rPr>
        <w:t>万元，上级补助收入</w:t>
      </w:r>
      <w:r>
        <w:rPr>
          <w:rFonts w:hint="eastAsia" w:eastAsia="仿宋_GB2312"/>
          <w:color w:val="000000"/>
          <w:sz w:val="32"/>
          <w:szCs w:val="32"/>
          <w:highlight w:val="none"/>
          <w:lang w:val="en-US" w:eastAsia="zh-CN"/>
        </w:rPr>
        <w:t>301787</w:t>
      </w:r>
      <w:r>
        <w:rPr>
          <w:rFonts w:eastAsia="仿宋_GB2312"/>
          <w:color w:val="000000"/>
          <w:sz w:val="32"/>
          <w:szCs w:val="32"/>
          <w:highlight w:val="none"/>
        </w:rPr>
        <w:t>万元</w:t>
      </w: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其中</w:t>
      </w:r>
      <w:r>
        <w:rPr>
          <w:rFonts w:eastAsia="仿宋_GB2312"/>
          <w:color w:val="000000"/>
          <w:sz w:val="32"/>
          <w:szCs w:val="32"/>
          <w:highlight w:val="none"/>
        </w:rPr>
        <w:t>返还性收入6751万元，</w:t>
      </w:r>
      <w:r>
        <w:rPr>
          <w:rFonts w:hint="eastAsia" w:eastAsia="仿宋_GB2312"/>
          <w:color w:val="000000"/>
          <w:sz w:val="32"/>
          <w:szCs w:val="32"/>
          <w:highlight w:val="none"/>
          <w:lang w:eastAsia="zh-CN"/>
        </w:rPr>
        <w:t>一般性转移支付收入</w:t>
      </w:r>
      <w:r>
        <w:rPr>
          <w:rFonts w:hint="eastAsia" w:eastAsia="仿宋_GB2312"/>
          <w:color w:val="000000"/>
          <w:sz w:val="32"/>
          <w:szCs w:val="32"/>
          <w:highlight w:val="none"/>
          <w:lang w:val="en-US" w:eastAsia="zh-CN"/>
        </w:rPr>
        <w:t>243528万元</w:t>
      </w:r>
      <w:r>
        <w:rPr>
          <w:rFonts w:eastAsia="仿宋_GB2312"/>
          <w:color w:val="000000"/>
          <w:sz w:val="32"/>
          <w:szCs w:val="32"/>
          <w:highlight w:val="none"/>
        </w:rPr>
        <w:t>，</w:t>
      </w:r>
      <w:r>
        <w:rPr>
          <w:rFonts w:hint="eastAsia" w:eastAsia="仿宋_GB2312"/>
          <w:color w:val="000000"/>
          <w:sz w:val="32"/>
          <w:szCs w:val="32"/>
          <w:highlight w:val="none"/>
          <w:lang w:eastAsia="zh-CN"/>
        </w:rPr>
        <w:t>专项转移支付收入</w:t>
      </w:r>
      <w:r>
        <w:rPr>
          <w:rFonts w:hint="eastAsia" w:eastAsia="仿宋_GB2312"/>
          <w:color w:val="000000"/>
          <w:sz w:val="32"/>
          <w:szCs w:val="32"/>
          <w:highlight w:val="none"/>
          <w:lang w:val="en-US" w:eastAsia="zh-CN"/>
        </w:rPr>
        <w:t>51508万元），</w:t>
      </w:r>
      <w:r>
        <w:rPr>
          <w:rFonts w:eastAsia="仿宋_GB2312"/>
          <w:color w:val="000000"/>
          <w:sz w:val="32"/>
          <w:szCs w:val="32"/>
          <w:highlight w:val="none"/>
        </w:rPr>
        <w:t>地方政府债券转贷收入</w:t>
      </w:r>
      <w:r>
        <w:rPr>
          <w:rFonts w:hint="eastAsia" w:eastAsia="仿宋_GB2312"/>
          <w:color w:val="000000"/>
          <w:sz w:val="32"/>
          <w:szCs w:val="32"/>
          <w:highlight w:val="none"/>
          <w:lang w:val="en-US" w:eastAsia="zh-CN"/>
        </w:rPr>
        <w:t>41812</w:t>
      </w:r>
      <w:r>
        <w:rPr>
          <w:rFonts w:eastAsia="仿宋_GB2312"/>
          <w:color w:val="000000"/>
          <w:sz w:val="32"/>
          <w:szCs w:val="32"/>
          <w:highlight w:val="none"/>
        </w:rPr>
        <w:t>万元</w:t>
      </w:r>
      <w:r>
        <w:rPr>
          <w:rFonts w:hint="default" w:ascii="Times New Roman" w:hAnsi="Times New Roman" w:eastAsia="仿宋_GB2312" w:cs="Times New Roman"/>
          <w:color w:val="000000"/>
          <w:sz w:val="32"/>
          <w:szCs w:val="32"/>
          <w:highlight w:val="none"/>
        </w:rPr>
        <w:t>（其中新增债券收入</w:t>
      </w:r>
      <w:r>
        <w:rPr>
          <w:rFonts w:hint="eastAsia" w:eastAsia="仿宋_GB2312" w:cs="Times New Roman"/>
          <w:color w:val="000000"/>
          <w:sz w:val="32"/>
          <w:szCs w:val="32"/>
          <w:highlight w:val="none"/>
          <w:lang w:val="en-US" w:eastAsia="zh-CN"/>
        </w:rPr>
        <w:t>20200</w:t>
      </w:r>
      <w:r>
        <w:rPr>
          <w:rFonts w:hint="default" w:ascii="Times New Roman" w:hAnsi="Times New Roman" w:eastAsia="仿宋_GB2312" w:cs="Times New Roman"/>
          <w:color w:val="000000"/>
          <w:sz w:val="32"/>
          <w:szCs w:val="32"/>
          <w:highlight w:val="none"/>
        </w:rPr>
        <w:t>万元，置换债券收入</w:t>
      </w:r>
      <w:r>
        <w:rPr>
          <w:rFonts w:hint="eastAsia" w:eastAsia="仿宋_GB2312" w:cs="Times New Roman"/>
          <w:color w:val="000000"/>
          <w:sz w:val="32"/>
          <w:szCs w:val="32"/>
          <w:highlight w:val="none"/>
          <w:lang w:val="en-US" w:eastAsia="zh-CN"/>
        </w:rPr>
        <w:t>21612</w:t>
      </w:r>
      <w:r>
        <w:rPr>
          <w:rFonts w:hint="default" w:ascii="Times New Roman" w:hAnsi="Times New Roman" w:eastAsia="仿宋_GB2312" w:cs="Times New Roman"/>
          <w:color w:val="000000"/>
          <w:sz w:val="32"/>
          <w:szCs w:val="32"/>
          <w:highlight w:val="none"/>
        </w:rPr>
        <w:t>万元）</w:t>
      </w:r>
      <w:r>
        <w:rPr>
          <w:rFonts w:eastAsia="仿宋_GB2312"/>
          <w:color w:val="000000"/>
          <w:sz w:val="32"/>
          <w:szCs w:val="32"/>
          <w:highlight w:val="none"/>
        </w:rPr>
        <w:t>，</w:t>
      </w:r>
      <w:r>
        <w:rPr>
          <w:rFonts w:hint="eastAsia" w:eastAsia="仿宋_GB2312"/>
          <w:color w:val="000000"/>
          <w:sz w:val="32"/>
          <w:szCs w:val="32"/>
          <w:highlight w:val="none"/>
          <w:lang w:eastAsia="zh-CN"/>
        </w:rPr>
        <w:t>调入资金</w:t>
      </w:r>
      <w:r>
        <w:rPr>
          <w:rFonts w:hint="eastAsia" w:eastAsia="仿宋_GB2312"/>
          <w:color w:val="000000"/>
          <w:sz w:val="32"/>
          <w:szCs w:val="32"/>
          <w:highlight w:val="none"/>
          <w:lang w:val="en-US" w:eastAsia="zh-CN"/>
        </w:rPr>
        <w:t>68955万元（其中</w:t>
      </w:r>
      <w:r>
        <w:rPr>
          <w:rFonts w:eastAsia="仿宋_GB2312"/>
          <w:color w:val="000000"/>
          <w:sz w:val="32"/>
          <w:szCs w:val="32"/>
          <w:highlight w:val="none"/>
        </w:rPr>
        <w:t>政府性基金预算调入3</w:t>
      </w:r>
      <w:r>
        <w:rPr>
          <w:rFonts w:hint="eastAsia" w:eastAsia="仿宋_GB2312"/>
          <w:color w:val="000000"/>
          <w:sz w:val="32"/>
          <w:szCs w:val="32"/>
          <w:highlight w:val="none"/>
          <w:lang w:val="en-US" w:eastAsia="zh-CN"/>
        </w:rPr>
        <w:t>6</w:t>
      </w:r>
      <w:r>
        <w:rPr>
          <w:rFonts w:eastAsia="仿宋_GB2312"/>
          <w:color w:val="000000"/>
          <w:sz w:val="32"/>
          <w:szCs w:val="32"/>
          <w:highlight w:val="none"/>
        </w:rPr>
        <w:t>000万元，国有资本</w:t>
      </w:r>
      <w:r>
        <w:rPr>
          <w:rFonts w:hint="eastAsia" w:eastAsia="仿宋_GB2312"/>
          <w:color w:val="000000"/>
          <w:sz w:val="32"/>
          <w:szCs w:val="32"/>
          <w:highlight w:val="none"/>
          <w:lang w:eastAsia="zh-CN"/>
        </w:rPr>
        <w:t>经营</w:t>
      </w:r>
      <w:r>
        <w:rPr>
          <w:rFonts w:eastAsia="仿宋_GB2312"/>
          <w:color w:val="000000"/>
          <w:sz w:val="32"/>
          <w:szCs w:val="32"/>
          <w:highlight w:val="none"/>
        </w:rPr>
        <w:t>预算调入22955万元，清理盘活财政存量资金</w:t>
      </w:r>
      <w:r>
        <w:rPr>
          <w:rFonts w:hint="eastAsia" w:eastAsia="仿宋_GB2312"/>
          <w:color w:val="000000"/>
          <w:sz w:val="32"/>
          <w:szCs w:val="32"/>
          <w:highlight w:val="none"/>
          <w:lang w:val="en-US" w:eastAsia="zh-CN"/>
        </w:rPr>
        <w:t>1</w:t>
      </w:r>
      <w:r>
        <w:rPr>
          <w:rFonts w:eastAsia="仿宋_GB2312"/>
          <w:color w:val="000000"/>
          <w:sz w:val="32"/>
          <w:szCs w:val="32"/>
          <w:highlight w:val="none"/>
        </w:rPr>
        <w:t>0000万元</w:t>
      </w:r>
      <w:r>
        <w:rPr>
          <w:rFonts w:hint="eastAsia" w:eastAsia="仿宋_GB2312"/>
          <w:color w:val="000000"/>
          <w:sz w:val="32"/>
          <w:szCs w:val="32"/>
          <w:highlight w:val="none"/>
          <w:lang w:eastAsia="zh-CN"/>
        </w:rPr>
        <w:t>）</w:t>
      </w:r>
      <w:r>
        <w:rPr>
          <w:rFonts w:eastAsia="仿宋_GB2312"/>
          <w:color w:val="000000"/>
          <w:sz w:val="32"/>
          <w:szCs w:val="32"/>
          <w:highlight w:val="none"/>
        </w:rPr>
        <w:t>动用预算稳定调节基金</w:t>
      </w:r>
      <w:r>
        <w:rPr>
          <w:rFonts w:hint="eastAsia" w:eastAsia="仿宋_GB2312"/>
          <w:color w:val="000000"/>
          <w:sz w:val="32"/>
          <w:szCs w:val="32"/>
          <w:highlight w:val="none"/>
          <w:lang w:val="en-US" w:eastAsia="zh-CN"/>
        </w:rPr>
        <w:t>59831</w:t>
      </w:r>
      <w:r>
        <w:rPr>
          <w:rFonts w:eastAsia="仿宋_GB2312"/>
          <w:color w:val="000000"/>
          <w:sz w:val="32"/>
          <w:szCs w:val="32"/>
          <w:highlight w:val="none"/>
        </w:rPr>
        <w:t>万元，上年滚存结余32330万元，</w:t>
      </w:r>
      <w:r>
        <w:rPr>
          <w:rFonts w:hint="eastAsia" w:eastAsia="仿宋_GB2312"/>
          <w:color w:val="000000"/>
          <w:sz w:val="32"/>
          <w:szCs w:val="32"/>
          <w:highlight w:val="none"/>
          <w:lang w:eastAsia="zh-CN"/>
        </w:rPr>
        <w:t>收入合计</w:t>
      </w:r>
      <w:r>
        <w:rPr>
          <w:rFonts w:eastAsia="仿宋_GB2312"/>
          <w:color w:val="000000"/>
          <w:sz w:val="32"/>
          <w:szCs w:val="32"/>
          <w:highlight w:val="none"/>
        </w:rPr>
        <w:t>为</w:t>
      </w:r>
      <w:r>
        <w:rPr>
          <w:rFonts w:hint="eastAsia" w:eastAsia="仿宋_GB2312"/>
          <w:color w:val="000000"/>
          <w:sz w:val="32"/>
          <w:szCs w:val="32"/>
          <w:highlight w:val="none"/>
          <w:lang w:val="en-US" w:eastAsia="zh-CN"/>
        </w:rPr>
        <w:t>594250</w:t>
      </w:r>
      <w:r>
        <w:rPr>
          <w:rFonts w:eastAsia="仿宋_GB2312"/>
          <w:color w:val="000000"/>
          <w:sz w:val="32"/>
          <w:szCs w:val="32"/>
          <w:highlight w:val="none"/>
        </w:rPr>
        <w:t>万元；全年</w:t>
      </w:r>
      <w:r>
        <w:rPr>
          <w:rFonts w:hint="eastAsia" w:eastAsia="仿宋_GB2312"/>
          <w:color w:val="000000"/>
          <w:sz w:val="32"/>
          <w:szCs w:val="32"/>
          <w:highlight w:val="none"/>
          <w:lang w:eastAsia="zh-CN"/>
        </w:rPr>
        <w:t>一般公共预算</w:t>
      </w:r>
      <w:r>
        <w:rPr>
          <w:rFonts w:eastAsia="仿宋_GB2312"/>
          <w:color w:val="000000"/>
          <w:sz w:val="32"/>
          <w:szCs w:val="32"/>
          <w:highlight w:val="none"/>
        </w:rPr>
        <w:t>实际支出44</w:t>
      </w:r>
      <w:r>
        <w:rPr>
          <w:rFonts w:hint="eastAsia" w:eastAsia="仿宋_GB2312"/>
          <w:color w:val="000000"/>
          <w:sz w:val="32"/>
          <w:szCs w:val="32"/>
          <w:highlight w:val="none"/>
          <w:lang w:val="en-US" w:eastAsia="zh-CN"/>
        </w:rPr>
        <w:t>5659</w:t>
      </w:r>
      <w:r>
        <w:rPr>
          <w:rFonts w:eastAsia="仿宋_GB2312"/>
          <w:color w:val="000000"/>
          <w:sz w:val="32"/>
          <w:szCs w:val="32"/>
          <w:highlight w:val="none"/>
        </w:rPr>
        <w:t>万元，上解支出</w:t>
      </w:r>
      <w:r>
        <w:rPr>
          <w:rFonts w:hint="eastAsia" w:eastAsia="仿宋_GB2312"/>
          <w:color w:val="000000"/>
          <w:sz w:val="32"/>
          <w:szCs w:val="32"/>
          <w:highlight w:val="none"/>
          <w:lang w:val="en-US" w:eastAsia="zh-CN"/>
        </w:rPr>
        <w:t>4981</w:t>
      </w:r>
      <w:r>
        <w:rPr>
          <w:rFonts w:eastAsia="仿宋_GB2312"/>
          <w:color w:val="000000"/>
          <w:sz w:val="32"/>
          <w:szCs w:val="32"/>
          <w:highlight w:val="none"/>
        </w:rPr>
        <w:t>万元，安排预算稳定调节基金8</w:t>
      </w:r>
      <w:r>
        <w:rPr>
          <w:rFonts w:hint="eastAsia" w:eastAsia="仿宋_GB2312"/>
          <w:color w:val="000000"/>
          <w:sz w:val="32"/>
          <w:szCs w:val="32"/>
          <w:highlight w:val="none"/>
          <w:lang w:val="en-US" w:eastAsia="zh-CN"/>
        </w:rPr>
        <w:t>9648</w:t>
      </w:r>
      <w:r>
        <w:rPr>
          <w:rFonts w:eastAsia="仿宋_GB2312"/>
          <w:color w:val="000000"/>
          <w:sz w:val="32"/>
          <w:szCs w:val="32"/>
          <w:highlight w:val="none"/>
        </w:rPr>
        <w:t>万元，</w:t>
      </w:r>
      <w:r>
        <w:rPr>
          <w:rFonts w:hint="default" w:ascii="Times New Roman" w:hAnsi="Times New Roman" w:eastAsia="仿宋_GB2312" w:cs="Times New Roman"/>
          <w:color w:val="000000"/>
          <w:sz w:val="32"/>
          <w:szCs w:val="32"/>
          <w:highlight w:val="none"/>
        </w:rPr>
        <w:t>债务转贷支出</w:t>
      </w:r>
      <w:r>
        <w:rPr>
          <w:rFonts w:hint="eastAsia" w:eastAsia="仿宋_GB2312" w:cs="Times New Roman"/>
          <w:color w:val="000000"/>
          <w:sz w:val="32"/>
          <w:szCs w:val="32"/>
          <w:highlight w:val="none"/>
          <w:lang w:val="en-US" w:eastAsia="zh-CN"/>
        </w:rPr>
        <w:t>21612</w:t>
      </w:r>
      <w:r>
        <w:rPr>
          <w:rFonts w:hint="default" w:ascii="Times New Roman" w:hAnsi="Times New Roman" w:eastAsia="仿宋_GB2312" w:cs="Times New Roman"/>
          <w:color w:val="000000"/>
          <w:sz w:val="32"/>
          <w:szCs w:val="32"/>
          <w:highlight w:val="none"/>
        </w:rPr>
        <w:t>万元</w:t>
      </w:r>
      <w:r>
        <w:rPr>
          <w:rFonts w:hint="eastAsia" w:eastAsia="仿宋_GB2312" w:cs="Times New Roman"/>
          <w:color w:val="000000"/>
          <w:sz w:val="32"/>
          <w:szCs w:val="32"/>
          <w:highlight w:val="none"/>
          <w:lang w:eastAsia="zh-CN"/>
        </w:rPr>
        <w:t>，</w:t>
      </w:r>
      <w:r>
        <w:rPr>
          <w:rFonts w:eastAsia="仿宋_GB2312"/>
          <w:color w:val="000000"/>
          <w:sz w:val="32"/>
          <w:szCs w:val="32"/>
          <w:highlight w:val="none"/>
        </w:rPr>
        <w:t>支出合计</w:t>
      </w:r>
      <w:r>
        <w:rPr>
          <w:rFonts w:hint="eastAsia" w:eastAsia="仿宋_GB2312"/>
          <w:color w:val="000000"/>
          <w:sz w:val="32"/>
          <w:szCs w:val="32"/>
          <w:highlight w:val="none"/>
          <w:lang w:eastAsia="zh-CN"/>
        </w:rPr>
        <w:t>为</w:t>
      </w:r>
      <w:r>
        <w:rPr>
          <w:rFonts w:hint="eastAsia" w:eastAsia="仿宋_GB2312"/>
          <w:color w:val="000000"/>
          <w:sz w:val="32"/>
          <w:szCs w:val="32"/>
          <w:highlight w:val="none"/>
          <w:lang w:val="en-US" w:eastAsia="zh-CN"/>
        </w:rPr>
        <w:t>561900</w:t>
      </w:r>
      <w:r>
        <w:rPr>
          <w:rFonts w:eastAsia="仿宋_GB2312"/>
          <w:color w:val="000000"/>
          <w:sz w:val="32"/>
          <w:szCs w:val="32"/>
          <w:highlight w:val="none"/>
        </w:rPr>
        <w:t>万元；全年收支相抵，滚存结余323</w:t>
      </w:r>
      <w:r>
        <w:rPr>
          <w:rFonts w:hint="eastAsia" w:eastAsia="仿宋_GB2312"/>
          <w:color w:val="000000"/>
          <w:sz w:val="32"/>
          <w:szCs w:val="32"/>
          <w:highlight w:val="none"/>
          <w:lang w:val="en-US" w:eastAsia="zh-CN"/>
        </w:rPr>
        <w:t>50</w:t>
      </w:r>
      <w:r>
        <w:rPr>
          <w:rFonts w:eastAsia="仿宋_GB2312"/>
          <w:color w:val="000000"/>
          <w:sz w:val="32"/>
          <w:szCs w:val="32"/>
          <w:highlight w:val="none"/>
        </w:rPr>
        <w:t>万元，</w:t>
      </w:r>
      <w:r>
        <w:rPr>
          <w:rFonts w:eastAsia="仿宋_GB2312"/>
          <w:sz w:val="32"/>
          <w:highlight w:val="none"/>
        </w:rPr>
        <w:t>全部结转下年支出。</w:t>
      </w:r>
    </w:p>
    <w:p>
      <w:pPr>
        <w:spacing w:line="560" w:lineRule="exact"/>
        <w:ind w:firstLine="662" w:firstLineChars="206"/>
        <w:rPr>
          <w:rFonts w:eastAsia="楷体_GB2312"/>
          <w:b/>
          <w:color w:val="000000"/>
          <w:sz w:val="32"/>
          <w:szCs w:val="32"/>
          <w:highlight w:val="none"/>
        </w:rPr>
      </w:pPr>
      <w:r>
        <w:rPr>
          <w:rFonts w:eastAsia="楷体_GB2312"/>
          <w:b/>
          <w:color w:val="000000"/>
          <w:sz w:val="32"/>
          <w:szCs w:val="32"/>
          <w:highlight w:val="none"/>
        </w:rPr>
        <w:t>（二）政府性基金预算</w:t>
      </w:r>
      <w:r>
        <w:rPr>
          <w:rFonts w:eastAsia="楷体_GB2312"/>
          <w:b/>
          <w:sz w:val="32"/>
          <w:szCs w:val="32"/>
          <w:highlight w:val="none"/>
        </w:rPr>
        <w:t>执行情况</w:t>
      </w:r>
    </w:p>
    <w:p>
      <w:pPr>
        <w:spacing w:line="600" w:lineRule="exact"/>
        <w:ind w:firstLine="659" w:firstLineChars="206"/>
        <w:rPr>
          <w:rFonts w:eastAsia="仿宋_GB2312"/>
          <w:sz w:val="32"/>
          <w:szCs w:val="32"/>
          <w:highlight w:val="none"/>
        </w:rPr>
      </w:pPr>
      <w:r>
        <w:rPr>
          <w:rFonts w:eastAsia="仿宋_GB2312"/>
          <w:sz w:val="32"/>
          <w:szCs w:val="32"/>
          <w:highlight w:val="none"/>
        </w:rPr>
        <w:t>2021年政府性基金县本级收入152429万元，上级补助收入28</w:t>
      </w:r>
      <w:r>
        <w:rPr>
          <w:rFonts w:hint="eastAsia" w:eastAsia="仿宋_GB2312"/>
          <w:sz w:val="32"/>
          <w:szCs w:val="32"/>
          <w:highlight w:val="none"/>
          <w:lang w:val="en-US" w:eastAsia="zh-CN"/>
        </w:rPr>
        <w:t>3</w:t>
      </w:r>
      <w:r>
        <w:rPr>
          <w:rFonts w:eastAsia="仿宋_GB2312"/>
          <w:sz w:val="32"/>
          <w:szCs w:val="32"/>
          <w:highlight w:val="none"/>
        </w:rPr>
        <w:t>5万元，专项债券</w:t>
      </w:r>
      <w:r>
        <w:rPr>
          <w:rFonts w:hint="eastAsia" w:eastAsia="仿宋_GB2312"/>
          <w:sz w:val="32"/>
          <w:szCs w:val="32"/>
          <w:highlight w:val="none"/>
          <w:lang w:eastAsia="zh-CN"/>
        </w:rPr>
        <w:t>转贷</w:t>
      </w:r>
      <w:r>
        <w:rPr>
          <w:rFonts w:eastAsia="仿宋_GB2312"/>
          <w:sz w:val="32"/>
          <w:szCs w:val="32"/>
          <w:highlight w:val="none"/>
        </w:rPr>
        <w:t>收入</w:t>
      </w:r>
      <w:r>
        <w:rPr>
          <w:rFonts w:hint="eastAsia" w:eastAsia="仿宋_GB2312"/>
          <w:sz w:val="32"/>
          <w:szCs w:val="32"/>
          <w:highlight w:val="none"/>
          <w:lang w:val="en-US" w:eastAsia="zh-CN"/>
        </w:rPr>
        <w:t>90550万元（其中新增专项债券收入</w:t>
      </w:r>
      <w:r>
        <w:rPr>
          <w:rFonts w:eastAsia="仿宋_GB2312"/>
          <w:sz w:val="32"/>
          <w:szCs w:val="32"/>
          <w:highlight w:val="none"/>
        </w:rPr>
        <w:t>81800万元，</w:t>
      </w:r>
      <w:r>
        <w:rPr>
          <w:rFonts w:hint="default" w:ascii="Times New Roman" w:hAnsi="Times New Roman" w:eastAsia="仿宋_GB2312" w:cs="Times New Roman"/>
          <w:color w:val="000000"/>
          <w:sz w:val="32"/>
          <w:szCs w:val="32"/>
          <w:highlight w:val="none"/>
        </w:rPr>
        <w:t>置换</w:t>
      </w:r>
      <w:r>
        <w:rPr>
          <w:rFonts w:hint="eastAsia" w:eastAsia="仿宋_GB2312" w:cs="Times New Roman"/>
          <w:color w:val="000000"/>
          <w:sz w:val="32"/>
          <w:szCs w:val="32"/>
          <w:highlight w:val="none"/>
          <w:lang w:eastAsia="zh-CN"/>
        </w:rPr>
        <w:t>专项</w:t>
      </w:r>
      <w:r>
        <w:rPr>
          <w:rFonts w:hint="default" w:ascii="Times New Roman" w:hAnsi="Times New Roman" w:eastAsia="仿宋_GB2312" w:cs="Times New Roman"/>
          <w:color w:val="000000"/>
          <w:sz w:val="32"/>
          <w:szCs w:val="32"/>
          <w:highlight w:val="none"/>
        </w:rPr>
        <w:t>债券收入</w:t>
      </w:r>
      <w:r>
        <w:rPr>
          <w:rFonts w:hint="eastAsia" w:eastAsia="仿宋_GB2312" w:cs="Times New Roman"/>
          <w:color w:val="000000"/>
          <w:sz w:val="32"/>
          <w:szCs w:val="32"/>
          <w:highlight w:val="none"/>
          <w:lang w:val="en-US" w:eastAsia="zh-CN"/>
        </w:rPr>
        <w:t>8750万元），</w:t>
      </w:r>
      <w:r>
        <w:rPr>
          <w:rFonts w:eastAsia="仿宋_GB2312"/>
          <w:sz w:val="32"/>
          <w:szCs w:val="32"/>
          <w:highlight w:val="none"/>
        </w:rPr>
        <w:t>上年滚存结余12999万元，</w:t>
      </w:r>
      <w:r>
        <w:rPr>
          <w:rFonts w:hint="eastAsia" w:eastAsia="仿宋_GB2312"/>
          <w:sz w:val="32"/>
          <w:szCs w:val="32"/>
          <w:highlight w:val="none"/>
          <w:lang w:eastAsia="zh-CN"/>
        </w:rPr>
        <w:t>收入合计</w:t>
      </w:r>
      <w:r>
        <w:rPr>
          <w:rFonts w:eastAsia="仿宋_GB2312"/>
          <w:sz w:val="32"/>
          <w:szCs w:val="32"/>
          <w:highlight w:val="none"/>
        </w:rPr>
        <w:t>为25</w:t>
      </w:r>
      <w:r>
        <w:rPr>
          <w:rFonts w:hint="eastAsia" w:eastAsia="仿宋_GB2312"/>
          <w:sz w:val="32"/>
          <w:szCs w:val="32"/>
          <w:highlight w:val="none"/>
          <w:lang w:val="en-US" w:eastAsia="zh-CN"/>
        </w:rPr>
        <w:t>881</w:t>
      </w:r>
      <w:r>
        <w:rPr>
          <w:rFonts w:eastAsia="仿宋_GB2312"/>
          <w:sz w:val="32"/>
          <w:szCs w:val="32"/>
          <w:highlight w:val="none"/>
        </w:rPr>
        <w:t>3万元；全年支出205</w:t>
      </w:r>
      <w:r>
        <w:rPr>
          <w:rFonts w:hint="eastAsia" w:eastAsia="仿宋_GB2312"/>
          <w:sz w:val="32"/>
          <w:szCs w:val="32"/>
          <w:highlight w:val="none"/>
          <w:lang w:val="en-US" w:eastAsia="zh-CN"/>
        </w:rPr>
        <w:t>56</w:t>
      </w:r>
      <w:r>
        <w:rPr>
          <w:rFonts w:eastAsia="仿宋_GB2312"/>
          <w:sz w:val="32"/>
          <w:szCs w:val="32"/>
          <w:highlight w:val="none"/>
        </w:rPr>
        <w:t>0万元，</w:t>
      </w:r>
      <w:r>
        <w:rPr>
          <w:rFonts w:hint="default" w:ascii="Times New Roman" w:hAnsi="Times New Roman" w:eastAsia="仿宋_GB2312" w:cs="Times New Roman"/>
          <w:color w:val="000000"/>
          <w:sz w:val="32"/>
          <w:szCs w:val="32"/>
          <w:highlight w:val="none"/>
        </w:rPr>
        <w:t>债务转贷支出</w:t>
      </w:r>
      <w:r>
        <w:rPr>
          <w:rFonts w:hint="eastAsia" w:eastAsia="仿宋_GB2312" w:cs="Times New Roman"/>
          <w:color w:val="000000"/>
          <w:sz w:val="32"/>
          <w:szCs w:val="32"/>
          <w:highlight w:val="none"/>
          <w:lang w:val="en-US" w:eastAsia="zh-CN"/>
        </w:rPr>
        <w:t>8750</w:t>
      </w:r>
      <w:r>
        <w:rPr>
          <w:rFonts w:hint="default" w:ascii="Times New Roman" w:hAnsi="Times New Roman" w:eastAsia="仿宋_GB2312" w:cs="Times New Roman"/>
          <w:color w:val="000000"/>
          <w:sz w:val="32"/>
          <w:szCs w:val="32"/>
          <w:highlight w:val="none"/>
        </w:rPr>
        <w:t>万元</w:t>
      </w:r>
      <w:r>
        <w:rPr>
          <w:rFonts w:hint="eastAsia" w:eastAsia="仿宋_GB2312" w:cs="Times New Roman"/>
          <w:color w:val="000000"/>
          <w:sz w:val="32"/>
          <w:szCs w:val="32"/>
          <w:highlight w:val="none"/>
          <w:lang w:eastAsia="zh-CN"/>
        </w:rPr>
        <w:t>，</w:t>
      </w:r>
      <w:r>
        <w:rPr>
          <w:rFonts w:eastAsia="仿宋_GB2312"/>
          <w:sz w:val="32"/>
          <w:szCs w:val="32"/>
          <w:highlight w:val="none"/>
        </w:rPr>
        <w:t>上解支出</w:t>
      </w:r>
      <w:r>
        <w:rPr>
          <w:rFonts w:hint="eastAsia" w:eastAsia="仿宋_GB2312"/>
          <w:sz w:val="32"/>
          <w:szCs w:val="32"/>
          <w:highlight w:val="none"/>
          <w:lang w:val="en-US" w:eastAsia="zh-CN"/>
        </w:rPr>
        <w:t>74</w:t>
      </w:r>
      <w:r>
        <w:rPr>
          <w:rFonts w:eastAsia="仿宋_GB2312"/>
          <w:sz w:val="32"/>
          <w:szCs w:val="32"/>
          <w:highlight w:val="none"/>
        </w:rPr>
        <w:t>万元，调出至公共财政预算3</w:t>
      </w:r>
      <w:r>
        <w:rPr>
          <w:rFonts w:hint="eastAsia" w:eastAsia="仿宋_GB2312"/>
          <w:sz w:val="32"/>
          <w:szCs w:val="32"/>
          <w:highlight w:val="none"/>
          <w:lang w:val="en-US" w:eastAsia="zh-CN"/>
        </w:rPr>
        <w:t>6</w:t>
      </w:r>
      <w:r>
        <w:rPr>
          <w:rFonts w:eastAsia="仿宋_GB2312"/>
          <w:sz w:val="32"/>
          <w:szCs w:val="32"/>
          <w:highlight w:val="none"/>
        </w:rPr>
        <w:t>000万元，支出合计为2</w:t>
      </w:r>
      <w:r>
        <w:rPr>
          <w:rFonts w:hint="eastAsia" w:eastAsia="仿宋_GB2312"/>
          <w:sz w:val="32"/>
          <w:szCs w:val="32"/>
          <w:highlight w:val="none"/>
          <w:lang w:val="en-US" w:eastAsia="zh-CN"/>
        </w:rPr>
        <w:t>50384</w:t>
      </w:r>
      <w:r>
        <w:rPr>
          <w:rFonts w:eastAsia="仿宋_GB2312"/>
          <w:sz w:val="32"/>
          <w:szCs w:val="32"/>
          <w:highlight w:val="none"/>
        </w:rPr>
        <w:t>万元；收支相抵，滚存结余</w:t>
      </w:r>
      <w:r>
        <w:rPr>
          <w:rFonts w:hint="eastAsia" w:eastAsia="仿宋_GB2312"/>
          <w:sz w:val="32"/>
          <w:szCs w:val="32"/>
          <w:highlight w:val="none"/>
          <w:lang w:val="en-US" w:eastAsia="zh-CN"/>
        </w:rPr>
        <w:t>8429</w:t>
      </w:r>
      <w:r>
        <w:rPr>
          <w:rFonts w:eastAsia="仿宋_GB2312"/>
          <w:sz w:val="32"/>
          <w:szCs w:val="32"/>
          <w:highlight w:val="none"/>
        </w:rPr>
        <w:t>万元，全部结转下年支出。</w:t>
      </w:r>
    </w:p>
    <w:p>
      <w:pPr>
        <w:spacing w:line="560" w:lineRule="exact"/>
        <w:ind w:firstLine="662" w:firstLineChars="206"/>
        <w:rPr>
          <w:rFonts w:eastAsia="楷体_GB2312"/>
          <w:b/>
          <w:sz w:val="32"/>
          <w:szCs w:val="32"/>
          <w:highlight w:val="none"/>
        </w:rPr>
      </w:pPr>
      <w:r>
        <w:rPr>
          <w:rFonts w:eastAsia="楷体_GB2312"/>
          <w:b/>
          <w:sz w:val="32"/>
          <w:szCs w:val="32"/>
          <w:highlight w:val="none"/>
        </w:rPr>
        <w:t>（三）国有资本经营预算执行情况</w:t>
      </w:r>
    </w:p>
    <w:p>
      <w:pPr>
        <w:spacing w:line="600" w:lineRule="exact"/>
        <w:ind w:firstLine="659" w:firstLineChars="206"/>
        <w:rPr>
          <w:rFonts w:eastAsia="仿宋_GB2312"/>
          <w:sz w:val="32"/>
          <w:szCs w:val="32"/>
          <w:highlight w:val="none"/>
        </w:rPr>
      </w:pPr>
      <w:r>
        <w:rPr>
          <w:rFonts w:eastAsia="仿宋_GB2312"/>
          <w:sz w:val="32"/>
          <w:szCs w:val="32"/>
          <w:highlight w:val="none"/>
        </w:rPr>
        <w:t>2021年县本级国有资本经营预算收入累计完成29025万元，</w:t>
      </w:r>
      <w:r>
        <w:rPr>
          <w:rFonts w:hint="eastAsia" w:eastAsia="仿宋_GB2312"/>
          <w:sz w:val="32"/>
          <w:szCs w:val="32"/>
          <w:highlight w:val="none"/>
          <w:lang w:eastAsia="zh-CN"/>
        </w:rPr>
        <w:t>上级补助收入</w:t>
      </w:r>
      <w:r>
        <w:rPr>
          <w:rFonts w:hint="eastAsia" w:eastAsia="仿宋_GB2312"/>
          <w:sz w:val="32"/>
          <w:szCs w:val="32"/>
          <w:highlight w:val="none"/>
          <w:lang w:val="en-US" w:eastAsia="zh-CN"/>
        </w:rPr>
        <w:t>31万元，</w:t>
      </w:r>
      <w:r>
        <w:rPr>
          <w:rFonts w:eastAsia="仿宋_GB2312"/>
          <w:sz w:val="32"/>
          <w:szCs w:val="32"/>
          <w:highlight w:val="none"/>
        </w:rPr>
        <w:t>上年结转42</w:t>
      </w:r>
      <w:r>
        <w:rPr>
          <w:rFonts w:hint="eastAsia" w:eastAsia="仿宋_GB2312"/>
          <w:sz w:val="32"/>
          <w:szCs w:val="32"/>
          <w:highlight w:val="none"/>
          <w:lang w:val="en-US" w:eastAsia="zh-CN"/>
        </w:rPr>
        <w:t>1</w:t>
      </w:r>
      <w:r>
        <w:rPr>
          <w:rFonts w:eastAsia="仿宋_GB2312"/>
          <w:sz w:val="32"/>
          <w:szCs w:val="32"/>
          <w:highlight w:val="none"/>
        </w:rPr>
        <w:t>万</w:t>
      </w:r>
      <w:r>
        <w:rPr>
          <w:rFonts w:hint="eastAsia" w:eastAsia="仿宋_GB2312"/>
          <w:sz w:val="32"/>
          <w:szCs w:val="32"/>
          <w:highlight w:val="none"/>
          <w:lang w:eastAsia="zh-CN"/>
        </w:rPr>
        <w:t>元</w:t>
      </w:r>
      <w:r>
        <w:rPr>
          <w:rFonts w:eastAsia="仿宋_GB2312"/>
          <w:sz w:val="32"/>
          <w:szCs w:val="32"/>
          <w:highlight w:val="none"/>
        </w:rPr>
        <w:t>，</w:t>
      </w:r>
      <w:r>
        <w:rPr>
          <w:rFonts w:hint="eastAsia" w:eastAsia="仿宋_GB2312"/>
          <w:sz w:val="32"/>
          <w:szCs w:val="32"/>
          <w:highlight w:val="none"/>
          <w:lang w:eastAsia="zh-CN"/>
        </w:rPr>
        <w:t>收入合计为</w:t>
      </w:r>
      <w:r>
        <w:rPr>
          <w:rFonts w:hint="eastAsia" w:eastAsia="仿宋_GB2312"/>
          <w:sz w:val="32"/>
          <w:szCs w:val="32"/>
          <w:highlight w:val="none"/>
          <w:lang w:val="en-US" w:eastAsia="zh-CN"/>
        </w:rPr>
        <w:t>29477万元；</w:t>
      </w:r>
      <w:r>
        <w:rPr>
          <w:rFonts w:hint="eastAsia" w:eastAsia="仿宋_GB2312"/>
          <w:sz w:val="32"/>
          <w:szCs w:val="32"/>
          <w:highlight w:val="none"/>
          <w:lang w:eastAsia="zh-CN"/>
        </w:rPr>
        <w:t>全年</w:t>
      </w:r>
      <w:r>
        <w:rPr>
          <w:rFonts w:eastAsia="仿宋_GB2312"/>
          <w:sz w:val="32"/>
          <w:szCs w:val="32"/>
          <w:highlight w:val="none"/>
        </w:rPr>
        <w:t>支出6490万元，调出至</w:t>
      </w:r>
      <w:r>
        <w:rPr>
          <w:rFonts w:hint="eastAsia" w:eastAsia="仿宋_GB2312"/>
          <w:sz w:val="32"/>
          <w:szCs w:val="32"/>
          <w:highlight w:val="none"/>
          <w:lang w:eastAsia="zh-CN"/>
        </w:rPr>
        <w:t>一般公共预算</w:t>
      </w:r>
      <w:r>
        <w:rPr>
          <w:rFonts w:eastAsia="仿宋_GB2312"/>
          <w:sz w:val="32"/>
          <w:szCs w:val="32"/>
          <w:highlight w:val="none"/>
        </w:rPr>
        <w:t>22955万元，支出合计为</w:t>
      </w:r>
      <w:r>
        <w:rPr>
          <w:rFonts w:hint="eastAsia" w:eastAsia="仿宋_GB2312"/>
          <w:sz w:val="32"/>
          <w:szCs w:val="32"/>
          <w:highlight w:val="none"/>
          <w:lang w:val="en-US" w:eastAsia="zh-CN"/>
        </w:rPr>
        <w:t>29445万元；</w:t>
      </w:r>
      <w:r>
        <w:rPr>
          <w:rFonts w:eastAsia="仿宋_GB2312"/>
          <w:sz w:val="32"/>
          <w:szCs w:val="32"/>
          <w:highlight w:val="none"/>
        </w:rPr>
        <w:t>收支相抵，滚存结余</w:t>
      </w:r>
      <w:r>
        <w:rPr>
          <w:rFonts w:hint="eastAsia" w:eastAsia="仿宋_GB2312"/>
          <w:sz w:val="32"/>
          <w:szCs w:val="32"/>
          <w:highlight w:val="none"/>
          <w:lang w:val="en-US" w:eastAsia="zh-CN"/>
        </w:rPr>
        <w:t>32</w:t>
      </w:r>
      <w:r>
        <w:rPr>
          <w:rFonts w:eastAsia="仿宋_GB2312"/>
          <w:sz w:val="32"/>
          <w:szCs w:val="32"/>
          <w:highlight w:val="none"/>
        </w:rPr>
        <w:t>万元，全部结转下年支出。</w:t>
      </w:r>
    </w:p>
    <w:p>
      <w:pPr>
        <w:spacing w:line="560" w:lineRule="exact"/>
        <w:ind w:firstLine="662" w:firstLineChars="206"/>
        <w:rPr>
          <w:rFonts w:ascii="楷体_GB2312" w:hAnsi="仿宋" w:eastAsia="楷体_GB2312"/>
          <w:b/>
          <w:sz w:val="32"/>
          <w:szCs w:val="32"/>
          <w:highlight w:val="none"/>
        </w:rPr>
      </w:pPr>
      <w:r>
        <w:rPr>
          <w:rFonts w:hint="eastAsia" w:ascii="楷体_GB2312" w:hAnsi="仿宋" w:eastAsia="楷体_GB2312"/>
          <w:b/>
          <w:sz w:val="32"/>
          <w:szCs w:val="32"/>
          <w:highlight w:val="none"/>
        </w:rPr>
        <w:t>（四）社会保险基金预算执行情况</w:t>
      </w:r>
    </w:p>
    <w:p>
      <w:pPr>
        <w:spacing w:line="600" w:lineRule="exact"/>
        <w:ind w:firstLine="659" w:firstLineChars="206"/>
        <w:rPr>
          <w:rFonts w:hint="eastAsia" w:eastAsia="仿宋_GB2312"/>
          <w:sz w:val="32"/>
          <w:szCs w:val="32"/>
          <w:highlight w:val="none"/>
          <w:lang w:eastAsia="zh-CN"/>
        </w:rPr>
      </w:pPr>
      <w:r>
        <w:rPr>
          <w:rFonts w:hint="eastAsia" w:eastAsia="仿宋_GB2312"/>
          <w:sz w:val="32"/>
          <w:szCs w:val="32"/>
          <w:highlight w:val="none"/>
        </w:rPr>
        <w:t>2021年，社会保险基金收入累计完成51280万元，为年度预算48183万元的106.43%，比上年的39848万元增加11432万元，增长28.69%，主要是城乡居民养老保险个人缴费最低档从100元调整为200元。社会保险基金支出45690万元，为年度预算44466万元的102.75%，比上年的38942万元增加6748万元，增长17.33%。社会保险基金预算收支平衡情况是：2021年社会保险基金收入51280万元，上年滚存结余40280万元，收入合计91560万元；社会保险基金支出45690万元，收支相抵，滚存结余45870万元。</w:t>
      </w:r>
      <w:r>
        <w:rPr>
          <w:rFonts w:hint="eastAsia" w:eastAsia="仿宋_GB2312"/>
          <w:sz w:val="32"/>
          <w:szCs w:val="32"/>
          <w:highlight w:val="none"/>
          <w:lang w:eastAsia="zh-CN"/>
        </w:rPr>
        <w:t>（</w:t>
      </w:r>
      <w:r>
        <w:rPr>
          <w:rFonts w:hint="eastAsia" w:eastAsia="仿宋_GB2312"/>
          <w:sz w:val="32"/>
          <w:szCs w:val="32"/>
          <w:highlight w:val="none"/>
        </w:rPr>
        <w:t>以上数据不含已由省统筹的企业养老保险、市统筹的城镇职工医疗保险和城乡居民医疗保险数据。</w:t>
      </w:r>
      <w:r>
        <w:rPr>
          <w:rFonts w:hint="eastAsia" w:eastAsia="仿宋_GB2312"/>
          <w:sz w:val="32"/>
          <w:szCs w:val="32"/>
          <w:highlight w:val="none"/>
          <w:lang w:eastAsia="zh-CN"/>
        </w:rPr>
        <w:t>）</w:t>
      </w:r>
    </w:p>
    <w:p>
      <w:pPr>
        <w:spacing w:line="560" w:lineRule="exact"/>
        <w:ind w:firstLine="662" w:firstLineChars="206"/>
        <w:rPr>
          <w:rFonts w:hint="eastAsia" w:ascii="楷体_GB2312" w:hAnsi="仿宋" w:eastAsia="楷体_GB2312"/>
          <w:b/>
          <w:sz w:val="32"/>
          <w:szCs w:val="32"/>
          <w:highlight w:val="none"/>
          <w:lang w:eastAsia="zh-CN"/>
        </w:rPr>
      </w:pPr>
      <w:r>
        <w:rPr>
          <w:rFonts w:hint="eastAsia" w:ascii="楷体_GB2312" w:hAnsi="仿宋" w:eastAsia="楷体_GB2312"/>
          <w:b/>
          <w:sz w:val="32"/>
          <w:szCs w:val="32"/>
          <w:highlight w:val="none"/>
          <w:lang w:eastAsia="zh-CN"/>
        </w:rPr>
        <w:t>（五）</w:t>
      </w:r>
      <w:r>
        <w:rPr>
          <w:rFonts w:eastAsia="楷体_GB2312"/>
          <w:b/>
          <w:sz w:val="32"/>
          <w:szCs w:val="32"/>
          <w:highlight w:val="none"/>
        </w:rPr>
        <w:t>20</w:t>
      </w:r>
      <w:r>
        <w:rPr>
          <w:rFonts w:hint="eastAsia" w:eastAsia="楷体_GB2312"/>
          <w:b/>
          <w:sz w:val="32"/>
          <w:szCs w:val="32"/>
          <w:highlight w:val="none"/>
          <w:lang w:val="en-US" w:eastAsia="zh-CN"/>
        </w:rPr>
        <w:t>21</w:t>
      </w:r>
      <w:r>
        <w:rPr>
          <w:rFonts w:eastAsia="楷体_GB2312"/>
          <w:b/>
          <w:sz w:val="32"/>
          <w:szCs w:val="32"/>
          <w:highlight w:val="none"/>
        </w:rPr>
        <w:t>年财政运行主要特点</w:t>
      </w:r>
    </w:p>
    <w:p>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1、</w:t>
      </w:r>
      <w:r>
        <w:rPr>
          <w:rFonts w:hint="eastAsia" w:eastAsia="仿宋_GB2312" w:cs="Times New Roman"/>
          <w:b/>
          <w:bCs/>
          <w:kern w:val="2"/>
          <w:sz w:val="32"/>
          <w:szCs w:val="32"/>
          <w:highlight w:val="none"/>
          <w:lang w:val="en-US" w:eastAsia="zh-CN" w:bidi="ar-SA"/>
        </w:rPr>
        <w:t>收入质量不断提高</w:t>
      </w:r>
      <w:r>
        <w:rPr>
          <w:rFonts w:hint="default" w:ascii="Times New Roman" w:hAnsi="Times New Roman" w:eastAsia="仿宋_GB2312" w:cs="Times New Roman"/>
          <w:b/>
          <w:bCs/>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2021年，在收入任务考核压力骤增，收入组织难度加大的情况下，我县财政收入实现了量质齐升</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一般公共预算收入</w:t>
      </w:r>
      <w:r>
        <w:rPr>
          <w:rFonts w:hint="eastAsia" w:eastAsia="仿宋_GB2312" w:cs="Times New Roman"/>
          <w:kern w:val="2"/>
          <w:sz w:val="32"/>
          <w:szCs w:val="32"/>
          <w:highlight w:val="none"/>
          <w:lang w:val="en-US" w:eastAsia="zh-CN" w:bidi="ar-SA"/>
        </w:rPr>
        <w:t>完成165362万元，</w:t>
      </w:r>
      <w:r>
        <w:rPr>
          <w:rFonts w:hint="default" w:ascii="Times New Roman" w:hAnsi="Times New Roman" w:eastAsia="仿宋_GB2312" w:cs="Times New Roman"/>
          <w:kern w:val="2"/>
          <w:sz w:val="32"/>
          <w:szCs w:val="32"/>
          <w:highlight w:val="none"/>
          <w:lang w:val="en-US" w:eastAsia="zh-CN" w:bidi="ar-SA"/>
        </w:rPr>
        <w:t>比上年同期（同比）增加</w:t>
      </w:r>
      <w:r>
        <w:rPr>
          <w:rFonts w:hint="eastAsia" w:ascii="Times New Roman" w:hAnsi="Times New Roman" w:eastAsia="仿宋_GB2312" w:cs="Times New Roman"/>
          <w:kern w:val="2"/>
          <w:sz w:val="32"/>
          <w:szCs w:val="32"/>
          <w:highlight w:val="none"/>
          <w:lang w:val="en-US" w:eastAsia="zh-CN" w:bidi="ar-SA"/>
        </w:rPr>
        <w:t>25770</w:t>
      </w:r>
      <w:r>
        <w:rPr>
          <w:rFonts w:hint="default" w:ascii="Times New Roman" w:hAnsi="Times New Roman" w:eastAsia="仿宋_GB2312" w:cs="Times New Roman"/>
          <w:kern w:val="2"/>
          <w:sz w:val="32"/>
          <w:szCs w:val="32"/>
          <w:highlight w:val="none"/>
          <w:lang w:val="en-US" w:eastAsia="zh-CN" w:bidi="ar-SA"/>
        </w:rPr>
        <w:t>万元，增长</w:t>
      </w:r>
      <w:r>
        <w:rPr>
          <w:rFonts w:hint="eastAsia" w:ascii="Times New Roman" w:hAnsi="Times New Roman" w:eastAsia="仿宋_GB2312" w:cs="Times New Roman"/>
          <w:kern w:val="2"/>
          <w:sz w:val="32"/>
          <w:szCs w:val="32"/>
          <w:highlight w:val="none"/>
          <w:lang w:val="en-US" w:eastAsia="zh-CN" w:bidi="ar-SA"/>
        </w:rPr>
        <w:t>18.5</w:t>
      </w:r>
      <w:r>
        <w:rPr>
          <w:rFonts w:hint="default" w:ascii="Times New Roman" w:hAnsi="Times New Roman" w:eastAsia="仿宋_GB2312" w:cs="Times New Roman"/>
          <w:kern w:val="2"/>
          <w:sz w:val="32"/>
          <w:szCs w:val="32"/>
          <w:highlight w:val="none"/>
          <w:lang w:val="en-US" w:eastAsia="zh-CN" w:bidi="ar-SA"/>
        </w:rPr>
        <w:t>%；地方收入</w:t>
      </w:r>
      <w:r>
        <w:rPr>
          <w:rFonts w:hint="eastAsia" w:eastAsia="仿宋_GB2312" w:cs="Times New Roman"/>
          <w:kern w:val="2"/>
          <w:sz w:val="32"/>
          <w:szCs w:val="32"/>
          <w:highlight w:val="none"/>
          <w:lang w:val="en-US" w:eastAsia="zh-CN" w:bidi="ar-SA"/>
        </w:rPr>
        <w:t>完成89535万元，</w:t>
      </w:r>
      <w:r>
        <w:rPr>
          <w:rFonts w:hint="default" w:ascii="Times New Roman" w:hAnsi="Times New Roman" w:eastAsia="仿宋_GB2312" w:cs="Times New Roman"/>
          <w:kern w:val="2"/>
          <w:sz w:val="32"/>
          <w:szCs w:val="32"/>
          <w:highlight w:val="none"/>
          <w:lang w:val="en-US" w:eastAsia="zh-CN" w:bidi="ar-SA"/>
        </w:rPr>
        <w:t>同比增加</w:t>
      </w:r>
      <w:r>
        <w:rPr>
          <w:rFonts w:hint="eastAsia" w:ascii="Times New Roman" w:hAnsi="Times New Roman" w:eastAsia="仿宋_GB2312" w:cs="Times New Roman"/>
          <w:kern w:val="2"/>
          <w:sz w:val="32"/>
          <w:szCs w:val="32"/>
          <w:highlight w:val="none"/>
          <w:lang w:val="en-US" w:eastAsia="zh-CN" w:bidi="ar-SA"/>
        </w:rPr>
        <w:t>840</w:t>
      </w:r>
      <w:r>
        <w:rPr>
          <w:rFonts w:hint="eastAsia" w:eastAsia="仿宋_GB2312" w:cs="Times New Roman"/>
          <w:kern w:val="2"/>
          <w:sz w:val="32"/>
          <w:szCs w:val="32"/>
          <w:highlight w:val="none"/>
          <w:lang w:val="en-US" w:eastAsia="zh-CN" w:bidi="ar-SA"/>
        </w:rPr>
        <w:t>0</w:t>
      </w:r>
      <w:r>
        <w:rPr>
          <w:rFonts w:hint="default" w:ascii="Times New Roman" w:hAnsi="Times New Roman" w:eastAsia="仿宋_GB2312" w:cs="Times New Roman"/>
          <w:kern w:val="2"/>
          <w:sz w:val="32"/>
          <w:szCs w:val="32"/>
          <w:highlight w:val="none"/>
          <w:lang w:val="en-US" w:eastAsia="zh-CN" w:bidi="ar-SA"/>
        </w:rPr>
        <w:t>万元，增长</w:t>
      </w:r>
      <w:r>
        <w:rPr>
          <w:rFonts w:hint="eastAsia" w:ascii="Times New Roman" w:hAnsi="Times New Roman" w:eastAsia="仿宋_GB2312" w:cs="Times New Roman"/>
          <w:kern w:val="2"/>
          <w:sz w:val="32"/>
          <w:szCs w:val="32"/>
          <w:highlight w:val="none"/>
          <w:lang w:val="en-US" w:eastAsia="zh-CN" w:bidi="ar-SA"/>
        </w:rPr>
        <w:t>10.4</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全年税收收入增幅</w:t>
      </w:r>
      <w:r>
        <w:rPr>
          <w:rFonts w:hint="eastAsia" w:eastAsia="仿宋_GB2312" w:cs="Times New Roman"/>
          <w:kern w:val="2"/>
          <w:sz w:val="32"/>
          <w:szCs w:val="32"/>
          <w:highlight w:val="none"/>
          <w:lang w:val="en-US" w:eastAsia="zh-CN" w:bidi="ar-SA"/>
        </w:rPr>
        <w:t>21.9%，</w:t>
      </w:r>
      <w:r>
        <w:rPr>
          <w:rFonts w:hint="default" w:ascii="Times New Roman" w:hAnsi="Times New Roman" w:eastAsia="仿宋_GB2312" w:cs="Times New Roman"/>
          <w:kern w:val="2"/>
          <w:sz w:val="32"/>
          <w:szCs w:val="32"/>
          <w:highlight w:val="none"/>
          <w:lang w:val="en-US" w:eastAsia="zh-CN" w:bidi="ar-SA"/>
        </w:rPr>
        <w:t>全市排名第</w:t>
      </w:r>
      <w:r>
        <w:rPr>
          <w:rFonts w:hint="eastAsia"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南</w:t>
      </w:r>
      <w:r>
        <w:rPr>
          <w:rFonts w:hint="default" w:ascii="Times New Roman" w:hAnsi="Times New Roman" w:eastAsia="仿宋_GB2312" w:cs="Times New Roman"/>
          <w:kern w:val="2"/>
          <w:sz w:val="32"/>
          <w:szCs w:val="32"/>
          <w:highlight w:val="none"/>
          <w:lang w:val="en-US" w:eastAsia="zh-CN" w:bidi="ar-SA"/>
        </w:rPr>
        <w:t>五县排名第</w:t>
      </w:r>
      <w:r>
        <w:rPr>
          <w:rFonts w:hint="eastAsia"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kern w:val="2"/>
          <w:sz w:val="32"/>
          <w:szCs w:val="32"/>
          <w:highlight w:val="none"/>
          <w:lang w:val="en-US" w:eastAsia="zh-CN" w:bidi="ar-SA"/>
        </w:rPr>
        <w:t>，其中，地方税收</w:t>
      </w:r>
      <w:r>
        <w:rPr>
          <w:rFonts w:hint="eastAsia" w:ascii="Times New Roman" w:hAnsi="Times New Roman" w:eastAsia="仿宋_GB2312" w:cs="Times New Roman"/>
          <w:kern w:val="2"/>
          <w:sz w:val="32"/>
          <w:szCs w:val="32"/>
          <w:highlight w:val="none"/>
          <w:lang w:val="en-US" w:eastAsia="zh-CN" w:bidi="ar-SA"/>
        </w:rPr>
        <w:t>收入</w:t>
      </w:r>
      <w:r>
        <w:rPr>
          <w:rFonts w:hint="default" w:ascii="Times New Roman" w:hAnsi="Times New Roman" w:eastAsia="仿宋_GB2312" w:cs="Times New Roman"/>
          <w:kern w:val="2"/>
          <w:sz w:val="32"/>
          <w:szCs w:val="32"/>
          <w:highlight w:val="none"/>
          <w:lang w:val="en-US" w:eastAsia="zh-CN" w:bidi="ar-SA"/>
        </w:rPr>
        <w:t>增幅</w:t>
      </w:r>
      <w:r>
        <w:rPr>
          <w:rFonts w:hint="eastAsia" w:eastAsia="仿宋_GB2312" w:cs="Times New Roman"/>
          <w:kern w:val="2"/>
          <w:sz w:val="32"/>
          <w:szCs w:val="32"/>
          <w:highlight w:val="none"/>
          <w:lang w:val="en-US" w:eastAsia="zh-CN" w:bidi="ar-SA"/>
        </w:rPr>
        <w:t>14.1%，</w:t>
      </w:r>
      <w:r>
        <w:rPr>
          <w:rFonts w:hint="default" w:ascii="Times New Roman" w:hAnsi="Times New Roman" w:eastAsia="仿宋_GB2312" w:cs="Times New Roman"/>
          <w:kern w:val="2"/>
          <w:sz w:val="32"/>
          <w:szCs w:val="32"/>
          <w:highlight w:val="none"/>
          <w:lang w:val="en-US" w:eastAsia="zh-CN" w:bidi="ar-SA"/>
        </w:rPr>
        <w:t>全市排名第</w:t>
      </w:r>
      <w:r>
        <w:rPr>
          <w:rFonts w:hint="eastAsia" w:ascii="Times New Roman" w:hAnsi="Times New Roman" w:eastAsia="仿宋_GB2312" w:cs="Times New Roman"/>
          <w:kern w:val="2"/>
          <w:sz w:val="32"/>
          <w:szCs w:val="32"/>
          <w:highlight w:val="none"/>
          <w:lang w:val="en-US" w:eastAsia="zh-CN" w:bidi="ar-SA"/>
        </w:rPr>
        <w:t>四</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南</w:t>
      </w:r>
      <w:r>
        <w:rPr>
          <w:rFonts w:hint="default" w:ascii="Times New Roman" w:hAnsi="Times New Roman" w:eastAsia="仿宋_GB2312" w:cs="Times New Roman"/>
          <w:kern w:val="2"/>
          <w:sz w:val="32"/>
          <w:szCs w:val="32"/>
          <w:highlight w:val="none"/>
          <w:lang w:val="en-US" w:eastAsia="zh-CN" w:bidi="ar-SA"/>
        </w:rPr>
        <w:t>五县排名第</w:t>
      </w:r>
      <w:r>
        <w:rPr>
          <w:rFonts w:hint="eastAsia" w:ascii="Times New Roman" w:hAnsi="Times New Roman" w:eastAsia="仿宋_GB2312" w:cs="Times New Roman"/>
          <w:kern w:val="2"/>
          <w:sz w:val="32"/>
          <w:szCs w:val="32"/>
          <w:highlight w:val="none"/>
          <w:lang w:val="en-US" w:eastAsia="zh-CN" w:bidi="ar-SA"/>
        </w:rPr>
        <w:t>三</w:t>
      </w:r>
      <w:r>
        <w:rPr>
          <w:rFonts w:hint="default"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地方收入税收比重</w:t>
      </w:r>
      <w:r>
        <w:rPr>
          <w:rFonts w:hint="default" w:ascii="Times New Roman" w:hAnsi="Times New Roman" w:eastAsia="仿宋_GB2312" w:cs="Times New Roman"/>
          <w:kern w:val="2"/>
          <w:sz w:val="32"/>
          <w:szCs w:val="32"/>
          <w:highlight w:val="none"/>
          <w:lang w:val="en-US" w:eastAsia="zh-CN" w:bidi="ar-SA"/>
        </w:rPr>
        <w:t>为7</w:t>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02</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南</w:t>
      </w:r>
      <w:r>
        <w:rPr>
          <w:rFonts w:hint="default" w:ascii="Times New Roman" w:hAnsi="Times New Roman" w:eastAsia="仿宋_GB2312" w:cs="Times New Roman"/>
          <w:kern w:val="2"/>
          <w:sz w:val="32"/>
          <w:szCs w:val="32"/>
          <w:highlight w:val="none"/>
          <w:lang w:val="en-US" w:eastAsia="zh-CN" w:bidi="ar-SA"/>
        </w:rPr>
        <w:t>五县排名第一</w:t>
      </w:r>
      <w:r>
        <w:rPr>
          <w:rFonts w:hint="eastAsia" w:ascii="Times New Roman" w:hAnsi="Times New Roman" w:eastAsia="仿宋_GB2312" w:cs="Times New Roman"/>
          <w:kern w:val="2"/>
          <w:sz w:val="32"/>
          <w:szCs w:val="32"/>
          <w:highlight w:val="none"/>
          <w:lang w:val="en-US" w:eastAsia="zh-CN" w:bidi="ar-SA"/>
        </w:rPr>
        <w:t>，圆满实现了县委县政府“保三争二”的目标。</w:t>
      </w:r>
    </w:p>
    <w:p>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2、</w:t>
      </w:r>
      <w:r>
        <w:rPr>
          <w:rFonts w:hint="eastAsia" w:eastAsia="仿宋_GB2312" w:cs="Times New Roman"/>
          <w:b/>
          <w:bCs/>
          <w:kern w:val="2"/>
          <w:sz w:val="32"/>
          <w:szCs w:val="32"/>
          <w:highlight w:val="none"/>
          <w:lang w:val="en-US" w:eastAsia="zh-CN" w:bidi="ar-SA"/>
        </w:rPr>
        <w:t>支出保障兜牢底线</w:t>
      </w:r>
      <w:r>
        <w:rPr>
          <w:rFonts w:hint="default" w:ascii="Times New Roman" w:hAnsi="Times New Roman" w:eastAsia="仿宋_GB2312" w:cs="Times New Roman"/>
          <w:b/>
          <w:bCs/>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2021年</w:t>
      </w:r>
      <w:r>
        <w:rPr>
          <w:rFonts w:hint="default" w:ascii="Times New Roman" w:hAnsi="Times New Roman" w:eastAsia="仿宋_GB2312" w:cs="Times New Roman"/>
          <w:kern w:val="2"/>
          <w:sz w:val="32"/>
          <w:szCs w:val="32"/>
          <w:highlight w:val="none"/>
          <w:lang w:val="en-US" w:eastAsia="zh-CN" w:bidi="ar-SA"/>
        </w:rPr>
        <w:t>一般公共预算支出完成</w:t>
      </w:r>
      <w:r>
        <w:rPr>
          <w:rFonts w:hint="eastAsia" w:ascii="Times New Roman" w:hAnsi="Times New Roman" w:eastAsia="仿宋_GB2312" w:cs="Times New Roman"/>
          <w:kern w:val="2"/>
          <w:sz w:val="32"/>
          <w:szCs w:val="32"/>
          <w:highlight w:val="none"/>
          <w:lang w:val="en-US" w:eastAsia="zh-CN" w:bidi="ar-SA"/>
        </w:rPr>
        <w:t>44.</w:t>
      </w:r>
      <w:r>
        <w:rPr>
          <w:rFonts w:hint="eastAsia" w:eastAsia="仿宋_GB2312" w:cs="Times New Roman"/>
          <w:kern w:val="2"/>
          <w:sz w:val="32"/>
          <w:szCs w:val="32"/>
          <w:highlight w:val="none"/>
          <w:lang w:val="en-US" w:eastAsia="zh-CN" w:bidi="ar-SA"/>
        </w:rPr>
        <w:t>57</w:t>
      </w:r>
      <w:r>
        <w:rPr>
          <w:rFonts w:hint="default" w:ascii="Times New Roman" w:hAnsi="Times New Roman" w:eastAsia="仿宋_GB2312" w:cs="Times New Roman"/>
          <w:kern w:val="2"/>
          <w:sz w:val="32"/>
          <w:szCs w:val="32"/>
          <w:highlight w:val="none"/>
          <w:lang w:val="en-US" w:eastAsia="zh-CN" w:bidi="ar-SA"/>
        </w:rPr>
        <w:t>亿元</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其中：</w:t>
      </w:r>
      <w:r>
        <w:rPr>
          <w:rFonts w:hint="eastAsia" w:ascii="Times New Roman" w:hAnsi="Times New Roman" w:eastAsia="仿宋_GB2312" w:cs="Times New Roman"/>
          <w:kern w:val="2"/>
          <w:sz w:val="32"/>
          <w:szCs w:val="32"/>
          <w:highlight w:val="none"/>
          <w:lang w:val="en-US" w:eastAsia="zh-CN" w:bidi="ar-SA"/>
        </w:rPr>
        <w:t>三保</w:t>
      </w:r>
      <w:r>
        <w:rPr>
          <w:rFonts w:hint="default" w:ascii="Times New Roman" w:hAnsi="Times New Roman" w:eastAsia="仿宋_GB2312" w:cs="Times New Roman"/>
          <w:kern w:val="2"/>
          <w:sz w:val="32"/>
          <w:szCs w:val="32"/>
          <w:highlight w:val="none"/>
          <w:lang w:val="en-US" w:eastAsia="zh-CN" w:bidi="ar-SA"/>
        </w:rPr>
        <w:t>支出完成</w:t>
      </w:r>
      <w:r>
        <w:rPr>
          <w:rFonts w:hint="eastAsia" w:ascii="Times New Roman" w:hAnsi="Times New Roman" w:eastAsia="仿宋_GB2312" w:cs="Times New Roman"/>
          <w:kern w:val="2"/>
          <w:sz w:val="32"/>
          <w:szCs w:val="32"/>
          <w:highlight w:val="none"/>
          <w:lang w:val="en-US" w:eastAsia="zh-CN" w:bidi="ar-SA"/>
        </w:rPr>
        <w:t>33.48</w:t>
      </w:r>
      <w:r>
        <w:rPr>
          <w:rFonts w:hint="default" w:ascii="Times New Roman" w:hAnsi="Times New Roman" w:eastAsia="仿宋_GB2312" w:cs="Times New Roman"/>
          <w:kern w:val="2"/>
          <w:sz w:val="32"/>
          <w:szCs w:val="32"/>
          <w:highlight w:val="none"/>
          <w:lang w:val="en-US" w:eastAsia="zh-CN" w:bidi="ar-SA"/>
        </w:rPr>
        <w:t>亿元，占一般公共预算支出的比重为7</w:t>
      </w:r>
      <w:r>
        <w:rPr>
          <w:rFonts w:hint="eastAsia" w:ascii="Times New Roman" w:hAnsi="Times New Roman" w:eastAsia="仿宋_GB2312" w:cs="Times New Roman"/>
          <w:kern w:val="2"/>
          <w:sz w:val="32"/>
          <w:szCs w:val="32"/>
          <w:highlight w:val="none"/>
          <w:lang w:val="en-US" w:eastAsia="zh-CN" w:bidi="ar-SA"/>
        </w:rPr>
        <w:t>5</w:t>
      </w:r>
      <w:r>
        <w:rPr>
          <w:rFonts w:hint="eastAsia" w:eastAsia="仿宋_GB2312" w:cs="Times New Roman"/>
          <w:kern w:val="2"/>
          <w:sz w:val="32"/>
          <w:szCs w:val="32"/>
          <w:highlight w:val="none"/>
          <w:lang w:val="en-US" w:eastAsia="zh-CN" w:bidi="ar-SA"/>
        </w:rPr>
        <w:t>.11</w:t>
      </w:r>
      <w:r>
        <w:rPr>
          <w:rFonts w:hint="default" w:ascii="Times New Roman" w:hAnsi="Times New Roman" w:eastAsia="仿宋_GB2312" w:cs="Times New Roman"/>
          <w:kern w:val="2"/>
          <w:sz w:val="32"/>
          <w:szCs w:val="32"/>
          <w:highlight w:val="none"/>
          <w:lang w:val="en-US" w:eastAsia="zh-CN" w:bidi="ar-SA"/>
        </w:rPr>
        <w:t>%。坚持</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三保</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支出优先顺序，有效完善了</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三保</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预警机制，加强对库款管理情况的统一监测和预警，确保财政库款保障水平不低于0.3的警戒线。</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3、</w:t>
      </w:r>
      <w:r>
        <w:rPr>
          <w:rFonts w:hint="default" w:ascii="Times New Roman" w:hAnsi="Times New Roman" w:eastAsia="仿宋_GB2312" w:cs="Times New Roman"/>
          <w:b/>
          <w:bCs/>
          <w:kern w:val="2"/>
          <w:sz w:val="32"/>
          <w:szCs w:val="32"/>
          <w:highlight w:val="none"/>
          <w:lang w:val="en-US" w:eastAsia="zh-CN" w:bidi="ar-SA"/>
        </w:rPr>
        <w:t>财政管理</w:t>
      </w:r>
      <w:r>
        <w:rPr>
          <w:rFonts w:hint="eastAsia" w:ascii="Times New Roman" w:hAnsi="Times New Roman" w:eastAsia="仿宋_GB2312" w:cs="Times New Roman"/>
          <w:b/>
          <w:bCs/>
          <w:kern w:val="2"/>
          <w:sz w:val="32"/>
          <w:szCs w:val="32"/>
          <w:highlight w:val="none"/>
          <w:lang w:val="en-US" w:eastAsia="zh-CN" w:bidi="ar-SA"/>
        </w:rPr>
        <w:t>进一步提升</w:t>
      </w:r>
      <w:r>
        <w:rPr>
          <w:rFonts w:hint="default" w:ascii="Times New Roman" w:hAnsi="Times New Roman" w:eastAsia="仿宋_GB2312" w:cs="Times New Roman"/>
          <w:b/>
          <w:bCs/>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作为全省预算管理一体化建设第一批试点</w:t>
      </w:r>
      <w:r>
        <w:rPr>
          <w:rFonts w:hint="eastAsia" w:ascii="Times New Roman" w:hAnsi="Times New Roman" w:eastAsia="仿宋_GB2312" w:cs="Times New Roman"/>
          <w:kern w:val="2"/>
          <w:sz w:val="32"/>
          <w:szCs w:val="32"/>
          <w:highlight w:val="none"/>
          <w:lang w:val="en-US" w:eastAsia="zh-CN" w:bidi="ar-SA"/>
        </w:rPr>
        <w:t>县</w:t>
      </w:r>
      <w:r>
        <w:rPr>
          <w:rFonts w:hint="default" w:ascii="Times New Roman" w:hAnsi="Times New Roman" w:eastAsia="仿宋_GB2312" w:cs="Times New Roman"/>
          <w:kern w:val="2"/>
          <w:sz w:val="32"/>
          <w:szCs w:val="32"/>
          <w:highlight w:val="none"/>
          <w:lang w:val="en-US" w:eastAsia="zh-CN" w:bidi="ar-SA"/>
        </w:rPr>
        <w:t>，按时按质完成了系统上线运行，全面提升了预算管理规范化、标准化和自动化水平。</w:t>
      </w:r>
      <w:r>
        <w:rPr>
          <w:rFonts w:hint="eastAsia" w:ascii="Times New Roman" w:hAnsi="Times New Roman" w:eastAsia="仿宋_GB2312" w:cs="Times New Roman"/>
          <w:kern w:val="2"/>
          <w:sz w:val="32"/>
          <w:szCs w:val="32"/>
          <w:highlight w:val="none"/>
          <w:lang w:val="en-US" w:eastAsia="zh-CN" w:bidi="ar-SA"/>
        </w:rPr>
        <w:t>同时，</w:t>
      </w:r>
      <w:r>
        <w:rPr>
          <w:rFonts w:hint="default" w:ascii="Times New Roman" w:hAnsi="Times New Roman" w:eastAsia="仿宋_GB2312" w:cs="Times New Roman"/>
          <w:kern w:val="2"/>
          <w:sz w:val="32"/>
          <w:szCs w:val="32"/>
          <w:highlight w:val="none"/>
          <w:lang w:val="en-US" w:eastAsia="zh-CN" w:bidi="ar-SA"/>
        </w:rPr>
        <w:t>财政管理水平和财政运行绩效不断提高，2021年</w:t>
      </w:r>
      <w:r>
        <w:rPr>
          <w:rFonts w:hint="eastAsia" w:ascii="Times New Roman" w:hAnsi="Times New Roman" w:eastAsia="仿宋_GB2312" w:cs="Times New Roman"/>
          <w:kern w:val="2"/>
          <w:sz w:val="32"/>
          <w:szCs w:val="32"/>
          <w:highlight w:val="none"/>
          <w:lang w:val="en-US" w:eastAsia="zh-CN" w:bidi="ar-SA"/>
        </w:rPr>
        <w:t>县财政局</w:t>
      </w:r>
      <w:r>
        <w:rPr>
          <w:rFonts w:hint="default" w:ascii="Times New Roman" w:hAnsi="Times New Roman" w:eastAsia="仿宋_GB2312" w:cs="Times New Roman"/>
          <w:kern w:val="2"/>
          <w:sz w:val="32"/>
          <w:szCs w:val="32"/>
          <w:highlight w:val="none"/>
          <w:lang w:val="en-US" w:eastAsia="zh-CN" w:bidi="ar-SA"/>
        </w:rPr>
        <w:t>荣获全省市县财政日常管理工作绩效评价A级，并获省财政厅奖励资金350万元</w:t>
      </w:r>
      <w:r>
        <w:rPr>
          <w:rFonts w:hint="eastAsia" w:ascii="Times New Roman" w:hAnsi="Times New Roman" w:eastAsia="仿宋_GB2312" w:cs="Times New Roman"/>
          <w:kern w:val="2"/>
          <w:sz w:val="32"/>
          <w:szCs w:val="32"/>
          <w:highlight w:val="none"/>
          <w:lang w:val="en-US" w:eastAsia="zh-CN" w:bidi="ar-SA"/>
        </w:rPr>
        <w:t>；荣获省电子财政建设工作先进单位、全省财政监督工作先进单位、全省财政外经系统业务工作先进单位、全省市县财政部门预算绩效管理工作优秀单位、乡镇财政管理工作绩效评价良好单位等荣誉称号</w:t>
      </w:r>
      <w:r>
        <w:rPr>
          <w:rFonts w:hint="default" w:ascii="Times New Roman" w:hAnsi="Times New Roman" w:eastAsia="仿宋_GB2312" w:cs="Times New Roman"/>
          <w:kern w:val="2"/>
          <w:sz w:val="32"/>
          <w:szCs w:val="32"/>
          <w:highlight w:val="none"/>
          <w:lang w:val="en-US" w:eastAsia="zh-CN" w:bidi="ar-SA"/>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4、绩效管理全方位推进</w:t>
      </w:r>
      <w:r>
        <w:rPr>
          <w:rFonts w:hint="default" w:ascii="Times New Roman" w:hAnsi="Times New Roman" w:eastAsia="仿宋_GB2312" w:cs="Times New Roman"/>
          <w:b/>
          <w:bCs/>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加强预算绩效管理，完善绩效目标</w:t>
      </w:r>
      <w:r>
        <w:rPr>
          <w:rFonts w:hint="eastAsia" w:ascii="Times New Roman" w:hAnsi="Times New Roman" w:eastAsia="仿宋_GB2312" w:cs="Times New Roman"/>
          <w:kern w:val="2"/>
          <w:sz w:val="32"/>
          <w:szCs w:val="32"/>
          <w:highlight w:val="none"/>
          <w:lang w:val="en-US" w:eastAsia="zh-CN" w:bidi="ar-SA"/>
        </w:rPr>
        <w:t>申报、监控、自评全方位</w:t>
      </w:r>
      <w:r>
        <w:rPr>
          <w:rFonts w:hint="default" w:ascii="Times New Roman" w:hAnsi="Times New Roman" w:eastAsia="仿宋_GB2312" w:cs="Times New Roman"/>
          <w:kern w:val="2"/>
          <w:sz w:val="32"/>
          <w:szCs w:val="32"/>
          <w:highlight w:val="none"/>
          <w:lang w:val="en-US" w:eastAsia="zh-CN" w:bidi="ar-SA"/>
        </w:rPr>
        <w:t>管理，2021年</w:t>
      </w:r>
      <w:r>
        <w:rPr>
          <w:rFonts w:hint="eastAsia" w:ascii="Times New Roman" w:hAnsi="Times New Roman" w:eastAsia="仿宋_GB2312" w:cs="Times New Roman"/>
          <w:kern w:val="2"/>
          <w:sz w:val="32"/>
          <w:szCs w:val="32"/>
          <w:highlight w:val="none"/>
          <w:lang w:val="en-US" w:eastAsia="zh-CN" w:bidi="ar-SA"/>
        </w:rPr>
        <w:t>县本级</w:t>
      </w:r>
      <w:r>
        <w:rPr>
          <w:rFonts w:hint="default" w:ascii="Times New Roman" w:hAnsi="Times New Roman" w:eastAsia="仿宋_GB2312" w:cs="Times New Roman"/>
          <w:kern w:val="2"/>
          <w:sz w:val="32"/>
          <w:szCs w:val="32"/>
          <w:highlight w:val="none"/>
          <w:lang w:val="en-US" w:eastAsia="zh-CN" w:bidi="ar-SA"/>
        </w:rPr>
        <w:t>预算单位覆盖率100%。常态化推进财政重点评价，评价领域从专项资金拓展到</w:t>
      </w:r>
      <w:r>
        <w:rPr>
          <w:rFonts w:hint="eastAsia" w:ascii="Times New Roman" w:hAnsi="Times New Roman" w:eastAsia="仿宋_GB2312" w:cs="Times New Roman"/>
          <w:kern w:val="2"/>
          <w:sz w:val="32"/>
          <w:szCs w:val="32"/>
          <w:highlight w:val="none"/>
          <w:lang w:val="en-US" w:eastAsia="zh-CN" w:bidi="ar-SA"/>
        </w:rPr>
        <w:t>专项债券</w:t>
      </w:r>
      <w:r>
        <w:rPr>
          <w:rFonts w:hint="default" w:ascii="Times New Roman" w:hAnsi="Times New Roman" w:eastAsia="仿宋_GB2312" w:cs="Times New Roman"/>
          <w:kern w:val="2"/>
          <w:sz w:val="32"/>
          <w:szCs w:val="32"/>
          <w:highlight w:val="none"/>
          <w:lang w:val="en-US" w:eastAsia="zh-CN" w:bidi="ar-SA"/>
        </w:rPr>
        <w:t>、政府购买服务、</w:t>
      </w:r>
      <w:r>
        <w:rPr>
          <w:rFonts w:hint="eastAsia" w:ascii="Times New Roman" w:hAnsi="Times New Roman" w:eastAsia="仿宋_GB2312" w:cs="Times New Roman"/>
          <w:kern w:val="2"/>
          <w:sz w:val="32"/>
          <w:szCs w:val="32"/>
          <w:highlight w:val="none"/>
          <w:lang w:val="en-US" w:eastAsia="zh-CN" w:bidi="ar-SA"/>
        </w:rPr>
        <w:t>乡村振兴整合资金</w:t>
      </w:r>
      <w:r>
        <w:rPr>
          <w:rFonts w:hint="default" w:ascii="Times New Roman" w:hAnsi="Times New Roman" w:eastAsia="仿宋_GB2312" w:cs="Times New Roman"/>
          <w:kern w:val="2"/>
          <w:sz w:val="32"/>
          <w:szCs w:val="32"/>
          <w:highlight w:val="none"/>
          <w:lang w:val="en-US" w:eastAsia="zh-CN" w:bidi="ar-SA"/>
        </w:rPr>
        <w:t>等，2021年</w:t>
      </w:r>
      <w:r>
        <w:rPr>
          <w:rFonts w:hint="eastAsia" w:ascii="Times New Roman" w:hAnsi="Times New Roman" w:eastAsia="仿宋_GB2312" w:cs="Times New Roman"/>
          <w:kern w:val="2"/>
          <w:sz w:val="32"/>
          <w:szCs w:val="32"/>
          <w:highlight w:val="none"/>
          <w:lang w:val="en-US" w:eastAsia="zh-CN" w:bidi="ar-SA"/>
        </w:rPr>
        <w:t>开展绩效</w:t>
      </w:r>
      <w:r>
        <w:rPr>
          <w:rFonts w:hint="default" w:ascii="Times New Roman" w:hAnsi="Times New Roman" w:eastAsia="仿宋_GB2312" w:cs="Times New Roman"/>
          <w:kern w:val="2"/>
          <w:sz w:val="32"/>
          <w:szCs w:val="32"/>
          <w:highlight w:val="none"/>
          <w:lang w:val="en-US" w:eastAsia="zh-CN" w:bidi="ar-SA"/>
        </w:rPr>
        <w:t>评价项目</w:t>
      </w:r>
      <w:r>
        <w:rPr>
          <w:rFonts w:hint="eastAsia" w:ascii="Times New Roman" w:hAnsi="Times New Roman" w:eastAsia="仿宋_GB2312" w:cs="Times New Roman"/>
          <w:kern w:val="2"/>
          <w:sz w:val="32"/>
          <w:szCs w:val="32"/>
          <w:highlight w:val="none"/>
          <w:lang w:val="en-US" w:eastAsia="zh-CN" w:bidi="ar-SA"/>
        </w:rPr>
        <w:t>16</w:t>
      </w:r>
      <w:r>
        <w:rPr>
          <w:rFonts w:hint="default" w:ascii="Times New Roman" w:hAnsi="Times New Roman" w:eastAsia="仿宋_GB2312" w:cs="Times New Roman"/>
          <w:kern w:val="2"/>
          <w:sz w:val="32"/>
          <w:szCs w:val="32"/>
          <w:highlight w:val="none"/>
          <w:lang w:val="en-US" w:eastAsia="zh-CN" w:bidi="ar-SA"/>
        </w:rPr>
        <w:t>个，评价金额</w:t>
      </w:r>
      <w:r>
        <w:rPr>
          <w:rFonts w:hint="eastAsia" w:ascii="Times New Roman" w:hAnsi="Times New Roman" w:eastAsia="仿宋_GB2312" w:cs="Times New Roman"/>
          <w:kern w:val="2"/>
          <w:sz w:val="32"/>
          <w:szCs w:val="32"/>
          <w:highlight w:val="none"/>
          <w:lang w:val="en-US" w:eastAsia="zh-CN" w:bidi="ar-SA"/>
        </w:rPr>
        <w:t>5.69</w:t>
      </w:r>
      <w:r>
        <w:rPr>
          <w:rFonts w:hint="default" w:ascii="Times New Roman" w:hAnsi="Times New Roman" w:eastAsia="仿宋_GB2312" w:cs="Times New Roman"/>
          <w:kern w:val="2"/>
          <w:sz w:val="32"/>
          <w:szCs w:val="32"/>
          <w:highlight w:val="none"/>
          <w:lang w:val="en-US" w:eastAsia="zh-CN" w:bidi="ar-SA"/>
        </w:rPr>
        <w:t>亿元。制度化推进绩效“四评”，</w:t>
      </w:r>
      <w:r>
        <w:rPr>
          <w:rFonts w:hint="eastAsia" w:ascii="Times New Roman" w:hAnsi="Times New Roman" w:eastAsia="仿宋_GB2312" w:cs="Times New Roman"/>
          <w:kern w:val="2"/>
          <w:sz w:val="32"/>
          <w:szCs w:val="32"/>
          <w:highlight w:val="none"/>
          <w:lang w:val="en-US" w:eastAsia="zh-CN" w:bidi="ar-SA"/>
        </w:rPr>
        <w:t>与人大、审计</w:t>
      </w:r>
      <w:r>
        <w:rPr>
          <w:rFonts w:hint="default" w:ascii="Times New Roman" w:hAnsi="Times New Roman" w:eastAsia="仿宋_GB2312" w:cs="Times New Roman"/>
          <w:kern w:val="2"/>
          <w:sz w:val="32"/>
          <w:szCs w:val="32"/>
          <w:highlight w:val="none"/>
          <w:lang w:val="en-US" w:eastAsia="zh-CN" w:bidi="ar-SA"/>
        </w:rPr>
        <w:t>形成预算绩效管理合力。</w:t>
      </w:r>
    </w:p>
    <w:p>
      <w:pPr>
        <w:spacing w:line="560" w:lineRule="exact"/>
        <w:ind w:firstLine="659" w:firstLineChars="206"/>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w:t>
      </w:r>
      <w:r>
        <w:rPr>
          <w:rFonts w:hint="default" w:ascii="黑体" w:hAnsi="黑体" w:eastAsia="黑体"/>
          <w:sz w:val="32"/>
          <w:szCs w:val="32"/>
          <w:highlight w:val="none"/>
          <w:lang w:val="en-US" w:eastAsia="zh-CN"/>
        </w:rPr>
        <w:t>、202</w:t>
      </w:r>
      <w:r>
        <w:rPr>
          <w:rFonts w:hint="eastAsia" w:ascii="黑体" w:hAnsi="黑体" w:eastAsia="黑体"/>
          <w:sz w:val="32"/>
          <w:szCs w:val="32"/>
          <w:highlight w:val="none"/>
          <w:lang w:val="en-US" w:eastAsia="zh-CN"/>
        </w:rPr>
        <w:t>2</w:t>
      </w:r>
      <w:r>
        <w:rPr>
          <w:rFonts w:hint="default" w:ascii="黑体" w:hAnsi="黑体" w:eastAsia="黑体"/>
          <w:sz w:val="32"/>
          <w:szCs w:val="32"/>
          <w:highlight w:val="none"/>
          <w:lang w:val="en-US" w:eastAsia="zh-CN"/>
        </w:rPr>
        <w:t>年财政预算草案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2022年预算编制的指导思想是：以习近平新时代中国特色社会主义思想为指导，全面落实中央和省、市</w:t>
      </w:r>
      <w:r>
        <w:rPr>
          <w:rFonts w:hint="eastAsia" w:ascii="Times New Roman" w:hAnsi="Times New Roman" w:eastAsia="仿宋_GB2312" w:cs="Times New Roman"/>
          <w:kern w:val="2"/>
          <w:sz w:val="32"/>
          <w:szCs w:val="32"/>
          <w:highlight w:val="none"/>
          <w:lang w:val="en-US" w:eastAsia="zh-CN" w:bidi="ar-SA"/>
        </w:rPr>
        <w:t>、县</w:t>
      </w:r>
      <w:r>
        <w:rPr>
          <w:rFonts w:hint="default" w:ascii="Times New Roman" w:hAnsi="Times New Roman" w:eastAsia="仿宋_GB2312" w:cs="Times New Roman"/>
          <w:kern w:val="2"/>
          <w:sz w:val="32"/>
          <w:szCs w:val="32"/>
          <w:highlight w:val="none"/>
          <w:lang w:val="en-US" w:eastAsia="zh-CN" w:bidi="ar-SA"/>
        </w:rPr>
        <w:t>各项决策部署，坚持稳增长</w:t>
      </w:r>
      <w:r>
        <w:rPr>
          <w:rFonts w:hint="eastAsia" w:ascii="Times New Roman" w:hAnsi="Times New Roman" w:eastAsia="仿宋_GB2312" w:cs="Times New Roman"/>
          <w:kern w:val="2"/>
          <w:sz w:val="32"/>
          <w:szCs w:val="32"/>
          <w:highlight w:val="none"/>
          <w:lang w:val="en-US" w:eastAsia="zh-CN" w:bidi="ar-SA"/>
        </w:rPr>
        <w:t>防</w:t>
      </w:r>
      <w:r>
        <w:rPr>
          <w:rFonts w:hint="default" w:ascii="Times New Roman" w:hAnsi="Times New Roman" w:eastAsia="仿宋_GB2312" w:cs="Times New Roman"/>
          <w:kern w:val="2"/>
          <w:sz w:val="32"/>
          <w:szCs w:val="32"/>
          <w:highlight w:val="none"/>
          <w:lang w:val="en-US" w:eastAsia="zh-CN" w:bidi="ar-SA"/>
        </w:rPr>
        <w:t>风险并重、保总量与提质量并重、抓改革与惠民生并重。继续实施积极的财政政策，开源节流、提质增效，全力服务</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六稳</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六保</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工作。坚持生财有道、用财有方，提高财政资源配置效率和资金使用效益；坚持政府过</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紧日子</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精打细算，切实加强财政资源统筹，加大优化财政支出结构，着力保重点保民生；坚持改革创新，不断深化财税体制改革，创新财政管理方式，强化预算约束和绩效管理；坚持底线思维，完善政府债务管理机制，防范化解政府债务风险。</w:t>
      </w:r>
      <w:r>
        <w:rPr>
          <w:rFonts w:ascii="仿宋_GB2312" w:hAnsi="宋体" w:eastAsia="仿宋_GB2312" w:cs="仿宋_GB2312"/>
          <w:sz w:val="31"/>
          <w:szCs w:val="31"/>
          <w:highlight w:val="none"/>
        </w:rPr>
        <w:t>借乘湖南</w:t>
      </w:r>
      <w:r>
        <w:rPr>
          <w:rFonts w:hint="eastAsia" w:ascii="仿宋_GB2312" w:hAnsi="仿宋_GB2312" w:eastAsia="仿宋_GB2312" w:cs="仿宋_GB2312"/>
          <w:sz w:val="31"/>
          <w:szCs w:val="31"/>
          <w:highlight w:val="none"/>
          <w:lang w:eastAsia="zh-CN"/>
        </w:rPr>
        <w:t>“</w:t>
      </w:r>
      <w:r>
        <w:rPr>
          <w:rFonts w:hint="eastAsia" w:ascii="仿宋_GB2312" w:hAnsi="仿宋_GB2312" w:eastAsia="仿宋_GB2312" w:cs="仿宋_GB2312"/>
          <w:sz w:val="31"/>
          <w:szCs w:val="31"/>
          <w:highlight w:val="none"/>
        </w:rPr>
        <w:t>三高四新</w:t>
      </w:r>
      <w:r>
        <w:rPr>
          <w:rFonts w:hint="eastAsia" w:ascii="仿宋_GB2312" w:hAnsi="仿宋_GB2312" w:eastAsia="仿宋_GB2312" w:cs="仿宋_GB2312"/>
          <w:sz w:val="31"/>
          <w:szCs w:val="31"/>
          <w:highlight w:val="none"/>
          <w:lang w:eastAsia="zh-CN"/>
        </w:rPr>
        <w:t>”</w:t>
      </w:r>
      <w:r>
        <w:rPr>
          <w:rFonts w:hint="eastAsia" w:ascii="仿宋_GB2312" w:hAnsi="宋体" w:eastAsia="仿宋_GB2312" w:cs="仿宋_GB2312"/>
          <w:sz w:val="31"/>
          <w:szCs w:val="31"/>
          <w:highlight w:val="none"/>
        </w:rPr>
        <w:t>发展</w:t>
      </w:r>
      <w:r>
        <w:rPr>
          <w:rFonts w:hint="eastAsia" w:ascii="仿宋_GB2312" w:hAnsi="Times New Roman" w:eastAsia="仿宋_GB2312" w:cs="仿宋_GB2312"/>
          <w:sz w:val="31"/>
          <w:szCs w:val="31"/>
          <w:highlight w:val="none"/>
        </w:rPr>
        <w:t>战略、长株潭一体化高位推进、湘赣边区域合作示范区建设等</w:t>
      </w:r>
      <w:r>
        <w:rPr>
          <w:rFonts w:hint="eastAsia" w:ascii="仿宋_GB2312" w:hAnsi="宋体" w:eastAsia="仿宋_GB2312" w:cs="仿宋_GB2312"/>
          <w:sz w:val="31"/>
          <w:szCs w:val="31"/>
          <w:highlight w:val="none"/>
        </w:rPr>
        <w:t>大势</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为</w:t>
      </w:r>
      <w:r>
        <w:rPr>
          <w:rFonts w:hint="eastAsia" w:ascii="仿宋_GB2312" w:eastAsia="仿宋_GB2312" w:cs="仿宋_GB2312"/>
          <w:sz w:val="31"/>
          <w:szCs w:val="31"/>
          <w:highlight w:val="none"/>
          <w:lang w:eastAsia="zh-CN"/>
        </w:rPr>
        <w:t>加快谱写</w:t>
      </w:r>
      <w:r>
        <w:rPr>
          <w:rFonts w:hint="eastAsia" w:ascii="仿宋_GB2312" w:hAnsi="宋体" w:eastAsia="仿宋_GB2312" w:cs="仿宋_GB2312"/>
          <w:sz w:val="31"/>
          <w:szCs w:val="31"/>
          <w:highlight w:val="none"/>
        </w:rPr>
        <w:t>茶陵新时代发展</w:t>
      </w:r>
      <w:r>
        <w:rPr>
          <w:rFonts w:hint="eastAsia" w:ascii="仿宋_GB2312" w:eastAsia="仿宋_GB2312" w:cs="仿宋_GB2312"/>
          <w:sz w:val="31"/>
          <w:szCs w:val="31"/>
          <w:highlight w:val="none"/>
          <w:lang w:eastAsia="zh-CN"/>
        </w:rPr>
        <w:t>的新篇章</w:t>
      </w:r>
      <w:r>
        <w:rPr>
          <w:rFonts w:hint="default" w:ascii="Times New Roman" w:hAnsi="Times New Roman" w:eastAsia="仿宋_GB2312" w:cs="Times New Roman"/>
          <w:kern w:val="2"/>
          <w:sz w:val="32"/>
          <w:szCs w:val="32"/>
          <w:highlight w:val="none"/>
          <w:lang w:val="en-US" w:eastAsia="zh-CN" w:bidi="ar-SA"/>
        </w:rPr>
        <w:t>贡献财政力量。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按照上述指导思想，2022年</w:t>
      </w:r>
      <w:r>
        <w:rPr>
          <w:rFonts w:hint="eastAsia" w:ascii="Times New Roman" w:hAnsi="Times New Roman" w:eastAsia="仿宋_GB2312" w:cs="Times New Roman"/>
          <w:kern w:val="2"/>
          <w:sz w:val="32"/>
          <w:szCs w:val="32"/>
          <w:highlight w:val="none"/>
          <w:lang w:val="en-US" w:eastAsia="zh-CN" w:bidi="ar-SA"/>
        </w:rPr>
        <w:t>我县</w:t>
      </w:r>
      <w:r>
        <w:rPr>
          <w:rFonts w:hint="default" w:ascii="Times New Roman" w:hAnsi="Times New Roman" w:eastAsia="仿宋_GB2312" w:cs="Times New Roman"/>
          <w:kern w:val="2"/>
          <w:sz w:val="32"/>
          <w:szCs w:val="32"/>
          <w:highlight w:val="none"/>
          <w:lang w:val="en-US" w:eastAsia="zh-CN" w:bidi="ar-SA"/>
        </w:rPr>
        <w:t>财政预算管理的总体思路是：</w:t>
      </w:r>
      <w:r>
        <w:rPr>
          <w:rFonts w:hint="default" w:ascii="Times New Roman" w:hAnsi="Times New Roman" w:eastAsia="仿宋_GB2312" w:cs="Times New Roman"/>
          <w:b/>
          <w:bCs/>
          <w:kern w:val="2"/>
          <w:sz w:val="32"/>
          <w:szCs w:val="32"/>
          <w:highlight w:val="none"/>
          <w:lang w:val="en-US" w:eastAsia="zh-CN" w:bidi="ar-SA"/>
        </w:rPr>
        <w:t>突出一个主题，守住两条底线，推进三项改革，打造“四型财政”，聚焦五大重点</w:t>
      </w:r>
      <w:r>
        <w:rPr>
          <w:rFonts w:hint="default" w:ascii="Times New Roman" w:hAnsi="Times New Roman" w:eastAsia="仿宋_GB2312" w:cs="Times New Roman"/>
          <w:kern w:val="2"/>
          <w:sz w:val="32"/>
          <w:szCs w:val="32"/>
          <w:highlight w:val="none"/>
          <w:lang w:val="en-US" w:eastAsia="zh-CN" w:bidi="ar-SA"/>
        </w:rPr>
        <w:t>。突出一个主题，就是全力推进财政高质量发展；守住两条底线，就是守住“三保”支出底线，守住债务风险底线；推进三项改革，就是项目全生命周期管理、预算全范围覆盖、绩效全过程监控；打造四型财政，就是打造发展财政、民生财政、实干财政、法治财政；聚焦五大重点，就是聚焦全口径、统筹、紧平衡、标准化、</w:t>
      </w:r>
      <w:r>
        <w:rPr>
          <w:rFonts w:hint="eastAsia" w:ascii="Times New Roman" w:hAnsi="Times New Roman" w:eastAsia="仿宋_GB2312" w:cs="Times New Roman"/>
          <w:kern w:val="2"/>
          <w:sz w:val="32"/>
          <w:szCs w:val="32"/>
          <w:highlight w:val="none"/>
          <w:lang w:val="en-US" w:eastAsia="zh-CN" w:bidi="ar-SA"/>
        </w:rPr>
        <w:t>预算绩效</w:t>
      </w:r>
      <w:r>
        <w:rPr>
          <w:rFonts w:hint="default" w:ascii="Times New Roman" w:hAnsi="Times New Roman" w:eastAsia="仿宋_GB2312" w:cs="Times New Roman"/>
          <w:kern w:val="2"/>
          <w:sz w:val="32"/>
          <w:szCs w:val="32"/>
          <w:highlight w:val="none"/>
          <w:lang w:val="en-US" w:eastAsia="zh-CN" w:bidi="ar-SA"/>
        </w:rPr>
        <w:t>等五大重点领域的工作。</w:t>
      </w:r>
    </w:p>
    <w:p>
      <w:pPr>
        <w:spacing w:line="620" w:lineRule="exact"/>
        <w:ind w:firstLine="640" w:firstLineChars="200"/>
        <w:rPr>
          <w:rFonts w:eastAsia="仿宋_GB2312"/>
          <w:sz w:val="32"/>
          <w:szCs w:val="32"/>
          <w:highlight w:val="none"/>
        </w:rPr>
      </w:pPr>
      <w:r>
        <w:rPr>
          <w:rFonts w:eastAsia="仿宋_GB2312"/>
          <w:sz w:val="32"/>
          <w:szCs w:val="32"/>
          <w:highlight w:val="none"/>
        </w:rPr>
        <w:t>202</w:t>
      </w:r>
      <w:r>
        <w:rPr>
          <w:rFonts w:hint="eastAsia" w:eastAsia="仿宋_GB2312"/>
          <w:sz w:val="32"/>
          <w:szCs w:val="32"/>
          <w:highlight w:val="none"/>
        </w:rPr>
        <w:t>2</w:t>
      </w:r>
      <w:r>
        <w:rPr>
          <w:rFonts w:eastAsia="仿宋_GB2312"/>
          <w:sz w:val="32"/>
          <w:szCs w:val="32"/>
          <w:highlight w:val="none"/>
        </w:rPr>
        <w:t>年全县财政预算拟作如下安排：</w:t>
      </w:r>
    </w:p>
    <w:p>
      <w:pPr>
        <w:spacing w:line="620" w:lineRule="exact"/>
        <w:ind w:firstLine="662" w:firstLineChars="206"/>
        <w:rPr>
          <w:rFonts w:eastAsia="楷体_GB2312"/>
          <w:b/>
          <w:sz w:val="32"/>
          <w:szCs w:val="32"/>
          <w:highlight w:val="none"/>
        </w:rPr>
      </w:pPr>
      <w:r>
        <w:rPr>
          <w:rFonts w:eastAsia="楷体_GB2312"/>
          <w:b/>
          <w:sz w:val="32"/>
          <w:szCs w:val="32"/>
          <w:highlight w:val="none"/>
        </w:rPr>
        <w:t>（一）</w:t>
      </w:r>
      <w:r>
        <w:rPr>
          <w:rFonts w:hint="eastAsia" w:eastAsia="楷体_GB2312"/>
          <w:b/>
          <w:sz w:val="32"/>
          <w:szCs w:val="32"/>
          <w:highlight w:val="none"/>
          <w:lang w:eastAsia="zh-CN"/>
        </w:rPr>
        <w:t>一般公共预算</w:t>
      </w:r>
      <w:r>
        <w:rPr>
          <w:rFonts w:eastAsia="楷体_GB2312"/>
          <w:b/>
          <w:sz w:val="32"/>
          <w:szCs w:val="32"/>
          <w:highlight w:val="none"/>
        </w:rPr>
        <w:t>收支安排</w:t>
      </w:r>
    </w:p>
    <w:p>
      <w:pPr>
        <w:spacing w:line="620" w:lineRule="exact"/>
        <w:ind w:firstLine="659" w:firstLineChars="206"/>
        <w:rPr>
          <w:rFonts w:eastAsia="仿宋_GB2312"/>
          <w:sz w:val="32"/>
          <w:szCs w:val="32"/>
          <w:highlight w:val="none"/>
        </w:rPr>
      </w:pPr>
      <w:r>
        <w:rPr>
          <w:rFonts w:hint="eastAsia" w:eastAsia="仿宋_GB2312"/>
          <w:sz w:val="32"/>
          <w:szCs w:val="32"/>
          <w:highlight w:val="none"/>
        </w:rPr>
        <w:t>202</w:t>
      </w:r>
      <w:r>
        <w:rPr>
          <w:rFonts w:hint="eastAsia" w:eastAsia="仿宋_GB2312"/>
          <w:sz w:val="32"/>
          <w:szCs w:val="32"/>
          <w:highlight w:val="none"/>
          <w:lang w:val="en-US" w:eastAsia="zh-CN"/>
        </w:rPr>
        <w:t>2</w:t>
      </w:r>
      <w:r>
        <w:rPr>
          <w:rFonts w:hint="eastAsia" w:eastAsia="仿宋_GB2312"/>
          <w:sz w:val="32"/>
          <w:szCs w:val="32"/>
          <w:highlight w:val="none"/>
        </w:rPr>
        <w:t>年，全县一般公共预算收入</w:t>
      </w:r>
      <w:r>
        <w:rPr>
          <w:rFonts w:hint="eastAsia" w:eastAsia="仿宋_GB2312"/>
          <w:sz w:val="32"/>
          <w:szCs w:val="32"/>
          <w:highlight w:val="none"/>
          <w:lang w:eastAsia="zh-CN"/>
        </w:rPr>
        <w:t>计划</w:t>
      </w:r>
      <w:r>
        <w:rPr>
          <w:rFonts w:hint="eastAsia" w:eastAsia="仿宋_GB2312"/>
          <w:sz w:val="32"/>
          <w:szCs w:val="32"/>
          <w:highlight w:val="none"/>
        </w:rPr>
        <w:t>拟定为</w:t>
      </w:r>
      <w:r>
        <w:rPr>
          <w:rFonts w:hint="eastAsia" w:eastAsia="仿宋_GB2312"/>
          <w:sz w:val="32"/>
          <w:szCs w:val="32"/>
          <w:highlight w:val="none"/>
          <w:lang w:val="en-US" w:eastAsia="zh-CN"/>
        </w:rPr>
        <w:t>178600</w:t>
      </w:r>
      <w:r>
        <w:rPr>
          <w:rFonts w:hint="eastAsia" w:eastAsia="仿宋_GB2312"/>
          <w:sz w:val="32"/>
          <w:szCs w:val="32"/>
          <w:highlight w:val="none"/>
          <w:lang w:eastAsia="zh-CN"/>
        </w:rPr>
        <w:t>万</w:t>
      </w:r>
      <w:r>
        <w:rPr>
          <w:rFonts w:hint="eastAsia" w:eastAsia="仿宋_GB2312"/>
          <w:sz w:val="32"/>
          <w:szCs w:val="32"/>
          <w:highlight w:val="none"/>
        </w:rPr>
        <w:t>元，比上年完成数1</w:t>
      </w:r>
      <w:r>
        <w:rPr>
          <w:rFonts w:hint="eastAsia" w:eastAsia="仿宋_GB2312"/>
          <w:sz w:val="32"/>
          <w:szCs w:val="32"/>
          <w:highlight w:val="none"/>
          <w:lang w:val="en-US" w:eastAsia="zh-CN"/>
        </w:rPr>
        <w:t>65362</w:t>
      </w:r>
      <w:r>
        <w:rPr>
          <w:rFonts w:hint="eastAsia" w:eastAsia="仿宋_GB2312"/>
          <w:sz w:val="32"/>
          <w:szCs w:val="32"/>
          <w:highlight w:val="none"/>
          <w:lang w:eastAsia="zh-CN"/>
        </w:rPr>
        <w:t>万</w:t>
      </w:r>
      <w:r>
        <w:rPr>
          <w:rFonts w:hint="eastAsia" w:eastAsia="仿宋_GB2312"/>
          <w:sz w:val="32"/>
          <w:szCs w:val="32"/>
          <w:highlight w:val="none"/>
        </w:rPr>
        <w:t>元增加</w:t>
      </w:r>
      <w:r>
        <w:rPr>
          <w:rFonts w:hint="eastAsia" w:eastAsia="仿宋_GB2312"/>
          <w:sz w:val="32"/>
          <w:szCs w:val="32"/>
          <w:highlight w:val="none"/>
          <w:lang w:val="en-US" w:eastAsia="zh-CN"/>
        </w:rPr>
        <w:t>13238</w:t>
      </w:r>
      <w:r>
        <w:rPr>
          <w:rFonts w:hint="eastAsia" w:eastAsia="仿宋_GB2312"/>
          <w:sz w:val="32"/>
          <w:szCs w:val="32"/>
          <w:highlight w:val="none"/>
          <w:lang w:eastAsia="zh-CN"/>
        </w:rPr>
        <w:t>万</w:t>
      </w:r>
      <w:r>
        <w:rPr>
          <w:rFonts w:hint="eastAsia" w:eastAsia="仿宋_GB2312"/>
          <w:sz w:val="32"/>
          <w:szCs w:val="32"/>
          <w:highlight w:val="none"/>
        </w:rPr>
        <w:t>元，增长</w:t>
      </w:r>
      <w:r>
        <w:rPr>
          <w:rFonts w:hint="eastAsia" w:eastAsia="仿宋_GB2312"/>
          <w:sz w:val="32"/>
          <w:szCs w:val="32"/>
          <w:highlight w:val="none"/>
          <w:lang w:val="en-US" w:eastAsia="zh-CN"/>
        </w:rPr>
        <w:t>8</w:t>
      </w:r>
      <w:r>
        <w:rPr>
          <w:rFonts w:hint="eastAsia" w:eastAsia="仿宋_GB2312"/>
          <w:sz w:val="32"/>
          <w:szCs w:val="32"/>
          <w:highlight w:val="none"/>
        </w:rPr>
        <w:t>%，其中地方收入</w:t>
      </w:r>
      <w:r>
        <w:rPr>
          <w:rFonts w:hint="eastAsia" w:eastAsia="仿宋_GB2312"/>
          <w:sz w:val="32"/>
          <w:szCs w:val="32"/>
          <w:highlight w:val="none"/>
          <w:lang w:val="en-US" w:eastAsia="zh-CN"/>
        </w:rPr>
        <w:t>96700</w:t>
      </w:r>
      <w:r>
        <w:rPr>
          <w:rFonts w:hint="eastAsia" w:eastAsia="仿宋_GB2312"/>
          <w:sz w:val="32"/>
          <w:szCs w:val="32"/>
          <w:highlight w:val="none"/>
          <w:lang w:eastAsia="zh-CN"/>
        </w:rPr>
        <w:t>万</w:t>
      </w:r>
      <w:r>
        <w:rPr>
          <w:rFonts w:hint="eastAsia" w:eastAsia="仿宋_GB2312"/>
          <w:sz w:val="32"/>
          <w:szCs w:val="32"/>
          <w:highlight w:val="none"/>
        </w:rPr>
        <w:t>元，增长</w:t>
      </w:r>
      <w:r>
        <w:rPr>
          <w:rFonts w:hint="eastAsia" w:eastAsia="仿宋_GB2312"/>
          <w:sz w:val="32"/>
          <w:szCs w:val="32"/>
          <w:highlight w:val="none"/>
          <w:lang w:val="en-US" w:eastAsia="zh-CN"/>
        </w:rPr>
        <w:t>8</w:t>
      </w:r>
      <w:r>
        <w:rPr>
          <w:rFonts w:hint="eastAsia" w:eastAsia="仿宋_GB2312"/>
          <w:sz w:val="32"/>
          <w:szCs w:val="32"/>
          <w:highlight w:val="none"/>
        </w:rPr>
        <w:t>%</w:t>
      </w:r>
      <w:r>
        <w:rPr>
          <w:rFonts w:hint="eastAsia" w:eastAsia="仿宋_GB2312"/>
          <w:sz w:val="32"/>
          <w:szCs w:val="32"/>
          <w:highlight w:val="none"/>
          <w:lang w:eastAsia="zh-CN"/>
        </w:rPr>
        <w:t>，</w:t>
      </w:r>
      <w:r>
        <w:rPr>
          <w:rFonts w:eastAsia="仿宋_GB2312"/>
          <w:sz w:val="32"/>
          <w:szCs w:val="32"/>
          <w:highlight w:val="none"/>
        </w:rPr>
        <w:t>上划中央收入</w:t>
      </w:r>
      <w:r>
        <w:rPr>
          <w:rFonts w:hint="eastAsia" w:eastAsia="仿宋_GB2312"/>
          <w:sz w:val="32"/>
          <w:szCs w:val="32"/>
          <w:highlight w:val="none"/>
          <w:lang w:val="en-US" w:eastAsia="zh-CN"/>
        </w:rPr>
        <w:t>65210</w:t>
      </w:r>
      <w:r>
        <w:rPr>
          <w:rFonts w:eastAsia="仿宋_GB2312"/>
          <w:sz w:val="32"/>
          <w:szCs w:val="32"/>
          <w:highlight w:val="none"/>
        </w:rPr>
        <w:t>万元，增长</w:t>
      </w:r>
      <w:r>
        <w:rPr>
          <w:rFonts w:hint="eastAsia" w:eastAsia="仿宋_GB2312"/>
          <w:sz w:val="32"/>
          <w:szCs w:val="32"/>
          <w:highlight w:val="none"/>
          <w:lang w:val="en-US" w:eastAsia="zh-CN"/>
        </w:rPr>
        <w:t>8</w:t>
      </w:r>
      <w:r>
        <w:rPr>
          <w:rFonts w:eastAsia="仿宋_GB2312"/>
          <w:sz w:val="32"/>
          <w:szCs w:val="32"/>
          <w:highlight w:val="none"/>
        </w:rPr>
        <w:t>%；上划省级收入</w:t>
      </w:r>
      <w:r>
        <w:rPr>
          <w:rFonts w:hint="eastAsia" w:eastAsia="仿宋_GB2312"/>
          <w:sz w:val="32"/>
          <w:szCs w:val="32"/>
          <w:highlight w:val="none"/>
          <w:lang w:val="en-US" w:eastAsia="zh-CN"/>
        </w:rPr>
        <w:t>16690</w:t>
      </w:r>
      <w:r>
        <w:rPr>
          <w:rFonts w:eastAsia="仿宋_GB2312"/>
          <w:sz w:val="32"/>
          <w:szCs w:val="32"/>
          <w:highlight w:val="none"/>
        </w:rPr>
        <w:t>万元，增长</w:t>
      </w:r>
      <w:r>
        <w:rPr>
          <w:rFonts w:hint="eastAsia" w:eastAsia="仿宋_GB2312"/>
          <w:sz w:val="32"/>
          <w:szCs w:val="32"/>
          <w:highlight w:val="none"/>
          <w:lang w:val="en-US" w:eastAsia="zh-CN"/>
        </w:rPr>
        <w:t>8</w:t>
      </w:r>
      <w:r>
        <w:rPr>
          <w:rFonts w:eastAsia="仿宋_GB2312"/>
          <w:sz w:val="32"/>
          <w:szCs w:val="32"/>
          <w:highlight w:val="none"/>
        </w:rPr>
        <w:t>%。税收收入计划为</w:t>
      </w:r>
      <w:r>
        <w:rPr>
          <w:rFonts w:hint="eastAsia" w:eastAsia="仿宋_GB2312"/>
          <w:sz w:val="32"/>
          <w:szCs w:val="32"/>
          <w:highlight w:val="none"/>
          <w:lang w:val="en-US" w:eastAsia="zh-CN"/>
        </w:rPr>
        <w:t>154500</w:t>
      </w:r>
      <w:r>
        <w:rPr>
          <w:rFonts w:eastAsia="仿宋_GB2312"/>
          <w:sz w:val="32"/>
          <w:szCs w:val="32"/>
          <w:highlight w:val="none"/>
        </w:rPr>
        <w:t>万元，比上年实际完成数</w:t>
      </w:r>
      <w:r>
        <w:rPr>
          <w:rFonts w:hint="eastAsia" w:eastAsia="仿宋_GB2312"/>
          <w:sz w:val="32"/>
          <w:szCs w:val="32"/>
          <w:highlight w:val="none"/>
          <w:lang w:val="en-US" w:eastAsia="zh-CN"/>
        </w:rPr>
        <w:t>142995</w:t>
      </w:r>
      <w:r>
        <w:rPr>
          <w:rFonts w:eastAsia="仿宋_GB2312"/>
          <w:sz w:val="32"/>
          <w:szCs w:val="32"/>
          <w:highlight w:val="none"/>
        </w:rPr>
        <w:t>万元增加</w:t>
      </w:r>
      <w:r>
        <w:rPr>
          <w:rFonts w:hint="eastAsia" w:eastAsia="仿宋_GB2312"/>
          <w:sz w:val="32"/>
          <w:szCs w:val="32"/>
          <w:highlight w:val="none"/>
          <w:lang w:val="en-US" w:eastAsia="zh-CN"/>
        </w:rPr>
        <w:t>11505</w:t>
      </w:r>
      <w:r>
        <w:rPr>
          <w:rFonts w:eastAsia="仿宋_GB2312"/>
          <w:sz w:val="32"/>
          <w:szCs w:val="32"/>
          <w:highlight w:val="none"/>
        </w:rPr>
        <w:t>万元，增长</w:t>
      </w:r>
      <w:r>
        <w:rPr>
          <w:rFonts w:hint="eastAsia" w:eastAsia="仿宋_GB2312"/>
          <w:sz w:val="32"/>
          <w:szCs w:val="32"/>
          <w:highlight w:val="none"/>
          <w:lang w:val="en-US" w:eastAsia="zh-CN"/>
        </w:rPr>
        <w:t>8</w:t>
      </w:r>
      <w:r>
        <w:rPr>
          <w:rFonts w:eastAsia="仿宋_GB2312"/>
          <w:sz w:val="32"/>
          <w:szCs w:val="32"/>
          <w:highlight w:val="none"/>
        </w:rPr>
        <w:t>%</w:t>
      </w:r>
      <w:r>
        <w:rPr>
          <w:rFonts w:hint="eastAsia" w:eastAsia="仿宋_GB2312"/>
          <w:sz w:val="32"/>
          <w:szCs w:val="32"/>
          <w:highlight w:val="none"/>
          <w:lang w:eastAsia="zh-CN"/>
        </w:rPr>
        <w:t>。地方</w:t>
      </w:r>
      <w:r>
        <w:rPr>
          <w:rFonts w:eastAsia="仿宋_GB2312"/>
          <w:sz w:val="32"/>
          <w:szCs w:val="32"/>
          <w:highlight w:val="none"/>
        </w:rPr>
        <w:t>税收收入占</w:t>
      </w:r>
      <w:r>
        <w:rPr>
          <w:rFonts w:hint="eastAsia" w:eastAsia="仿宋_GB2312"/>
          <w:sz w:val="32"/>
          <w:szCs w:val="32"/>
          <w:highlight w:val="none"/>
          <w:lang w:eastAsia="zh-CN"/>
        </w:rPr>
        <w:t>地方收入的</w:t>
      </w:r>
      <w:r>
        <w:rPr>
          <w:rFonts w:eastAsia="仿宋_GB2312"/>
          <w:sz w:val="32"/>
          <w:szCs w:val="32"/>
          <w:highlight w:val="none"/>
        </w:rPr>
        <w:t>比重为</w:t>
      </w:r>
      <w:r>
        <w:rPr>
          <w:rFonts w:hint="eastAsia" w:eastAsia="仿宋_GB2312"/>
          <w:sz w:val="32"/>
          <w:szCs w:val="32"/>
          <w:highlight w:val="none"/>
          <w:lang w:val="en-US" w:eastAsia="zh-CN"/>
        </w:rPr>
        <w:t>75.1</w:t>
      </w:r>
      <w:r>
        <w:rPr>
          <w:rFonts w:eastAsia="仿宋_GB2312"/>
          <w:sz w:val="32"/>
          <w:szCs w:val="32"/>
          <w:highlight w:val="none"/>
        </w:rPr>
        <w:t>%（附表一）。</w:t>
      </w:r>
    </w:p>
    <w:p>
      <w:pPr>
        <w:tabs>
          <w:tab w:val="left" w:pos="1745"/>
        </w:tabs>
        <w:adjustRightInd w:val="0"/>
        <w:snapToGrid w:val="0"/>
        <w:spacing w:line="620" w:lineRule="exact"/>
        <w:ind w:firstLine="608" w:firstLineChars="200"/>
        <w:rPr>
          <w:rFonts w:eastAsia="仿宋_GB2312"/>
          <w:sz w:val="32"/>
          <w:szCs w:val="32"/>
          <w:highlight w:val="none"/>
        </w:rPr>
      </w:pPr>
      <w:r>
        <w:rPr>
          <w:rFonts w:eastAsia="仿宋_GB2312"/>
          <w:spacing w:val="-8"/>
          <w:sz w:val="32"/>
          <w:szCs w:val="32"/>
          <w:highlight w:val="none"/>
        </w:rPr>
        <w:t>根据</w:t>
      </w:r>
      <w:r>
        <w:rPr>
          <w:rFonts w:hint="eastAsia" w:eastAsia="仿宋_GB2312"/>
          <w:spacing w:val="-8"/>
          <w:sz w:val="32"/>
          <w:szCs w:val="32"/>
          <w:highlight w:val="none"/>
          <w:lang w:eastAsia="zh-CN"/>
        </w:rPr>
        <w:t>一般公共预算</w:t>
      </w:r>
      <w:r>
        <w:rPr>
          <w:rFonts w:eastAsia="仿宋_GB2312"/>
          <w:spacing w:val="-8"/>
          <w:sz w:val="32"/>
          <w:szCs w:val="32"/>
          <w:highlight w:val="none"/>
        </w:rPr>
        <w:t>收入计划测算</w:t>
      </w:r>
      <w:r>
        <w:rPr>
          <w:rFonts w:eastAsia="仿宋_GB2312"/>
          <w:sz w:val="32"/>
          <w:szCs w:val="32"/>
          <w:highlight w:val="none"/>
        </w:rPr>
        <w:t>，</w:t>
      </w:r>
      <w:r>
        <w:rPr>
          <w:rFonts w:hint="eastAsia" w:eastAsia="仿宋_GB2312"/>
          <w:sz w:val="32"/>
          <w:szCs w:val="32"/>
          <w:highlight w:val="none"/>
          <w:lang w:eastAsia="zh-CN"/>
        </w:rPr>
        <w:t>全</w:t>
      </w:r>
      <w:r>
        <w:rPr>
          <w:rFonts w:eastAsia="仿宋_GB2312"/>
          <w:sz w:val="32"/>
          <w:szCs w:val="32"/>
          <w:highlight w:val="none"/>
        </w:rPr>
        <w:t>县202</w:t>
      </w:r>
      <w:r>
        <w:rPr>
          <w:rFonts w:hint="eastAsia" w:eastAsia="仿宋_GB2312"/>
          <w:sz w:val="32"/>
          <w:szCs w:val="32"/>
          <w:highlight w:val="none"/>
        </w:rPr>
        <w:t>2</w:t>
      </w:r>
      <w:r>
        <w:rPr>
          <w:rFonts w:eastAsia="仿宋_GB2312"/>
          <w:sz w:val="32"/>
          <w:szCs w:val="32"/>
          <w:highlight w:val="none"/>
        </w:rPr>
        <w:t>年一般公共预算</w:t>
      </w:r>
      <w:r>
        <w:rPr>
          <w:rFonts w:hint="eastAsia" w:eastAsia="仿宋_GB2312"/>
          <w:sz w:val="32"/>
          <w:szCs w:val="32"/>
          <w:highlight w:val="none"/>
          <w:lang w:eastAsia="zh-CN"/>
        </w:rPr>
        <w:t>本级</w:t>
      </w:r>
      <w:r>
        <w:rPr>
          <w:rFonts w:eastAsia="仿宋_GB2312"/>
          <w:sz w:val="32"/>
          <w:szCs w:val="32"/>
          <w:highlight w:val="none"/>
        </w:rPr>
        <w:t>财力为</w:t>
      </w:r>
      <w:r>
        <w:rPr>
          <w:rFonts w:hint="eastAsia" w:eastAsia="仿宋_GB2312"/>
          <w:sz w:val="32"/>
          <w:szCs w:val="32"/>
          <w:highlight w:val="none"/>
          <w:lang w:val="en-US" w:eastAsia="zh-CN"/>
        </w:rPr>
        <w:t>264906</w:t>
      </w:r>
      <w:r>
        <w:rPr>
          <w:rFonts w:eastAsia="仿宋_GB2312"/>
          <w:sz w:val="32"/>
          <w:szCs w:val="32"/>
          <w:highlight w:val="none"/>
        </w:rPr>
        <w:t>万元（其中地方收入</w:t>
      </w:r>
      <w:r>
        <w:rPr>
          <w:rFonts w:hint="eastAsia" w:eastAsia="仿宋_GB2312"/>
          <w:sz w:val="32"/>
          <w:szCs w:val="32"/>
          <w:highlight w:val="none"/>
        </w:rPr>
        <w:t>9</w:t>
      </w:r>
      <w:r>
        <w:rPr>
          <w:rFonts w:hint="eastAsia" w:eastAsia="仿宋_GB2312"/>
          <w:sz w:val="32"/>
          <w:szCs w:val="32"/>
          <w:highlight w:val="none"/>
          <w:lang w:val="en-US" w:eastAsia="zh-CN"/>
        </w:rPr>
        <w:t>6700</w:t>
      </w:r>
      <w:r>
        <w:rPr>
          <w:rFonts w:eastAsia="仿宋_GB2312"/>
          <w:sz w:val="32"/>
          <w:szCs w:val="32"/>
          <w:highlight w:val="none"/>
        </w:rPr>
        <w:t>万元，上级补助基数财力</w:t>
      </w:r>
      <w:r>
        <w:rPr>
          <w:rFonts w:hint="eastAsia" w:eastAsia="仿宋_GB2312"/>
          <w:sz w:val="32"/>
          <w:szCs w:val="32"/>
          <w:highlight w:val="none"/>
          <w:lang w:val="en-US" w:eastAsia="zh-CN"/>
        </w:rPr>
        <w:t>95943</w:t>
      </w:r>
      <w:r>
        <w:rPr>
          <w:rFonts w:eastAsia="仿宋_GB2312"/>
          <w:sz w:val="32"/>
          <w:szCs w:val="32"/>
          <w:highlight w:val="none"/>
        </w:rPr>
        <w:t>万元，政府性基金预算调入4</w:t>
      </w:r>
      <w:r>
        <w:rPr>
          <w:rFonts w:hint="eastAsia" w:eastAsia="仿宋_GB2312"/>
          <w:sz w:val="32"/>
          <w:szCs w:val="32"/>
          <w:highlight w:val="none"/>
          <w:lang w:val="en-US" w:eastAsia="zh-CN"/>
        </w:rPr>
        <w:t>0</w:t>
      </w:r>
      <w:r>
        <w:rPr>
          <w:rFonts w:eastAsia="仿宋_GB2312"/>
          <w:sz w:val="32"/>
          <w:szCs w:val="32"/>
          <w:highlight w:val="none"/>
        </w:rPr>
        <w:t>000万元，国有资本经营预算调入</w:t>
      </w:r>
      <w:r>
        <w:rPr>
          <w:rFonts w:hint="eastAsia" w:eastAsia="仿宋_GB2312"/>
          <w:sz w:val="32"/>
          <w:szCs w:val="32"/>
          <w:highlight w:val="none"/>
          <w:lang w:val="en-US" w:eastAsia="zh-CN"/>
        </w:rPr>
        <w:t>20215</w:t>
      </w:r>
      <w:r>
        <w:rPr>
          <w:rFonts w:eastAsia="仿宋_GB2312"/>
          <w:sz w:val="32"/>
          <w:szCs w:val="32"/>
          <w:highlight w:val="none"/>
        </w:rPr>
        <w:t>万元，收回垫付财政扣款</w:t>
      </w:r>
      <w:r>
        <w:rPr>
          <w:rFonts w:hint="eastAsia" w:eastAsia="仿宋_GB2312"/>
          <w:sz w:val="32"/>
          <w:szCs w:val="32"/>
          <w:highlight w:val="none"/>
          <w:lang w:val="en-US" w:eastAsia="zh-CN"/>
        </w:rPr>
        <w:t>7041</w:t>
      </w:r>
      <w:r>
        <w:rPr>
          <w:rFonts w:eastAsia="仿宋_GB2312"/>
          <w:sz w:val="32"/>
          <w:szCs w:val="32"/>
          <w:highlight w:val="none"/>
        </w:rPr>
        <w:t>万元，动用预算稳定调节基金</w:t>
      </w:r>
      <w:r>
        <w:rPr>
          <w:rFonts w:hint="eastAsia" w:eastAsia="仿宋_GB2312"/>
          <w:sz w:val="32"/>
          <w:szCs w:val="32"/>
          <w:highlight w:val="none"/>
          <w:lang w:val="en-US" w:eastAsia="zh-CN"/>
        </w:rPr>
        <w:t>5007</w:t>
      </w:r>
      <w:r>
        <w:rPr>
          <w:rFonts w:eastAsia="仿宋_GB2312"/>
          <w:sz w:val="32"/>
          <w:szCs w:val="32"/>
          <w:highlight w:val="none"/>
        </w:rPr>
        <w:t>万元），加上上年结转指标3</w:t>
      </w:r>
      <w:r>
        <w:rPr>
          <w:rFonts w:hint="eastAsia" w:eastAsia="仿宋_GB2312"/>
          <w:sz w:val="32"/>
          <w:szCs w:val="32"/>
          <w:highlight w:val="none"/>
        </w:rPr>
        <w:t>23</w:t>
      </w:r>
      <w:r>
        <w:rPr>
          <w:rFonts w:hint="eastAsia" w:eastAsia="仿宋_GB2312"/>
          <w:sz w:val="32"/>
          <w:szCs w:val="32"/>
          <w:highlight w:val="none"/>
          <w:lang w:val="en-US" w:eastAsia="zh-CN"/>
        </w:rPr>
        <w:t>50</w:t>
      </w:r>
      <w:r>
        <w:rPr>
          <w:rFonts w:eastAsia="仿宋_GB2312"/>
          <w:sz w:val="32"/>
          <w:szCs w:val="32"/>
          <w:highlight w:val="none"/>
        </w:rPr>
        <w:t>万元和上级专项转移支付指标</w:t>
      </w:r>
      <w:r>
        <w:rPr>
          <w:rFonts w:hint="eastAsia" w:eastAsia="仿宋_GB2312"/>
          <w:sz w:val="32"/>
          <w:szCs w:val="32"/>
          <w:highlight w:val="none"/>
        </w:rPr>
        <w:t>17</w:t>
      </w:r>
      <w:r>
        <w:rPr>
          <w:rFonts w:hint="eastAsia" w:eastAsia="仿宋_GB2312"/>
          <w:sz w:val="32"/>
          <w:szCs w:val="32"/>
          <w:highlight w:val="none"/>
          <w:lang w:val="en-US" w:eastAsia="zh-CN"/>
        </w:rPr>
        <w:t>4528</w:t>
      </w:r>
      <w:r>
        <w:rPr>
          <w:rFonts w:eastAsia="仿宋_GB2312"/>
          <w:sz w:val="32"/>
          <w:szCs w:val="32"/>
          <w:highlight w:val="none"/>
        </w:rPr>
        <w:t>万元，202</w:t>
      </w:r>
      <w:r>
        <w:rPr>
          <w:rFonts w:hint="eastAsia" w:eastAsia="仿宋_GB2312"/>
          <w:sz w:val="32"/>
          <w:szCs w:val="32"/>
          <w:highlight w:val="none"/>
        </w:rPr>
        <w:t>2</w:t>
      </w:r>
      <w:r>
        <w:rPr>
          <w:rFonts w:eastAsia="仿宋_GB2312"/>
          <w:sz w:val="32"/>
          <w:szCs w:val="32"/>
          <w:highlight w:val="none"/>
        </w:rPr>
        <w:t>年全县</w:t>
      </w:r>
      <w:r>
        <w:rPr>
          <w:rFonts w:hint="eastAsia" w:eastAsia="仿宋_GB2312"/>
          <w:sz w:val="32"/>
          <w:szCs w:val="32"/>
          <w:highlight w:val="none"/>
          <w:lang w:eastAsia="zh-CN"/>
        </w:rPr>
        <w:t>一般公共预算收入</w:t>
      </w:r>
      <w:r>
        <w:rPr>
          <w:rFonts w:eastAsia="仿宋_GB2312"/>
          <w:sz w:val="32"/>
          <w:szCs w:val="32"/>
          <w:highlight w:val="none"/>
        </w:rPr>
        <w:t>预计为</w:t>
      </w:r>
      <w:r>
        <w:rPr>
          <w:rFonts w:hint="eastAsia" w:eastAsia="仿宋_GB2312"/>
          <w:sz w:val="32"/>
          <w:szCs w:val="32"/>
          <w:highlight w:val="none"/>
          <w:lang w:val="en-US" w:eastAsia="zh-CN"/>
        </w:rPr>
        <w:t>471784</w:t>
      </w:r>
      <w:r>
        <w:rPr>
          <w:rFonts w:eastAsia="仿宋_GB2312"/>
          <w:sz w:val="32"/>
          <w:szCs w:val="32"/>
          <w:highlight w:val="none"/>
        </w:rPr>
        <w:t>万元。</w:t>
      </w:r>
    </w:p>
    <w:p>
      <w:pPr>
        <w:tabs>
          <w:tab w:val="left" w:pos="1745"/>
        </w:tabs>
        <w:adjustRightInd w:val="0"/>
        <w:snapToGrid w:val="0"/>
        <w:spacing w:line="620" w:lineRule="exact"/>
        <w:ind w:firstLine="640" w:firstLineChars="200"/>
        <w:rPr>
          <w:rFonts w:eastAsia="仿宋_GB2312"/>
          <w:sz w:val="32"/>
          <w:szCs w:val="32"/>
          <w:highlight w:val="none"/>
        </w:rPr>
      </w:pPr>
      <w:r>
        <w:rPr>
          <w:rFonts w:eastAsia="仿宋_GB2312"/>
          <w:sz w:val="32"/>
          <w:szCs w:val="32"/>
          <w:highlight w:val="none"/>
        </w:rPr>
        <w:t>202</w:t>
      </w:r>
      <w:r>
        <w:rPr>
          <w:rFonts w:hint="eastAsia" w:eastAsia="仿宋_GB2312"/>
          <w:sz w:val="32"/>
          <w:szCs w:val="32"/>
          <w:highlight w:val="none"/>
        </w:rPr>
        <w:t>2</w:t>
      </w:r>
      <w:r>
        <w:rPr>
          <w:rFonts w:eastAsia="仿宋_GB2312"/>
          <w:sz w:val="32"/>
          <w:szCs w:val="32"/>
          <w:highlight w:val="none"/>
        </w:rPr>
        <w:t>年县本级</w:t>
      </w:r>
      <w:r>
        <w:rPr>
          <w:rFonts w:hint="eastAsia" w:eastAsia="仿宋_GB2312"/>
          <w:sz w:val="32"/>
          <w:szCs w:val="32"/>
          <w:highlight w:val="none"/>
          <w:lang w:eastAsia="zh-CN"/>
        </w:rPr>
        <w:t>一般公共预算</w:t>
      </w:r>
      <w:r>
        <w:rPr>
          <w:rFonts w:eastAsia="仿宋_GB2312"/>
          <w:sz w:val="32"/>
          <w:szCs w:val="32"/>
          <w:highlight w:val="none"/>
        </w:rPr>
        <w:t>拟安排支出</w:t>
      </w:r>
      <w:r>
        <w:rPr>
          <w:rFonts w:hint="eastAsia" w:eastAsia="仿宋_GB2312"/>
          <w:sz w:val="32"/>
          <w:szCs w:val="32"/>
          <w:highlight w:val="none"/>
        </w:rPr>
        <w:t>25</w:t>
      </w:r>
      <w:r>
        <w:rPr>
          <w:rFonts w:hint="eastAsia" w:eastAsia="仿宋_GB2312"/>
          <w:sz w:val="32"/>
          <w:szCs w:val="32"/>
          <w:highlight w:val="none"/>
          <w:lang w:val="en-US" w:eastAsia="zh-CN"/>
        </w:rPr>
        <w:t>9922</w:t>
      </w:r>
      <w:r>
        <w:rPr>
          <w:rFonts w:eastAsia="仿宋_GB2312"/>
          <w:sz w:val="32"/>
          <w:szCs w:val="32"/>
          <w:highlight w:val="none"/>
        </w:rPr>
        <w:t>万元，加上上年结转支出32</w:t>
      </w:r>
      <w:r>
        <w:rPr>
          <w:rFonts w:hint="eastAsia" w:eastAsia="仿宋_GB2312"/>
          <w:sz w:val="32"/>
          <w:szCs w:val="32"/>
          <w:highlight w:val="none"/>
        </w:rPr>
        <w:t>3</w:t>
      </w:r>
      <w:r>
        <w:rPr>
          <w:rFonts w:hint="eastAsia" w:eastAsia="仿宋_GB2312"/>
          <w:sz w:val="32"/>
          <w:szCs w:val="32"/>
          <w:highlight w:val="none"/>
          <w:lang w:val="en-US" w:eastAsia="zh-CN"/>
        </w:rPr>
        <w:t>50</w:t>
      </w:r>
      <w:r>
        <w:rPr>
          <w:rFonts w:eastAsia="仿宋_GB2312"/>
          <w:sz w:val="32"/>
          <w:szCs w:val="32"/>
          <w:highlight w:val="none"/>
        </w:rPr>
        <w:t>万元和上级专项支出</w:t>
      </w:r>
      <w:r>
        <w:rPr>
          <w:rFonts w:hint="eastAsia" w:eastAsia="仿宋_GB2312"/>
          <w:sz w:val="32"/>
          <w:szCs w:val="32"/>
          <w:highlight w:val="none"/>
        </w:rPr>
        <w:t>17</w:t>
      </w:r>
      <w:r>
        <w:rPr>
          <w:rFonts w:hint="eastAsia" w:eastAsia="仿宋_GB2312"/>
          <w:sz w:val="32"/>
          <w:szCs w:val="32"/>
          <w:highlight w:val="none"/>
          <w:lang w:val="en-US" w:eastAsia="zh-CN"/>
        </w:rPr>
        <w:t>4528</w:t>
      </w:r>
      <w:r>
        <w:rPr>
          <w:rFonts w:eastAsia="仿宋_GB2312"/>
          <w:sz w:val="32"/>
          <w:szCs w:val="32"/>
          <w:highlight w:val="none"/>
        </w:rPr>
        <w:t>万元，本级支出合计</w:t>
      </w:r>
      <w:r>
        <w:rPr>
          <w:rFonts w:hint="eastAsia" w:eastAsia="仿宋_GB2312"/>
          <w:sz w:val="32"/>
          <w:szCs w:val="32"/>
          <w:highlight w:val="none"/>
        </w:rPr>
        <w:t>4</w:t>
      </w:r>
      <w:r>
        <w:rPr>
          <w:rFonts w:hint="eastAsia" w:eastAsia="仿宋_GB2312"/>
          <w:sz w:val="32"/>
          <w:szCs w:val="32"/>
          <w:highlight w:val="none"/>
          <w:lang w:val="en-US" w:eastAsia="zh-CN"/>
        </w:rPr>
        <w:t>66800</w:t>
      </w:r>
      <w:r>
        <w:rPr>
          <w:rFonts w:eastAsia="仿宋_GB2312"/>
          <w:sz w:val="32"/>
          <w:szCs w:val="32"/>
          <w:highlight w:val="none"/>
        </w:rPr>
        <w:t>万元</w:t>
      </w:r>
      <w:r>
        <w:rPr>
          <w:rFonts w:hint="eastAsia" w:eastAsia="仿宋_GB2312"/>
          <w:sz w:val="32"/>
          <w:szCs w:val="32"/>
          <w:highlight w:val="none"/>
        </w:rPr>
        <w:t>（附表二）</w:t>
      </w:r>
      <w:r>
        <w:rPr>
          <w:rFonts w:hint="eastAsia" w:eastAsia="仿宋_GB2312"/>
          <w:sz w:val="32"/>
          <w:szCs w:val="32"/>
          <w:highlight w:val="none"/>
          <w:lang w:eastAsia="zh-CN"/>
        </w:rPr>
        <w:t>；</w:t>
      </w:r>
      <w:r>
        <w:rPr>
          <w:rFonts w:eastAsia="仿宋_GB2312"/>
          <w:sz w:val="32"/>
          <w:szCs w:val="32"/>
          <w:highlight w:val="none"/>
        </w:rPr>
        <w:t>加上上解支出</w:t>
      </w:r>
      <w:r>
        <w:rPr>
          <w:rFonts w:hint="eastAsia" w:eastAsia="仿宋_GB2312"/>
          <w:sz w:val="32"/>
          <w:szCs w:val="32"/>
          <w:highlight w:val="none"/>
          <w:lang w:val="en-US" w:eastAsia="zh-CN"/>
        </w:rPr>
        <w:t>4981</w:t>
      </w:r>
      <w:r>
        <w:rPr>
          <w:rFonts w:eastAsia="仿宋_GB2312"/>
          <w:sz w:val="32"/>
          <w:szCs w:val="32"/>
          <w:highlight w:val="none"/>
        </w:rPr>
        <w:t>万元，支出</w:t>
      </w:r>
      <w:r>
        <w:rPr>
          <w:rFonts w:hint="eastAsia" w:eastAsia="仿宋_GB2312"/>
          <w:sz w:val="32"/>
          <w:szCs w:val="32"/>
          <w:highlight w:val="none"/>
          <w:lang w:eastAsia="zh-CN"/>
        </w:rPr>
        <w:t>总</w:t>
      </w:r>
      <w:r>
        <w:rPr>
          <w:rFonts w:eastAsia="仿宋_GB2312"/>
          <w:sz w:val="32"/>
          <w:szCs w:val="32"/>
          <w:highlight w:val="none"/>
        </w:rPr>
        <w:t>规模</w:t>
      </w:r>
      <w:r>
        <w:rPr>
          <w:rFonts w:hint="eastAsia" w:eastAsia="仿宋_GB2312"/>
          <w:sz w:val="32"/>
          <w:szCs w:val="32"/>
          <w:highlight w:val="none"/>
          <w:lang w:eastAsia="zh-CN"/>
        </w:rPr>
        <w:t>预</w:t>
      </w:r>
      <w:r>
        <w:rPr>
          <w:rFonts w:eastAsia="仿宋_GB2312"/>
          <w:sz w:val="32"/>
          <w:szCs w:val="32"/>
          <w:highlight w:val="none"/>
        </w:rPr>
        <w:t>计为</w:t>
      </w:r>
      <w:r>
        <w:rPr>
          <w:rFonts w:hint="eastAsia" w:eastAsia="仿宋_GB2312"/>
          <w:sz w:val="32"/>
          <w:szCs w:val="32"/>
          <w:highlight w:val="none"/>
        </w:rPr>
        <w:t>47</w:t>
      </w:r>
      <w:r>
        <w:rPr>
          <w:rFonts w:hint="eastAsia" w:eastAsia="仿宋_GB2312"/>
          <w:sz w:val="32"/>
          <w:szCs w:val="32"/>
          <w:highlight w:val="none"/>
          <w:lang w:val="en-US" w:eastAsia="zh-CN"/>
        </w:rPr>
        <w:t>1781</w:t>
      </w:r>
      <w:r>
        <w:rPr>
          <w:rFonts w:eastAsia="仿宋_GB2312"/>
          <w:sz w:val="32"/>
          <w:szCs w:val="32"/>
          <w:highlight w:val="none"/>
        </w:rPr>
        <w:t>万元，全年收支相抵</w:t>
      </w:r>
      <w:r>
        <w:rPr>
          <w:rFonts w:hint="eastAsia" w:eastAsia="仿宋_GB2312"/>
          <w:sz w:val="32"/>
          <w:szCs w:val="32"/>
          <w:highlight w:val="none"/>
          <w:lang w:eastAsia="zh-CN"/>
        </w:rPr>
        <w:t>结余</w:t>
      </w:r>
      <w:r>
        <w:rPr>
          <w:rFonts w:hint="eastAsia" w:eastAsia="仿宋_GB2312"/>
          <w:sz w:val="32"/>
          <w:szCs w:val="32"/>
          <w:highlight w:val="none"/>
          <w:lang w:val="en-US" w:eastAsia="zh-CN"/>
        </w:rPr>
        <w:t>3万元</w:t>
      </w:r>
      <w:r>
        <w:rPr>
          <w:rFonts w:hint="eastAsia" w:eastAsia="仿宋_GB2312"/>
          <w:sz w:val="32"/>
          <w:szCs w:val="32"/>
          <w:highlight w:val="none"/>
          <w:lang w:eastAsia="zh-CN"/>
        </w:rPr>
        <w:t>。</w:t>
      </w:r>
    </w:p>
    <w:p>
      <w:pPr>
        <w:tabs>
          <w:tab w:val="left" w:pos="1745"/>
        </w:tabs>
        <w:adjustRightInd w:val="0"/>
        <w:snapToGrid w:val="0"/>
        <w:spacing w:line="600" w:lineRule="exact"/>
        <w:ind w:firstLine="639" w:firstLineChars="205"/>
        <w:rPr>
          <w:rFonts w:eastAsia="仿宋_GB2312"/>
          <w:sz w:val="32"/>
          <w:szCs w:val="32"/>
          <w:highlight w:val="none"/>
        </w:rPr>
      </w:pPr>
      <w:r>
        <w:rPr>
          <w:rFonts w:eastAsia="仿宋_GB2312"/>
          <w:spacing w:val="-4"/>
          <w:sz w:val="32"/>
          <w:szCs w:val="32"/>
          <w:highlight w:val="none"/>
        </w:rPr>
        <w:t>202</w:t>
      </w:r>
      <w:r>
        <w:rPr>
          <w:rFonts w:hint="eastAsia" w:eastAsia="仿宋_GB2312"/>
          <w:spacing w:val="-4"/>
          <w:sz w:val="32"/>
          <w:szCs w:val="32"/>
          <w:highlight w:val="none"/>
        </w:rPr>
        <w:t>2</w:t>
      </w:r>
      <w:r>
        <w:rPr>
          <w:rFonts w:eastAsia="仿宋_GB2312"/>
          <w:spacing w:val="-4"/>
          <w:sz w:val="32"/>
          <w:szCs w:val="32"/>
          <w:highlight w:val="none"/>
        </w:rPr>
        <w:t>年，县本级</w:t>
      </w:r>
      <w:r>
        <w:rPr>
          <w:rFonts w:hint="eastAsia" w:eastAsia="仿宋_GB2312"/>
          <w:spacing w:val="-4"/>
          <w:sz w:val="32"/>
          <w:szCs w:val="32"/>
          <w:highlight w:val="none"/>
          <w:lang w:eastAsia="zh-CN"/>
        </w:rPr>
        <w:t>一般公共预算</w:t>
      </w:r>
      <w:r>
        <w:rPr>
          <w:rFonts w:eastAsia="仿宋_GB2312"/>
          <w:spacing w:val="-4"/>
          <w:sz w:val="32"/>
          <w:szCs w:val="32"/>
          <w:highlight w:val="none"/>
        </w:rPr>
        <w:t>拟安排支出为2</w:t>
      </w:r>
      <w:r>
        <w:rPr>
          <w:rFonts w:hint="eastAsia" w:eastAsia="仿宋_GB2312"/>
          <w:spacing w:val="-4"/>
          <w:sz w:val="32"/>
          <w:szCs w:val="32"/>
          <w:highlight w:val="none"/>
          <w:lang w:val="en-US" w:eastAsia="zh-CN"/>
        </w:rPr>
        <w:t>59922</w:t>
      </w:r>
      <w:r>
        <w:rPr>
          <w:rFonts w:eastAsia="仿宋_GB2312"/>
          <w:spacing w:val="-4"/>
          <w:sz w:val="32"/>
          <w:szCs w:val="32"/>
          <w:highlight w:val="none"/>
        </w:rPr>
        <w:t>万元，比上年安排数2</w:t>
      </w:r>
      <w:r>
        <w:rPr>
          <w:rFonts w:hint="eastAsia" w:eastAsia="仿宋_GB2312"/>
          <w:spacing w:val="-4"/>
          <w:sz w:val="32"/>
          <w:szCs w:val="32"/>
          <w:highlight w:val="none"/>
        </w:rPr>
        <w:t>51481</w:t>
      </w:r>
      <w:r>
        <w:rPr>
          <w:rFonts w:eastAsia="仿宋_GB2312"/>
          <w:spacing w:val="-4"/>
          <w:sz w:val="32"/>
          <w:szCs w:val="32"/>
          <w:highlight w:val="none"/>
        </w:rPr>
        <w:t>万元增加</w:t>
      </w:r>
      <w:r>
        <w:rPr>
          <w:rFonts w:hint="eastAsia" w:eastAsia="仿宋_GB2312"/>
          <w:spacing w:val="-4"/>
          <w:sz w:val="32"/>
          <w:szCs w:val="32"/>
          <w:highlight w:val="none"/>
          <w:lang w:val="en-US" w:eastAsia="zh-CN"/>
        </w:rPr>
        <w:t>8441</w:t>
      </w:r>
      <w:r>
        <w:rPr>
          <w:rFonts w:eastAsia="仿宋_GB2312"/>
          <w:spacing w:val="-4"/>
          <w:sz w:val="32"/>
          <w:szCs w:val="32"/>
          <w:highlight w:val="none"/>
        </w:rPr>
        <w:t>万元，增长</w:t>
      </w:r>
      <w:r>
        <w:rPr>
          <w:rFonts w:hint="eastAsia" w:eastAsia="仿宋_GB2312"/>
          <w:spacing w:val="-4"/>
          <w:sz w:val="32"/>
          <w:szCs w:val="32"/>
          <w:highlight w:val="none"/>
          <w:lang w:val="en-US" w:eastAsia="zh-CN"/>
        </w:rPr>
        <w:t>3.36</w:t>
      </w:r>
      <w:r>
        <w:rPr>
          <w:rFonts w:eastAsia="仿宋_GB2312"/>
          <w:spacing w:val="-4"/>
          <w:sz w:val="32"/>
          <w:szCs w:val="32"/>
          <w:highlight w:val="none"/>
        </w:rPr>
        <w:t>%。</w:t>
      </w:r>
      <w:r>
        <w:rPr>
          <w:rFonts w:hint="eastAsia" w:eastAsia="仿宋_GB2312"/>
          <w:spacing w:val="-4"/>
          <w:sz w:val="32"/>
          <w:szCs w:val="32"/>
          <w:highlight w:val="none"/>
          <w:lang w:eastAsia="zh-CN"/>
        </w:rPr>
        <w:t>具体支出情况是：安排</w:t>
      </w:r>
      <w:r>
        <w:rPr>
          <w:rFonts w:eastAsia="仿宋_GB2312"/>
          <w:spacing w:val="-4"/>
          <w:sz w:val="32"/>
          <w:szCs w:val="32"/>
          <w:highlight w:val="none"/>
        </w:rPr>
        <w:t>人员经费</w:t>
      </w:r>
      <w:r>
        <w:rPr>
          <w:rFonts w:hint="eastAsia" w:eastAsia="仿宋_GB2312"/>
          <w:spacing w:val="-4"/>
          <w:sz w:val="32"/>
          <w:szCs w:val="32"/>
          <w:highlight w:val="none"/>
          <w:lang w:val="en-US" w:eastAsia="zh-CN"/>
        </w:rPr>
        <w:t>138396</w:t>
      </w:r>
      <w:r>
        <w:rPr>
          <w:rFonts w:eastAsia="仿宋_GB2312"/>
          <w:spacing w:val="-4"/>
          <w:sz w:val="32"/>
          <w:szCs w:val="32"/>
          <w:highlight w:val="none"/>
        </w:rPr>
        <w:t>万元，占年度公共财政总预算的</w:t>
      </w:r>
      <w:r>
        <w:rPr>
          <w:rFonts w:hint="eastAsia" w:eastAsia="仿宋_GB2312"/>
          <w:spacing w:val="-4"/>
          <w:sz w:val="32"/>
          <w:szCs w:val="32"/>
          <w:highlight w:val="none"/>
          <w:lang w:val="en-US" w:eastAsia="zh-CN"/>
        </w:rPr>
        <w:t>53.25</w:t>
      </w:r>
      <w:r>
        <w:rPr>
          <w:rFonts w:eastAsia="仿宋_GB2312"/>
          <w:spacing w:val="-4"/>
          <w:sz w:val="32"/>
          <w:szCs w:val="32"/>
          <w:highlight w:val="none"/>
        </w:rPr>
        <w:t>%，比上年</w:t>
      </w:r>
      <w:r>
        <w:rPr>
          <w:rFonts w:hint="eastAsia" w:eastAsia="仿宋_GB2312"/>
          <w:spacing w:val="-4"/>
          <w:sz w:val="32"/>
          <w:szCs w:val="32"/>
          <w:highlight w:val="none"/>
          <w:lang w:eastAsia="zh-CN"/>
        </w:rPr>
        <w:t>增加</w:t>
      </w:r>
      <w:r>
        <w:rPr>
          <w:rFonts w:hint="eastAsia" w:eastAsia="仿宋_GB2312"/>
          <w:spacing w:val="-4"/>
          <w:sz w:val="32"/>
          <w:szCs w:val="32"/>
          <w:highlight w:val="none"/>
          <w:lang w:val="en-US" w:eastAsia="zh-CN"/>
        </w:rPr>
        <w:t>3414</w:t>
      </w:r>
      <w:r>
        <w:rPr>
          <w:rFonts w:eastAsia="仿宋_GB2312"/>
          <w:spacing w:val="-4"/>
          <w:sz w:val="32"/>
          <w:szCs w:val="32"/>
          <w:highlight w:val="none"/>
        </w:rPr>
        <w:t>万元，</w:t>
      </w:r>
      <w:r>
        <w:rPr>
          <w:rFonts w:hint="eastAsia" w:eastAsia="仿宋_GB2312"/>
          <w:spacing w:val="-4"/>
          <w:sz w:val="32"/>
          <w:szCs w:val="32"/>
          <w:highlight w:val="none"/>
          <w:lang w:eastAsia="zh-CN"/>
        </w:rPr>
        <w:t>增长</w:t>
      </w:r>
      <w:r>
        <w:rPr>
          <w:rFonts w:hint="eastAsia" w:eastAsia="仿宋_GB2312"/>
          <w:spacing w:val="-4"/>
          <w:sz w:val="32"/>
          <w:szCs w:val="32"/>
          <w:highlight w:val="none"/>
          <w:lang w:val="en-US" w:eastAsia="zh-CN"/>
        </w:rPr>
        <w:t>2.53</w:t>
      </w:r>
      <w:r>
        <w:rPr>
          <w:rFonts w:eastAsia="仿宋_GB2312"/>
          <w:spacing w:val="-4"/>
          <w:sz w:val="32"/>
          <w:szCs w:val="32"/>
          <w:highlight w:val="none"/>
        </w:rPr>
        <w:t>%；</w:t>
      </w:r>
      <w:r>
        <w:rPr>
          <w:rFonts w:hint="eastAsia" w:eastAsia="仿宋_GB2312"/>
          <w:spacing w:val="-4"/>
          <w:sz w:val="32"/>
          <w:szCs w:val="32"/>
          <w:highlight w:val="none"/>
          <w:lang w:eastAsia="zh-CN"/>
        </w:rPr>
        <w:t>安排</w:t>
      </w:r>
      <w:r>
        <w:rPr>
          <w:rFonts w:eastAsia="仿宋_GB2312"/>
          <w:spacing w:val="-4"/>
          <w:sz w:val="32"/>
          <w:szCs w:val="32"/>
          <w:highlight w:val="none"/>
        </w:rPr>
        <w:t>公用经费</w:t>
      </w:r>
      <w:r>
        <w:rPr>
          <w:rFonts w:hint="eastAsia" w:eastAsia="仿宋_GB2312"/>
          <w:spacing w:val="-4"/>
          <w:sz w:val="32"/>
          <w:szCs w:val="32"/>
          <w:highlight w:val="none"/>
          <w:lang w:val="en-US" w:eastAsia="zh-CN"/>
        </w:rPr>
        <w:t>18578</w:t>
      </w:r>
      <w:r>
        <w:rPr>
          <w:rFonts w:eastAsia="仿宋_GB2312"/>
          <w:spacing w:val="-4"/>
          <w:sz w:val="32"/>
          <w:szCs w:val="32"/>
          <w:highlight w:val="none"/>
        </w:rPr>
        <w:t>万元，占年度公共财政总预算的</w:t>
      </w:r>
      <w:r>
        <w:rPr>
          <w:rFonts w:hint="eastAsia" w:eastAsia="仿宋_GB2312"/>
          <w:spacing w:val="-4"/>
          <w:sz w:val="32"/>
          <w:szCs w:val="32"/>
          <w:highlight w:val="none"/>
          <w:lang w:val="en-US" w:eastAsia="zh-CN"/>
        </w:rPr>
        <w:t>7.15</w:t>
      </w:r>
      <w:r>
        <w:rPr>
          <w:rFonts w:eastAsia="仿宋_GB2312"/>
          <w:spacing w:val="-4"/>
          <w:sz w:val="32"/>
          <w:szCs w:val="32"/>
          <w:highlight w:val="none"/>
        </w:rPr>
        <w:t>%，比上年</w:t>
      </w:r>
      <w:r>
        <w:rPr>
          <w:rFonts w:hint="eastAsia" w:eastAsia="仿宋_GB2312"/>
          <w:spacing w:val="-4"/>
          <w:sz w:val="32"/>
          <w:szCs w:val="32"/>
          <w:highlight w:val="none"/>
          <w:lang w:eastAsia="zh-CN"/>
        </w:rPr>
        <w:t>增加</w:t>
      </w:r>
      <w:r>
        <w:rPr>
          <w:rFonts w:hint="eastAsia" w:eastAsia="仿宋_GB2312"/>
          <w:spacing w:val="-4"/>
          <w:sz w:val="32"/>
          <w:szCs w:val="32"/>
          <w:highlight w:val="none"/>
          <w:lang w:val="en-US" w:eastAsia="zh-CN"/>
        </w:rPr>
        <w:t>458</w:t>
      </w:r>
      <w:r>
        <w:rPr>
          <w:rFonts w:eastAsia="仿宋_GB2312"/>
          <w:spacing w:val="-4"/>
          <w:sz w:val="32"/>
          <w:szCs w:val="32"/>
          <w:highlight w:val="none"/>
        </w:rPr>
        <w:t>万元，</w:t>
      </w:r>
      <w:r>
        <w:rPr>
          <w:rFonts w:hint="eastAsia" w:eastAsia="仿宋_GB2312"/>
          <w:spacing w:val="-4"/>
          <w:sz w:val="32"/>
          <w:szCs w:val="32"/>
          <w:highlight w:val="none"/>
          <w:lang w:eastAsia="zh-CN"/>
        </w:rPr>
        <w:t>增长</w:t>
      </w:r>
      <w:r>
        <w:rPr>
          <w:rFonts w:hint="eastAsia" w:eastAsia="仿宋_GB2312"/>
          <w:spacing w:val="-4"/>
          <w:sz w:val="32"/>
          <w:szCs w:val="32"/>
          <w:highlight w:val="none"/>
          <w:lang w:val="en-US" w:eastAsia="zh-CN"/>
        </w:rPr>
        <w:t>2.53</w:t>
      </w:r>
      <w:r>
        <w:rPr>
          <w:rFonts w:eastAsia="仿宋_GB2312"/>
          <w:spacing w:val="-4"/>
          <w:sz w:val="32"/>
          <w:szCs w:val="32"/>
          <w:highlight w:val="none"/>
        </w:rPr>
        <w:t>%；</w:t>
      </w:r>
      <w:r>
        <w:rPr>
          <w:rFonts w:hint="eastAsia" w:eastAsia="仿宋_GB2312"/>
          <w:spacing w:val="-4"/>
          <w:sz w:val="32"/>
          <w:szCs w:val="32"/>
          <w:highlight w:val="none"/>
          <w:lang w:eastAsia="zh-CN"/>
        </w:rPr>
        <w:t>安排</w:t>
      </w:r>
      <w:r>
        <w:rPr>
          <w:rFonts w:eastAsia="仿宋_GB2312"/>
          <w:spacing w:val="-4"/>
          <w:sz w:val="32"/>
          <w:szCs w:val="32"/>
          <w:highlight w:val="none"/>
        </w:rPr>
        <w:t>项目经费</w:t>
      </w:r>
      <w:r>
        <w:rPr>
          <w:rFonts w:hint="eastAsia" w:eastAsia="仿宋_GB2312"/>
          <w:spacing w:val="-4"/>
          <w:sz w:val="32"/>
          <w:szCs w:val="32"/>
          <w:highlight w:val="none"/>
          <w:lang w:val="en-US" w:eastAsia="zh-CN"/>
        </w:rPr>
        <w:t>102948</w:t>
      </w:r>
      <w:r>
        <w:rPr>
          <w:rFonts w:eastAsia="仿宋_GB2312"/>
          <w:spacing w:val="-4"/>
          <w:sz w:val="32"/>
          <w:szCs w:val="32"/>
          <w:highlight w:val="none"/>
        </w:rPr>
        <w:t>万元，占年度公共财政总预算的</w:t>
      </w:r>
      <w:r>
        <w:rPr>
          <w:rFonts w:hint="eastAsia" w:eastAsia="仿宋_GB2312"/>
          <w:spacing w:val="-4"/>
          <w:sz w:val="32"/>
          <w:szCs w:val="32"/>
          <w:highlight w:val="none"/>
          <w:lang w:val="en-US" w:eastAsia="zh-CN"/>
        </w:rPr>
        <w:t>39.6</w:t>
      </w:r>
      <w:r>
        <w:rPr>
          <w:rFonts w:eastAsia="仿宋_GB2312"/>
          <w:spacing w:val="-4"/>
          <w:sz w:val="32"/>
          <w:szCs w:val="32"/>
          <w:highlight w:val="none"/>
        </w:rPr>
        <w:t>%，比上年</w:t>
      </w:r>
      <w:r>
        <w:rPr>
          <w:rFonts w:hint="eastAsia" w:eastAsia="仿宋_GB2312"/>
          <w:spacing w:val="-4"/>
          <w:sz w:val="32"/>
          <w:szCs w:val="32"/>
          <w:highlight w:val="none"/>
        </w:rPr>
        <w:t>增加</w:t>
      </w:r>
      <w:r>
        <w:rPr>
          <w:rFonts w:hint="eastAsia" w:eastAsia="仿宋_GB2312"/>
          <w:spacing w:val="-4"/>
          <w:sz w:val="32"/>
          <w:szCs w:val="32"/>
          <w:highlight w:val="none"/>
          <w:lang w:val="en-US" w:eastAsia="zh-CN"/>
        </w:rPr>
        <w:t>4570</w:t>
      </w:r>
      <w:r>
        <w:rPr>
          <w:rFonts w:eastAsia="仿宋_GB2312"/>
          <w:spacing w:val="-4"/>
          <w:sz w:val="32"/>
          <w:szCs w:val="32"/>
          <w:highlight w:val="none"/>
        </w:rPr>
        <w:t>万元，</w:t>
      </w:r>
      <w:r>
        <w:rPr>
          <w:rFonts w:hint="eastAsia" w:eastAsia="仿宋_GB2312"/>
          <w:spacing w:val="-4"/>
          <w:sz w:val="32"/>
          <w:szCs w:val="32"/>
          <w:highlight w:val="none"/>
        </w:rPr>
        <w:t>增长</w:t>
      </w:r>
      <w:r>
        <w:rPr>
          <w:rFonts w:hint="eastAsia" w:eastAsia="仿宋_GB2312"/>
          <w:spacing w:val="-4"/>
          <w:sz w:val="32"/>
          <w:szCs w:val="32"/>
          <w:highlight w:val="none"/>
          <w:lang w:val="en-US" w:eastAsia="zh-CN"/>
        </w:rPr>
        <w:t>4.64</w:t>
      </w:r>
      <w:r>
        <w:rPr>
          <w:rFonts w:eastAsia="仿宋_GB2312"/>
          <w:spacing w:val="-4"/>
          <w:sz w:val="32"/>
          <w:szCs w:val="32"/>
          <w:highlight w:val="none"/>
        </w:rPr>
        <w:t>%</w:t>
      </w:r>
      <w:r>
        <w:rPr>
          <w:rFonts w:hint="eastAsia" w:eastAsia="仿宋_GB2312"/>
          <w:spacing w:val="-4"/>
          <w:sz w:val="32"/>
          <w:szCs w:val="32"/>
          <w:highlight w:val="none"/>
        </w:rPr>
        <w:t>。</w:t>
      </w:r>
      <w:r>
        <w:rPr>
          <w:rFonts w:hint="eastAsia" w:eastAsia="仿宋_GB2312"/>
          <w:sz w:val="32"/>
          <w:szCs w:val="32"/>
          <w:highlight w:val="none"/>
          <w:lang w:eastAsia="zh-CN"/>
        </w:rPr>
        <w:t>按支出功能分类科目安排如下</w:t>
      </w:r>
      <w:r>
        <w:rPr>
          <w:rFonts w:eastAsia="仿宋_GB2312"/>
          <w:sz w:val="32"/>
          <w:szCs w:val="32"/>
          <w:highlight w:val="none"/>
        </w:rPr>
        <w:t>：</w:t>
      </w:r>
    </w:p>
    <w:p>
      <w:pPr>
        <w:spacing w:line="620" w:lineRule="exact"/>
        <w:ind w:firstLine="617" w:firstLineChars="192"/>
        <w:rPr>
          <w:rFonts w:eastAsia="仿宋_GB2312"/>
          <w:sz w:val="32"/>
          <w:szCs w:val="32"/>
          <w:highlight w:val="none"/>
        </w:rPr>
      </w:pPr>
      <w:r>
        <w:rPr>
          <w:rFonts w:hint="eastAsia" w:eastAsia="仿宋_GB2312"/>
          <w:b/>
          <w:sz w:val="32"/>
          <w:szCs w:val="32"/>
          <w:highlight w:val="none"/>
        </w:rPr>
        <w:t>1.</w:t>
      </w:r>
      <w:r>
        <w:rPr>
          <w:rFonts w:eastAsia="仿宋_GB2312"/>
          <w:b/>
          <w:sz w:val="32"/>
          <w:szCs w:val="32"/>
          <w:highlight w:val="none"/>
        </w:rPr>
        <w:t>一般公共服务支出</w:t>
      </w:r>
      <w:r>
        <w:rPr>
          <w:rFonts w:hint="eastAsia" w:eastAsia="仿宋_GB2312"/>
          <w:b/>
          <w:sz w:val="32"/>
          <w:szCs w:val="32"/>
          <w:highlight w:val="none"/>
          <w:lang w:val="en-US" w:eastAsia="zh-CN"/>
        </w:rPr>
        <w:t>32717</w:t>
      </w:r>
      <w:r>
        <w:rPr>
          <w:rFonts w:eastAsia="仿宋_GB2312"/>
          <w:b/>
          <w:sz w:val="32"/>
          <w:szCs w:val="32"/>
          <w:highlight w:val="none"/>
        </w:rPr>
        <w:t>万元，</w:t>
      </w:r>
      <w:r>
        <w:rPr>
          <w:rFonts w:eastAsia="仿宋_GB2312"/>
          <w:sz w:val="32"/>
          <w:szCs w:val="32"/>
          <w:highlight w:val="none"/>
        </w:rPr>
        <w:t>比上年年初预算（下同）</w:t>
      </w:r>
      <w:r>
        <w:rPr>
          <w:rFonts w:hint="eastAsia" w:eastAsia="仿宋_GB2312"/>
          <w:sz w:val="32"/>
          <w:szCs w:val="32"/>
          <w:highlight w:val="none"/>
        </w:rPr>
        <w:t>减少</w:t>
      </w:r>
      <w:r>
        <w:rPr>
          <w:rFonts w:hint="eastAsia" w:eastAsia="仿宋_GB2312"/>
          <w:sz w:val="32"/>
          <w:szCs w:val="32"/>
          <w:highlight w:val="none"/>
          <w:lang w:val="en-US" w:eastAsia="zh-CN"/>
        </w:rPr>
        <w:t>43</w:t>
      </w:r>
      <w:r>
        <w:rPr>
          <w:rFonts w:eastAsia="仿宋_GB2312"/>
          <w:sz w:val="32"/>
          <w:szCs w:val="32"/>
          <w:highlight w:val="none"/>
        </w:rPr>
        <w:t>万元</w:t>
      </w:r>
      <w:r>
        <w:rPr>
          <w:rFonts w:hint="eastAsia" w:eastAsia="仿宋_GB2312"/>
          <w:sz w:val="32"/>
          <w:szCs w:val="32"/>
          <w:highlight w:val="none"/>
          <w:lang w:eastAsia="zh-CN"/>
        </w:rPr>
        <w:t>。</w:t>
      </w:r>
      <w:r>
        <w:rPr>
          <w:rFonts w:eastAsia="仿宋_GB2312"/>
          <w:color w:val="000000"/>
          <w:sz w:val="32"/>
          <w:szCs w:val="32"/>
          <w:highlight w:val="none"/>
        </w:rPr>
        <w:t>主要项目为：城镇社区（居委会）补助</w:t>
      </w:r>
      <w:r>
        <w:rPr>
          <w:rFonts w:hint="eastAsia" w:eastAsia="仿宋_GB2312"/>
          <w:color w:val="000000"/>
          <w:sz w:val="32"/>
          <w:szCs w:val="32"/>
          <w:highlight w:val="none"/>
          <w:lang w:val="en-US" w:eastAsia="zh-CN"/>
        </w:rPr>
        <w:t>300</w:t>
      </w:r>
      <w:r>
        <w:rPr>
          <w:rFonts w:eastAsia="仿宋_GB2312"/>
          <w:color w:val="000000"/>
          <w:sz w:val="32"/>
          <w:szCs w:val="32"/>
          <w:highlight w:val="none"/>
        </w:rPr>
        <w:t>万元</w:t>
      </w:r>
      <w:r>
        <w:rPr>
          <w:rFonts w:hint="eastAsia" w:eastAsia="仿宋_GB2312"/>
          <w:color w:val="000000"/>
          <w:sz w:val="32"/>
          <w:szCs w:val="32"/>
          <w:highlight w:val="none"/>
          <w:lang w:eastAsia="zh-CN"/>
        </w:rPr>
        <w:t>（含</w:t>
      </w:r>
      <w:r>
        <w:rPr>
          <w:rFonts w:hint="eastAsia" w:eastAsia="仿宋_GB2312"/>
          <w:color w:val="000000"/>
          <w:sz w:val="32"/>
          <w:szCs w:val="32"/>
          <w:highlight w:val="none"/>
        </w:rPr>
        <w:t>城镇社区惠民工程专项经费</w:t>
      </w:r>
      <w:r>
        <w:rPr>
          <w:rFonts w:hint="eastAsia" w:eastAsia="仿宋_GB2312"/>
          <w:color w:val="000000"/>
          <w:sz w:val="32"/>
          <w:szCs w:val="32"/>
          <w:highlight w:val="none"/>
          <w:lang w:val="en-US" w:eastAsia="zh-CN"/>
        </w:rPr>
        <w:t>60万元）</w:t>
      </w:r>
      <w:r>
        <w:rPr>
          <w:rFonts w:eastAsia="仿宋_GB2312"/>
          <w:color w:val="000000"/>
          <w:sz w:val="32"/>
          <w:szCs w:val="32"/>
          <w:highlight w:val="none"/>
        </w:rPr>
        <w:t>，</w:t>
      </w:r>
      <w:r>
        <w:rPr>
          <w:rFonts w:hint="eastAsia" w:eastAsia="仿宋_GB2312"/>
          <w:color w:val="000000"/>
          <w:sz w:val="32"/>
          <w:szCs w:val="32"/>
          <w:highlight w:val="none"/>
        </w:rPr>
        <w:t>信访维稳基金</w:t>
      </w:r>
      <w:r>
        <w:rPr>
          <w:rFonts w:hint="eastAsia" w:eastAsia="仿宋_GB2312"/>
          <w:color w:val="000000"/>
          <w:sz w:val="32"/>
          <w:szCs w:val="32"/>
          <w:highlight w:val="none"/>
          <w:lang w:val="en-US" w:eastAsia="zh-CN"/>
        </w:rPr>
        <w:t>200</w:t>
      </w:r>
      <w:r>
        <w:rPr>
          <w:rFonts w:hint="eastAsia" w:eastAsia="仿宋_GB2312"/>
          <w:color w:val="000000"/>
          <w:sz w:val="32"/>
          <w:szCs w:val="32"/>
          <w:highlight w:val="none"/>
          <w:lang w:eastAsia="zh-CN"/>
        </w:rPr>
        <w:t>万元，</w:t>
      </w:r>
      <w:r>
        <w:rPr>
          <w:rFonts w:hint="eastAsia" w:eastAsia="仿宋_GB2312"/>
          <w:color w:val="000000"/>
          <w:sz w:val="32"/>
          <w:szCs w:val="32"/>
          <w:highlight w:val="none"/>
        </w:rPr>
        <w:t>新增企业入库统计补助</w:t>
      </w:r>
      <w:r>
        <w:rPr>
          <w:rFonts w:hint="eastAsia" w:eastAsia="仿宋_GB2312"/>
          <w:color w:val="000000"/>
          <w:sz w:val="32"/>
          <w:szCs w:val="32"/>
          <w:highlight w:val="none"/>
          <w:lang w:val="en-US" w:eastAsia="zh-CN"/>
        </w:rPr>
        <w:t>256.4万元，</w:t>
      </w:r>
      <w:r>
        <w:rPr>
          <w:rFonts w:eastAsia="仿宋_GB2312"/>
          <w:color w:val="000000"/>
          <w:sz w:val="32"/>
          <w:szCs w:val="32"/>
          <w:highlight w:val="none"/>
        </w:rPr>
        <w:t>政府投资评审项目专项经费</w:t>
      </w:r>
      <w:r>
        <w:rPr>
          <w:rFonts w:hint="eastAsia" w:eastAsia="仿宋_GB2312"/>
          <w:color w:val="000000"/>
          <w:sz w:val="32"/>
          <w:szCs w:val="32"/>
          <w:highlight w:val="none"/>
          <w:lang w:val="en-US" w:eastAsia="zh-CN"/>
        </w:rPr>
        <w:t>2</w:t>
      </w:r>
      <w:r>
        <w:rPr>
          <w:rFonts w:eastAsia="仿宋_GB2312"/>
          <w:color w:val="000000"/>
          <w:sz w:val="32"/>
          <w:szCs w:val="32"/>
          <w:highlight w:val="none"/>
        </w:rPr>
        <w:t>00万元，预算绩效评价管理专项经费</w:t>
      </w:r>
      <w:r>
        <w:rPr>
          <w:rFonts w:hint="eastAsia" w:eastAsia="仿宋_GB2312"/>
          <w:color w:val="000000"/>
          <w:sz w:val="32"/>
          <w:szCs w:val="32"/>
          <w:highlight w:val="none"/>
        </w:rPr>
        <w:t>2</w:t>
      </w:r>
      <w:r>
        <w:rPr>
          <w:rFonts w:eastAsia="仿宋_GB2312"/>
          <w:color w:val="000000"/>
          <w:sz w:val="32"/>
          <w:szCs w:val="32"/>
          <w:highlight w:val="none"/>
        </w:rPr>
        <w:t>00万元，税收征收经费</w:t>
      </w:r>
      <w:r>
        <w:rPr>
          <w:rFonts w:hint="eastAsia" w:eastAsia="仿宋_GB2312"/>
          <w:color w:val="000000"/>
          <w:sz w:val="32"/>
          <w:szCs w:val="32"/>
          <w:highlight w:val="none"/>
          <w:lang w:val="en-US" w:eastAsia="zh-CN"/>
        </w:rPr>
        <w:t>4200</w:t>
      </w:r>
      <w:r>
        <w:rPr>
          <w:rFonts w:eastAsia="仿宋_GB2312"/>
          <w:color w:val="000000"/>
          <w:sz w:val="32"/>
          <w:szCs w:val="32"/>
          <w:highlight w:val="none"/>
        </w:rPr>
        <w:t>万元，税收目标管理考核经费250万元，</w:t>
      </w:r>
      <w:r>
        <w:rPr>
          <w:rFonts w:hint="eastAsia" w:eastAsia="仿宋_GB2312"/>
          <w:color w:val="000000"/>
          <w:sz w:val="32"/>
          <w:szCs w:val="32"/>
          <w:highlight w:val="none"/>
        </w:rPr>
        <w:t>工程造价咨询服务费</w:t>
      </w:r>
      <w:r>
        <w:rPr>
          <w:rFonts w:hint="eastAsia" w:eastAsia="仿宋_GB2312"/>
          <w:color w:val="000000"/>
          <w:sz w:val="32"/>
          <w:szCs w:val="32"/>
          <w:highlight w:val="none"/>
          <w:lang w:val="en-US" w:eastAsia="zh-CN"/>
        </w:rPr>
        <w:t>20</w:t>
      </w:r>
      <w:r>
        <w:rPr>
          <w:rFonts w:hint="eastAsia" w:eastAsia="仿宋_GB2312"/>
          <w:color w:val="000000"/>
          <w:sz w:val="32"/>
          <w:szCs w:val="32"/>
          <w:highlight w:val="none"/>
        </w:rPr>
        <w:t>0万元，粮食储备经费</w:t>
      </w:r>
      <w:r>
        <w:rPr>
          <w:rFonts w:hint="eastAsia" w:eastAsia="仿宋_GB2312"/>
          <w:color w:val="000000"/>
          <w:sz w:val="32"/>
          <w:szCs w:val="32"/>
          <w:highlight w:val="none"/>
          <w:lang w:val="en-US" w:eastAsia="zh-CN"/>
        </w:rPr>
        <w:t>229万元，</w:t>
      </w:r>
      <w:r>
        <w:rPr>
          <w:rFonts w:hint="eastAsia" w:eastAsia="仿宋_GB2312"/>
          <w:color w:val="000000"/>
          <w:sz w:val="32"/>
          <w:szCs w:val="32"/>
          <w:highlight w:val="none"/>
        </w:rPr>
        <w:t>网格化全覆盖资金</w:t>
      </w:r>
      <w:r>
        <w:rPr>
          <w:rFonts w:hint="eastAsia" w:eastAsia="仿宋_GB2312"/>
          <w:color w:val="000000"/>
          <w:sz w:val="32"/>
          <w:szCs w:val="32"/>
          <w:highlight w:val="none"/>
          <w:lang w:val="en-US" w:eastAsia="zh-CN"/>
        </w:rPr>
        <w:t>210.7</w:t>
      </w:r>
      <w:r>
        <w:rPr>
          <w:rFonts w:hint="eastAsia" w:eastAsia="仿宋_GB2312"/>
          <w:color w:val="000000"/>
          <w:sz w:val="32"/>
          <w:szCs w:val="32"/>
          <w:highlight w:val="none"/>
        </w:rPr>
        <w:t>万元，</w:t>
      </w:r>
      <w:r>
        <w:rPr>
          <w:rFonts w:eastAsia="仿宋_GB2312"/>
          <w:color w:val="000000"/>
          <w:sz w:val="32"/>
          <w:szCs w:val="32"/>
          <w:highlight w:val="none"/>
        </w:rPr>
        <w:t>政务中心办公场所租赁费200万元；</w:t>
      </w:r>
    </w:p>
    <w:p>
      <w:pPr>
        <w:spacing w:line="600" w:lineRule="exact"/>
        <w:ind w:firstLine="659" w:firstLineChars="205"/>
        <w:rPr>
          <w:rFonts w:eastAsia="仿宋_GB2312"/>
          <w:b/>
          <w:sz w:val="32"/>
          <w:szCs w:val="32"/>
          <w:highlight w:val="none"/>
        </w:rPr>
      </w:pPr>
      <w:r>
        <w:rPr>
          <w:rFonts w:eastAsia="仿宋_GB2312"/>
          <w:b/>
          <w:sz w:val="32"/>
          <w:szCs w:val="32"/>
          <w:highlight w:val="none"/>
        </w:rPr>
        <w:t>2</w:t>
      </w:r>
      <w:r>
        <w:rPr>
          <w:rFonts w:hint="eastAsia" w:eastAsia="仿宋_GB2312"/>
          <w:b/>
          <w:bCs/>
          <w:spacing w:val="-2"/>
          <w:sz w:val="32"/>
          <w:szCs w:val="32"/>
          <w:highlight w:val="none"/>
        </w:rPr>
        <w:t>.</w:t>
      </w:r>
      <w:r>
        <w:rPr>
          <w:rFonts w:eastAsia="仿宋_GB2312"/>
          <w:b/>
          <w:sz w:val="32"/>
          <w:szCs w:val="32"/>
          <w:highlight w:val="none"/>
        </w:rPr>
        <w:t>国防支出</w:t>
      </w:r>
      <w:r>
        <w:rPr>
          <w:rFonts w:hint="eastAsia" w:eastAsia="仿宋_GB2312"/>
          <w:b/>
          <w:sz w:val="32"/>
          <w:szCs w:val="32"/>
          <w:highlight w:val="none"/>
          <w:lang w:val="en-US" w:eastAsia="zh-CN"/>
        </w:rPr>
        <w:t>185</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减少</w:t>
      </w:r>
      <w:r>
        <w:rPr>
          <w:rFonts w:hint="eastAsia" w:eastAsia="仿宋_GB2312"/>
          <w:sz w:val="32"/>
          <w:szCs w:val="32"/>
          <w:highlight w:val="none"/>
          <w:lang w:val="en-US" w:eastAsia="zh-CN"/>
        </w:rPr>
        <w:t>35</w:t>
      </w:r>
      <w:r>
        <w:rPr>
          <w:rFonts w:eastAsia="仿宋_GB2312"/>
          <w:sz w:val="32"/>
          <w:szCs w:val="32"/>
          <w:highlight w:val="none"/>
        </w:rPr>
        <w:t>万元</w:t>
      </w:r>
      <w:r>
        <w:rPr>
          <w:rFonts w:hint="eastAsia" w:eastAsia="仿宋_GB2312"/>
          <w:sz w:val="32"/>
          <w:szCs w:val="32"/>
          <w:highlight w:val="none"/>
        </w:rPr>
        <w:t>；</w:t>
      </w:r>
    </w:p>
    <w:p>
      <w:pPr>
        <w:spacing w:line="600" w:lineRule="exact"/>
        <w:ind w:firstLine="642" w:firstLineChars="205"/>
        <w:rPr>
          <w:rFonts w:eastAsia="仿宋_GB2312"/>
          <w:b/>
          <w:spacing w:val="-4"/>
          <w:sz w:val="32"/>
          <w:szCs w:val="32"/>
          <w:highlight w:val="none"/>
        </w:rPr>
      </w:pPr>
      <w:r>
        <w:rPr>
          <w:rFonts w:eastAsia="仿宋_GB2312"/>
          <w:b/>
          <w:spacing w:val="-4"/>
          <w:sz w:val="32"/>
          <w:szCs w:val="32"/>
          <w:highlight w:val="none"/>
        </w:rPr>
        <w:t>3</w:t>
      </w:r>
      <w:r>
        <w:rPr>
          <w:rFonts w:hint="eastAsia" w:eastAsia="仿宋_GB2312"/>
          <w:b/>
          <w:bCs/>
          <w:spacing w:val="-2"/>
          <w:sz w:val="32"/>
          <w:szCs w:val="32"/>
          <w:highlight w:val="none"/>
        </w:rPr>
        <w:t>.</w:t>
      </w:r>
      <w:r>
        <w:rPr>
          <w:rFonts w:eastAsia="仿宋_GB2312"/>
          <w:b/>
          <w:spacing w:val="-4"/>
          <w:sz w:val="32"/>
          <w:szCs w:val="32"/>
          <w:highlight w:val="none"/>
        </w:rPr>
        <w:t>公共安全支出</w:t>
      </w:r>
      <w:r>
        <w:rPr>
          <w:rFonts w:hint="eastAsia" w:eastAsia="仿宋_GB2312"/>
          <w:b/>
          <w:spacing w:val="-4"/>
          <w:sz w:val="32"/>
          <w:szCs w:val="32"/>
          <w:highlight w:val="none"/>
          <w:lang w:val="en-US" w:eastAsia="zh-CN"/>
        </w:rPr>
        <w:t>9999</w:t>
      </w:r>
      <w:r>
        <w:rPr>
          <w:rFonts w:eastAsia="仿宋_GB2312"/>
          <w:b/>
          <w:spacing w:val="-4"/>
          <w:sz w:val="32"/>
          <w:szCs w:val="32"/>
          <w:highlight w:val="none"/>
        </w:rPr>
        <w:t>万元，</w:t>
      </w:r>
      <w:r>
        <w:rPr>
          <w:rFonts w:eastAsia="仿宋_GB2312"/>
          <w:spacing w:val="-4"/>
          <w:sz w:val="32"/>
          <w:szCs w:val="32"/>
          <w:highlight w:val="none"/>
        </w:rPr>
        <w:t>比上年</w:t>
      </w:r>
      <w:r>
        <w:rPr>
          <w:rFonts w:hint="eastAsia" w:eastAsia="仿宋_GB2312"/>
          <w:spacing w:val="-4"/>
          <w:sz w:val="32"/>
          <w:szCs w:val="32"/>
          <w:highlight w:val="none"/>
        </w:rPr>
        <w:t>减少</w:t>
      </w:r>
      <w:r>
        <w:rPr>
          <w:rFonts w:hint="eastAsia" w:eastAsia="仿宋_GB2312"/>
          <w:spacing w:val="-4"/>
          <w:sz w:val="32"/>
          <w:szCs w:val="32"/>
          <w:highlight w:val="none"/>
          <w:lang w:val="en-US" w:eastAsia="zh-CN"/>
        </w:rPr>
        <w:t>822</w:t>
      </w:r>
      <w:r>
        <w:rPr>
          <w:rFonts w:eastAsia="仿宋_GB2312"/>
          <w:spacing w:val="-4"/>
          <w:sz w:val="32"/>
          <w:szCs w:val="32"/>
          <w:highlight w:val="none"/>
        </w:rPr>
        <w:t>万元</w:t>
      </w:r>
      <w:r>
        <w:rPr>
          <w:rFonts w:hint="eastAsia" w:eastAsia="仿宋_GB2312"/>
          <w:spacing w:val="-4"/>
          <w:sz w:val="32"/>
          <w:szCs w:val="32"/>
          <w:highlight w:val="none"/>
          <w:lang w:eastAsia="zh-CN"/>
        </w:rPr>
        <w:t>。</w:t>
      </w:r>
      <w:r>
        <w:rPr>
          <w:rFonts w:eastAsia="仿宋_GB2312"/>
          <w:spacing w:val="-4"/>
          <w:sz w:val="32"/>
          <w:szCs w:val="32"/>
          <w:highlight w:val="none"/>
        </w:rPr>
        <w:t>主要项目为</w:t>
      </w:r>
      <w:r>
        <w:rPr>
          <w:rFonts w:hint="eastAsia" w:eastAsia="仿宋_GB2312"/>
          <w:spacing w:val="-4"/>
          <w:sz w:val="32"/>
          <w:szCs w:val="32"/>
          <w:highlight w:val="none"/>
          <w:lang w:eastAsia="zh-CN"/>
        </w:rPr>
        <w:t>辅警人员经费（含流口协管员</w:t>
      </w:r>
      <w:r>
        <w:rPr>
          <w:rFonts w:hint="eastAsia" w:eastAsia="仿宋_GB2312"/>
          <w:spacing w:val="-4"/>
          <w:sz w:val="32"/>
          <w:szCs w:val="32"/>
          <w:highlight w:val="none"/>
          <w:lang w:val="en-US" w:eastAsia="zh-CN"/>
        </w:rPr>
        <w:t>7人、公用经费、服装费等</w:t>
      </w:r>
      <w:r>
        <w:rPr>
          <w:rFonts w:hint="eastAsia" w:eastAsia="仿宋_GB2312"/>
          <w:spacing w:val="-4"/>
          <w:sz w:val="32"/>
          <w:szCs w:val="32"/>
          <w:highlight w:val="none"/>
          <w:lang w:eastAsia="zh-CN"/>
        </w:rPr>
        <w:t>）</w:t>
      </w:r>
      <w:r>
        <w:rPr>
          <w:rFonts w:hint="eastAsia" w:eastAsia="仿宋_GB2312"/>
          <w:spacing w:val="-4"/>
          <w:sz w:val="32"/>
          <w:szCs w:val="32"/>
          <w:highlight w:val="none"/>
          <w:lang w:val="en-US" w:eastAsia="zh-CN"/>
        </w:rPr>
        <w:t>1944万元，</w:t>
      </w:r>
      <w:r>
        <w:rPr>
          <w:rFonts w:hint="eastAsia" w:eastAsia="仿宋_GB2312"/>
          <w:spacing w:val="-4"/>
          <w:sz w:val="32"/>
          <w:szCs w:val="32"/>
          <w:highlight w:val="none"/>
        </w:rPr>
        <w:t>“雪亮工程”建设项目资金</w:t>
      </w:r>
      <w:r>
        <w:rPr>
          <w:rFonts w:hint="eastAsia" w:eastAsia="仿宋_GB2312"/>
          <w:spacing w:val="-4"/>
          <w:sz w:val="32"/>
          <w:szCs w:val="32"/>
          <w:highlight w:val="none"/>
          <w:lang w:val="en-US" w:eastAsia="zh-CN"/>
        </w:rPr>
        <w:t>500万元，交通协管员经费480万元，禁毒专项经费200万元</w:t>
      </w:r>
      <w:r>
        <w:rPr>
          <w:rFonts w:hint="eastAsia" w:eastAsia="仿宋_GB2312"/>
          <w:spacing w:val="-4"/>
          <w:sz w:val="32"/>
          <w:szCs w:val="32"/>
          <w:highlight w:val="none"/>
        </w:rPr>
        <w:t>；</w:t>
      </w:r>
    </w:p>
    <w:p>
      <w:pPr>
        <w:spacing w:line="620" w:lineRule="exact"/>
        <w:ind w:firstLine="617" w:firstLineChars="192"/>
        <w:rPr>
          <w:rFonts w:eastAsia="仿宋_GB2312"/>
          <w:sz w:val="32"/>
          <w:szCs w:val="32"/>
          <w:highlight w:val="none"/>
        </w:rPr>
      </w:pPr>
      <w:r>
        <w:rPr>
          <w:rFonts w:eastAsia="仿宋_GB2312"/>
          <w:b/>
          <w:sz w:val="32"/>
          <w:szCs w:val="32"/>
          <w:highlight w:val="none"/>
        </w:rPr>
        <w:t>4</w:t>
      </w:r>
      <w:r>
        <w:rPr>
          <w:rFonts w:hint="eastAsia" w:eastAsia="仿宋_GB2312"/>
          <w:b/>
          <w:bCs/>
          <w:spacing w:val="-2"/>
          <w:sz w:val="32"/>
          <w:szCs w:val="32"/>
          <w:highlight w:val="none"/>
        </w:rPr>
        <w:t>.</w:t>
      </w:r>
      <w:r>
        <w:rPr>
          <w:rFonts w:eastAsia="仿宋_GB2312"/>
          <w:b/>
          <w:sz w:val="32"/>
          <w:szCs w:val="32"/>
          <w:highlight w:val="none"/>
        </w:rPr>
        <w:t>教育支出</w:t>
      </w:r>
      <w:r>
        <w:rPr>
          <w:rFonts w:hint="eastAsia" w:eastAsia="仿宋_GB2312"/>
          <w:b/>
          <w:sz w:val="32"/>
          <w:szCs w:val="32"/>
          <w:highlight w:val="none"/>
          <w:lang w:val="en-US" w:eastAsia="zh-CN"/>
        </w:rPr>
        <w:t>68872</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减少</w:t>
      </w:r>
      <w:r>
        <w:rPr>
          <w:rFonts w:hint="eastAsia" w:eastAsia="仿宋_GB2312"/>
          <w:sz w:val="32"/>
          <w:szCs w:val="32"/>
          <w:highlight w:val="none"/>
          <w:lang w:val="en-US" w:eastAsia="zh-CN"/>
        </w:rPr>
        <w:t>3602</w:t>
      </w:r>
      <w:r>
        <w:rPr>
          <w:rFonts w:eastAsia="仿宋_GB2312"/>
          <w:sz w:val="32"/>
          <w:szCs w:val="32"/>
          <w:highlight w:val="none"/>
        </w:rPr>
        <w:t>万元。主要项目为：</w:t>
      </w:r>
      <w:r>
        <w:rPr>
          <w:rFonts w:hint="eastAsia" w:eastAsia="仿宋_GB2312"/>
          <w:sz w:val="32"/>
          <w:szCs w:val="32"/>
          <w:highlight w:val="none"/>
        </w:rPr>
        <w:t>退休教师节日补助</w:t>
      </w:r>
      <w:r>
        <w:rPr>
          <w:rFonts w:hint="eastAsia" w:eastAsia="仿宋_GB2312"/>
          <w:sz w:val="32"/>
          <w:szCs w:val="32"/>
          <w:highlight w:val="none"/>
          <w:lang w:val="en-US" w:eastAsia="zh-CN"/>
        </w:rPr>
        <w:t>205.2万元，</w:t>
      </w:r>
      <w:r>
        <w:rPr>
          <w:rFonts w:eastAsia="仿宋_GB2312"/>
          <w:sz w:val="32"/>
          <w:szCs w:val="32"/>
          <w:highlight w:val="none"/>
        </w:rPr>
        <w:t>教师培训经费</w:t>
      </w:r>
      <w:r>
        <w:rPr>
          <w:rFonts w:hint="eastAsia" w:eastAsia="仿宋_GB2312"/>
          <w:sz w:val="32"/>
          <w:szCs w:val="32"/>
          <w:highlight w:val="none"/>
          <w:lang w:val="en-US" w:eastAsia="zh-CN"/>
        </w:rPr>
        <w:t>445.58</w:t>
      </w:r>
      <w:r>
        <w:rPr>
          <w:rFonts w:eastAsia="仿宋_GB2312"/>
          <w:sz w:val="32"/>
          <w:szCs w:val="32"/>
          <w:highlight w:val="none"/>
        </w:rPr>
        <w:t>万元</w:t>
      </w:r>
      <w:r>
        <w:rPr>
          <w:rFonts w:hint="eastAsia" w:eastAsia="仿宋_GB2312"/>
          <w:sz w:val="32"/>
          <w:szCs w:val="32"/>
          <w:highlight w:val="none"/>
          <w:lang w:eastAsia="zh-CN"/>
        </w:rPr>
        <w:t>，</w:t>
      </w:r>
      <w:r>
        <w:rPr>
          <w:rFonts w:hint="eastAsia" w:eastAsia="仿宋_GB2312"/>
          <w:sz w:val="32"/>
          <w:szCs w:val="32"/>
          <w:highlight w:val="none"/>
        </w:rPr>
        <w:t>义务教育公用经费（含心理辅导室经费）</w:t>
      </w:r>
      <w:r>
        <w:rPr>
          <w:rFonts w:hint="eastAsia" w:eastAsia="仿宋_GB2312"/>
          <w:sz w:val="32"/>
          <w:szCs w:val="32"/>
          <w:highlight w:val="none"/>
          <w:lang w:val="en-US" w:eastAsia="zh-CN"/>
        </w:rPr>
        <w:t>216.6万元，</w:t>
      </w:r>
      <w:r>
        <w:rPr>
          <w:rFonts w:eastAsia="仿宋_GB2312"/>
          <w:sz w:val="32"/>
          <w:szCs w:val="32"/>
          <w:highlight w:val="none"/>
        </w:rPr>
        <w:t>校车补助县财政配套经费</w:t>
      </w:r>
      <w:r>
        <w:rPr>
          <w:rFonts w:hint="eastAsia" w:eastAsia="仿宋_GB2312"/>
          <w:sz w:val="32"/>
          <w:szCs w:val="32"/>
          <w:highlight w:val="none"/>
        </w:rPr>
        <w:t>250</w:t>
      </w:r>
      <w:r>
        <w:rPr>
          <w:rFonts w:eastAsia="仿宋_GB2312"/>
          <w:sz w:val="32"/>
          <w:szCs w:val="32"/>
          <w:highlight w:val="none"/>
        </w:rPr>
        <w:t>万元，</w:t>
      </w:r>
      <w:r>
        <w:rPr>
          <w:rFonts w:hint="eastAsia" w:eastAsia="仿宋_GB2312"/>
          <w:sz w:val="32"/>
          <w:szCs w:val="32"/>
          <w:highlight w:val="none"/>
        </w:rPr>
        <w:t>县城及农村中小学保安配备经费</w:t>
      </w:r>
      <w:r>
        <w:rPr>
          <w:rFonts w:hint="eastAsia" w:eastAsia="仿宋_GB2312"/>
          <w:sz w:val="32"/>
          <w:szCs w:val="32"/>
          <w:highlight w:val="none"/>
          <w:lang w:val="en-US" w:eastAsia="zh-CN"/>
        </w:rPr>
        <w:t>707.09</w:t>
      </w:r>
      <w:r>
        <w:rPr>
          <w:rFonts w:hint="eastAsia" w:eastAsia="仿宋_GB2312"/>
          <w:sz w:val="32"/>
          <w:szCs w:val="32"/>
          <w:highlight w:val="none"/>
        </w:rPr>
        <w:t>万元，向民办学校购买学位经费505万元，教育费附加安排的支出</w:t>
      </w:r>
      <w:r>
        <w:rPr>
          <w:rFonts w:hint="eastAsia" w:eastAsia="仿宋_GB2312"/>
          <w:sz w:val="32"/>
          <w:szCs w:val="32"/>
          <w:highlight w:val="none"/>
          <w:lang w:val="en-US" w:eastAsia="zh-CN"/>
        </w:rPr>
        <w:t>3800万元</w:t>
      </w:r>
      <w:r>
        <w:rPr>
          <w:rFonts w:eastAsia="仿宋_GB2312"/>
          <w:sz w:val="32"/>
          <w:szCs w:val="32"/>
          <w:highlight w:val="none"/>
        </w:rPr>
        <w:t>；</w:t>
      </w:r>
    </w:p>
    <w:p>
      <w:pPr>
        <w:spacing w:line="620" w:lineRule="exact"/>
        <w:ind w:firstLine="617" w:firstLineChars="192"/>
        <w:rPr>
          <w:rFonts w:eastAsia="仿宋_GB2312"/>
          <w:sz w:val="32"/>
          <w:szCs w:val="32"/>
          <w:highlight w:val="none"/>
        </w:rPr>
      </w:pPr>
      <w:r>
        <w:rPr>
          <w:rFonts w:eastAsia="仿宋_GB2312"/>
          <w:b/>
          <w:sz w:val="32"/>
          <w:szCs w:val="32"/>
          <w:highlight w:val="none"/>
        </w:rPr>
        <w:t>5</w:t>
      </w:r>
      <w:r>
        <w:rPr>
          <w:rFonts w:hint="eastAsia" w:eastAsia="仿宋_GB2312"/>
          <w:b/>
          <w:bCs/>
          <w:spacing w:val="-2"/>
          <w:sz w:val="32"/>
          <w:szCs w:val="32"/>
          <w:highlight w:val="none"/>
        </w:rPr>
        <w:t>.</w:t>
      </w:r>
      <w:r>
        <w:rPr>
          <w:rFonts w:eastAsia="仿宋_GB2312"/>
          <w:b/>
          <w:sz w:val="32"/>
          <w:szCs w:val="32"/>
          <w:highlight w:val="none"/>
        </w:rPr>
        <w:t>科学技术支出</w:t>
      </w:r>
      <w:r>
        <w:rPr>
          <w:rFonts w:hint="eastAsia" w:eastAsia="仿宋_GB2312"/>
          <w:b/>
          <w:sz w:val="32"/>
          <w:szCs w:val="32"/>
          <w:highlight w:val="none"/>
          <w:lang w:val="en-US" w:eastAsia="zh-CN"/>
        </w:rPr>
        <w:t>4726</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减少</w:t>
      </w:r>
      <w:r>
        <w:rPr>
          <w:rFonts w:hint="eastAsia" w:eastAsia="仿宋_GB2312"/>
          <w:sz w:val="32"/>
          <w:szCs w:val="32"/>
          <w:highlight w:val="none"/>
          <w:lang w:val="en-US" w:eastAsia="zh-CN"/>
        </w:rPr>
        <w:t>1990</w:t>
      </w:r>
      <w:r>
        <w:rPr>
          <w:rFonts w:eastAsia="仿宋_GB2312"/>
          <w:sz w:val="32"/>
          <w:szCs w:val="32"/>
          <w:highlight w:val="none"/>
        </w:rPr>
        <w:t>万元</w:t>
      </w:r>
      <w:r>
        <w:rPr>
          <w:rFonts w:hint="eastAsia" w:eastAsia="仿宋_GB2312"/>
          <w:sz w:val="32"/>
          <w:szCs w:val="32"/>
          <w:highlight w:val="none"/>
          <w:lang w:eastAsia="zh-CN"/>
        </w:rPr>
        <w:t>。</w:t>
      </w:r>
      <w:r>
        <w:rPr>
          <w:rFonts w:eastAsia="仿宋_GB2312"/>
          <w:sz w:val="32"/>
          <w:szCs w:val="32"/>
          <w:highlight w:val="none"/>
        </w:rPr>
        <w:t>主要项目为：促进工业企业发展资金</w:t>
      </w:r>
      <w:r>
        <w:rPr>
          <w:rFonts w:hint="eastAsia" w:eastAsia="仿宋_GB2312"/>
          <w:sz w:val="32"/>
          <w:szCs w:val="32"/>
          <w:highlight w:val="none"/>
          <w:lang w:val="en-US" w:eastAsia="zh-CN"/>
        </w:rPr>
        <w:t>30</w:t>
      </w:r>
      <w:r>
        <w:rPr>
          <w:rFonts w:eastAsia="仿宋_GB2312"/>
          <w:sz w:val="32"/>
          <w:szCs w:val="32"/>
          <w:highlight w:val="none"/>
        </w:rPr>
        <w:t>00万元，</w:t>
      </w:r>
      <w:r>
        <w:rPr>
          <w:rFonts w:hint="eastAsia" w:eastAsia="仿宋_GB2312"/>
          <w:sz w:val="32"/>
          <w:szCs w:val="32"/>
          <w:highlight w:val="none"/>
          <w:lang w:eastAsia="zh-CN"/>
        </w:rPr>
        <w:t>烟叶</w:t>
      </w:r>
      <w:r>
        <w:rPr>
          <w:rFonts w:eastAsia="仿宋_GB2312"/>
          <w:sz w:val="32"/>
          <w:szCs w:val="32"/>
          <w:highlight w:val="none"/>
        </w:rPr>
        <w:t>生产扶持资金</w:t>
      </w:r>
      <w:r>
        <w:rPr>
          <w:rFonts w:hint="eastAsia" w:eastAsia="仿宋_GB2312"/>
          <w:sz w:val="32"/>
          <w:szCs w:val="32"/>
          <w:highlight w:val="none"/>
          <w:lang w:val="en-US" w:eastAsia="zh-CN"/>
        </w:rPr>
        <w:t>1273</w:t>
      </w:r>
      <w:r>
        <w:rPr>
          <w:rFonts w:eastAsia="仿宋_GB2312"/>
          <w:sz w:val="32"/>
          <w:szCs w:val="32"/>
          <w:highlight w:val="none"/>
        </w:rPr>
        <w:t>万元；</w:t>
      </w:r>
    </w:p>
    <w:p>
      <w:pPr>
        <w:spacing w:line="600" w:lineRule="exact"/>
        <w:ind w:firstLine="659" w:firstLineChars="205"/>
        <w:rPr>
          <w:rFonts w:hint="eastAsia" w:eastAsia="仿宋_GB2312"/>
          <w:sz w:val="32"/>
          <w:szCs w:val="32"/>
          <w:highlight w:val="none"/>
          <w:lang w:eastAsia="zh-CN"/>
        </w:rPr>
      </w:pPr>
      <w:r>
        <w:rPr>
          <w:rFonts w:eastAsia="仿宋_GB2312"/>
          <w:b/>
          <w:sz w:val="32"/>
          <w:szCs w:val="32"/>
          <w:highlight w:val="none"/>
        </w:rPr>
        <w:t>6</w:t>
      </w:r>
      <w:r>
        <w:rPr>
          <w:rFonts w:hint="eastAsia" w:eastAsia="仿宋_GB2312"/>
          <w:b/>
          <w:bCs/>
          <w:spacing w:val="-2"/>
          <w:sz w:val="32"/>
          <w:szCs w:val="32"/>
          <w:highlight w:val="none"/>
        </w:rPr>
        <w:t>.</w:t>
      </w:r>
      <w:r>
        <w:rPr>
          <w:rFonts w:eastAsia="仿宋_GB2312"/>
          <w:b/>
          <w:sz w:val="32"/>
          <w:szCs w:val="32"/>
          <w:highlight w:val="none"/>
        </w:rPr>
        <w:t>文化旅游体育与传媒支出</w:t>
      </w:r>
      <w:r>
        <w:rPr>
          <w:rFonts w:hint="eastAsia" w:eastAsia="仿宋_GB2312"/>
          <w:b/>
          <w:sz w:val="32"/>
          <w:szCs w:val="32"/>
          <w:highlight w:val="none"/>
          <w:lang w:val="en-US" w:eastAsia="zh-CN"/>
        </w:rPr>
        <w:t>2230</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减少</w:t>
      </w:r>
      <w:r>
        <w:rPr>
          <w:rFonts w:hint="eastAsia" w:eastAsia="仿宋_GB2312"/>
          <w:sz w:val="32"/>
          <w:szCs w:val="32"/>
          <w:highlight w:val="none"/>
          <w:lang w:val="en-US" w:eastAsia="zh-CN"/>
        </w:rPr>
        <w:t>255</w:t>
      </w:r>
      <w:r>
        <w:rPr>
          <w:rFonts w:eastAsia="仿宋_GB2312"/>
          <w:sz w:val="32"/>
          <w:szCs w:val="32"/>
          <w:highlight w:val="none"/>
        </w:rPr>
        <w:t>万元</w:t>
      </w:r>
      <w:r>
        <w:rPr>
          <w:rFonts w:hint="eastAsia" w:eastAsia="仿宋_GB2312"/>
          <w:sz w:val="32"/>
          <w:szCs w:val="32"/>
          <w:highlight w:val="none"/>
          <w:lang w:eastAsia="zh-CN"/>
        </w:rPr>
        <w:t>；</w:t>
      </w:r>
    </w:p>
    <w:p>
      <w:pPr>
        <w:spacing w:line="600" w:lineRule="exact"/>
        <w:ind w:firstLine="659" w:firstLineChars="205"/>
        <w:rPr>
          <w:rFonts w:hint="default" w:eastAsia="仿宋_GB2312"/>
          <w:sz w:val="32"/>
          <w:szCs w:val="32"/>
          <w:highlight w:val="none"/>
          <w:lang w:val="en-US" w:eastAsia="zh-CN"/>
        </w:rPr>
      </w:pPr>
      <w:r>
        <w:rPr>
          <w:rFonts w:eastAsia="仿宋_GB2312"/>
          <w:b/>
          <w:sz w:val="32"/>
          <w:szCs w:val="32"/>
          <w:highlight w:val="none"/>
        </w:rPr>
        <w:t>7</w:t>
      </w:r>
      <w:r>
        <w:rPr>
          <w:rFonts w:hint="eastAsia" w:eastAsia="仿宋_GB2312"/>
          <w:b/>
          <w:bCs/>
          <w:spacing w:val="-2"/>
          <w:sz w:val="32"/>
          <w:szCs w:val="32"/>
          <w:highlight w:val="none"/>
        </w:rPr>
        <w:t>.</w:t>
      </w:r>
      <w:r>
        <w:rPr>
          <w:rFonts w:eastAsia="仿宋_GB2312"/>
          <w:b/>
          <w:sz w:val="32"/>
          <w:szCs w:val="32"/>
          <w:highlight w:val="none"/>
        </w:rPr>
        <w:t>社会保障和就业支出</w:t>
      </w:r>
      <w:r>
        <w:rPr>
          <w:rFonts w:hint="eastAsia" w:eastAsia="仿宋_GB2312"/>
          <w:b/>
          <w:sz w:val="32"/>
          <w:szCs w:val="32"/>
          <w:highlight w:val="none"/>
          <w:lang w:val="en-US" w:eastAsia="zh-CN"/>
        </w:rPr>
        <w:t>24584</w:t>
      </w:r>
      <w:r>
        <w:rPr>
          <w:rFonts w:eastAsia="仿宋_GB2312"/>
          <w:b/>
          <w:sz w:val="32"/>
          <w:szCs w:val="32"/>
          <w:highlight w:val="none"/>
        </w:rPr>
        <w:t>万元</w:t>
      </w:r>
      <w:r>
        <w:rPr>
          <w:rFonts w:hint="eastAsia" w:eastAsia="仿宋_GB2312"/>
          <w:b/>
          <w:sz w:val="32"/>
          <w:szCs w:val="32"/>
          <w:highlight w:val="none"/>
        </w:rPr>
        <w:t>，</w:t>
      </w:r>
      <w:r>
        <w:rPr>
          <w:rFonts w:eastAsia="仿宋_GB2312"/>
          <w:sz w:val="32"/>
          <w:szCs w:val="32"/>
          <w:highlight w:val="none"/>
        </w:rPr>
        <w:t>比上年增加</w:t>
      </w:r>
      <w:r>
        <w:rPr>
          <w:rFonts w:hint="eastAsia" w:eastAsia="仿宋_GB2312"/>
          <w:sz w:val="32"/>
          <w:szCs w:val="32"/>
          <w:highlight w:val="none"/>
          <w:lang w:val="en-US" w:eastAsia="zh-CN"/>
        </w:rPr>
        <w:t>2909</w:t>
      </w:r>
      <w:r>
        <w:rPr>
          <w:rFonts w:eastAsia="仿宋_GB2312"/>
          <w:sz w:val="32"/>
          <w:szCs w:val="32"/>
          <w:highlight w:val="none"/>
        </w:rPr>
        <w:t>万元。主要项目为：兑现目标管理经费300万元，残疾人两项补贴</w:t>
      </w:r>
      <w:r>
        <w:rPr>
          <w:rFonts w:hint="eastAsia" w:eastAsia="仿宋_GB2312"/>
          <w:sz w:val="32"/>
          <w:szCs w:val="32"/>
          <w:highlight w:val="none"/>
          <w:lang w:val="en-US" w:eastAsia="zh-CN"/>
        </w:rPr>
        <w:t>336</w:t>
      </w:r>
      <w:r>
        <w:rPr>
          <w:rFonts w:eastAsia="仿宋_GB2312"/>
          <w:sz w:val="32"/>
          <w:szCs w:val="32"/>
          <w:highlight w:val="none"/>
        </w:rPr>
        <w:t>万元，</w:t>
      </w:r>
      <w:r>
        <w:rPr>
          <w:rFonts w:hint="eastAsia" w:eastAsia="仿宋_GB2312"/>
          <w:sz w:val="32"/>
          <w:szCs w:val="32"/>
          <w:highlight w:val="none"/>
          <w:lang w:val="en-US" w:eastAsia="zh-CN"/>
        </w:rPr>
        <w:t>8</w:t>
      </w:r>
      <w:r>
        <w:rPr>
          <w:rFonts w:hint="eastAsia" w:eastAsia="仿宋_GB2312"/>
          <w:sz w:val="32"/>
          <w:szCs w:val="32"/>
          <w:highlight w:val="none"/>
        </w:rPr>
        <w:t>0-99岁高龄生活补助</w:t>
      </w:r>
      <w:r>
        <w:rPr>
          <w:rFonts w:hint="eastAsia" w:eastAsia="仿宋_GB2312"/>
          <w:sz w:val="32"/>
          <w:szCs w:val="32"/>
          <w:highlight w:val="none"/>
          <w:lang w:val="en-US" w:eastAsia="zh-CN"/>
        </w:rPr>
        <w:t>870</w:t>
      </w:r>
      <w:r>
        <w:rPr>
          <w:rFonts w:hint="eastAsia" w:eastAsia="仿宋_GB2312"/>
          <w:sz w:val="32"/>
          <w:szCs w:val="32"/>
          <w:highlight w:val="none"/>
        </w:rPr>
        <w:t>万元，敬老院运营经费200万元，困难群众救助资金</w:t>
      </w:r>
      <w:r>
        <w:rPr>
          <w:rFonts w:hint="eastAsia" w:eastAsia="仿宋_GB2312"/>
          <w:sz w:val="32"/>
          <w:szCs w:val="32"/>
          <w:highlight w:val="none"/>
          <w:lang w:val="en-US" w:eastAsia="zh-CN"/>
        </w:rPr>
        <w:t>302万元</w:t>
      </w:r>
      <w:r>
        <w:rPr>
          <w:rFonts w:hint="eastAsia" w:eastAsia="仿宋_GB2312"/>
          <w:sz w:val="32"/>
          <w:szCs w:val="32"/>
          <w:highlight w:val="none"/>
        </w:rPr>
        <w:t>，残疾人就业保障金200万元，</w:t>
      </w:r>
      <w:r>
        <w:rPr>
          <w:rFonts w:eastAsia="仿宋_GB2312"/>
          <w:sz w:val="32"/>
          <w:szCs w:val="32"/>
          <w:highlight w:val="none"/>
        </w:rPr>
        <w:t>丧葬费和一次性抚恤金</w:t>
      </w:r>
      <w:r>
        <w:rPr>
          <w:rFonts w:hint="eastAsia" w:eastAsia="仿宋_GB2312"/>
          <w:sz w:val="32"/>
          <w:szCs w:val="32"/>
          <w:highlight w:val="none"/>
          <w:lang w:val="en-US" w:eastAsia="zh-CN"/>
        </w:rPr>
        <w:t>800</w:t>
      </w:r>
      <w:r>
        <w:rPr>
          <w:rFonts w:eastAsia="仿宋_GB2312"/>
          <w:sz w:val="32"/>
          <w:szCs w:val="32"/>
          <w:highlight w:val="none"/>
        </w:rPr>
        <w:t>万元，</w:t>
      </w:r>
      <w:r>
        <w:rPr>
          <w:rFonts w:hint="eastAsia" w:eastAsia="仿宋_GB2312"/>
          <w:sz w:val="32"/>
          <w:szCs w:val="32"/>
          <w:highlight w:val="none"/>
          <w:lang w:eastAsia="zh-CN"/>
        </w:rPr>
        <w:t>机关事业单位退休人员退休费</w:t>
      </w:r>
      <w:r>
        <w:rPr>
          <w:rFonts w:hint="eastAsia" w:eastAsia="仿宋_GB2312"/>
          <w:sz w:val="32"/>
          <w:szCs w:val="32"/>
          <w:highlight w:val="none"/>
          <w:lang w:val="en-US" w:eastAsia="zh-CN"/>
        </w:rPr>
        <w:t>13026万元</w:t>
      </w:r>
      <w:r>
        <w:rPr>
          <w:rFonts w:eastAsia="仿宋_GB2312"/>
          <w:sz w:val="32"/>
          <w:szCs w:val="32"/>
          <w:highlight w:val="none"/>
        </w:rPr>
        <w:t>，</w:t>
      </w:r>
      <w:r>
        <w:rPr>
          <w:rFonts w:hint="eastAsia" w:eastAsia="仿宋_GB2312"/>
          <w:sz w:val="32"/>
          <w:szCs w:val="32"/>
          <w:highlight w:val="none"/>
          <w:lang w:eastAsia="zh-CN"/>
        </w:rPr>
        <w:t>社会保险补贴</w:t>
      </w:r>
      <w:r>
        <w:rPr>
          <w:rFonts w:hint="eastAsia" w:eastAsia="仿宋_GB2312"/>
          <w:sz w:val="32"/>
          <w:szCs w:val="32"/>
          <w:highlight w:val="none"/>
          <w:lang w:val="en-US" w:eastAsia="zh-CN"/>
        </w:rPr>
        <w:t>200万元，义务兵优待233万元，企业基本养老保险基金配套500万元，城乡居民养老保险基金1383.8万元，</w:t>
      </w:r>
      <w:r>
        <w:rPr>
          <w:rFonts w:hint="eastAsia" w:eastAsia="仿宋_GB2312"/>
          <w:sz w:val="32"/>
          <w:szCs w:val="32"/>
          <w:highlight w:val="none"/>
        </w:rPr>
        <w:t>被征地农民社会保障补助500万元</w:t>
      </w:r>
      <w:r>
        <w:rPr>
          <w:rFonts w:hint="eastAsia" w:eastAsia="仿宋_GB2312"/>
          <w:sz w:val="32"/>
          <w:szCs w:val="32"/>
          <w:highlight w:val="none"/>
          <w:lang w:eastAsia="zh-CN"/>
        </w:rPr>
        <w:t>，职业年金做实个人账户</w:t>
      </w:r>
      <w:r>
        <w:rPr>
          <w:rFonts w:hint="eastAsia" w:eastAsia="仿宋_GB2312"/>
          <w:sz w:val="32"/>
          <w:szCs w:val="32"/>
          <w:highlight w:val="none"/>
          <w:lang w:val="en-US" w:eastAsia="zh-CN"/>
        </w:rPr>
        <w:t>2000万元，部分退役人员养老保险及生活补助347.71万元；</w:t>
      </w:r>
    </w:p>
    <w:p>
      <w:pPr>
        <w:spacing w:line="620" w:lineRule="exact"/>
        <w:ind w:firstLine="617" w:firstLineChars="192"/>
        <w:rPr>
          <w:rFonts w:hint="default" w:eastAsia="仿宋_GB2312"/>
          <w:sz w:val="32"/>
          <w:szCs w:val="32"/>
          <w:highlight w:val="none"/>
          <w:lang w:val="en-US" w:eastAsia="zh-CN"/>
        </w:rPr>
      </w:pPr>
      <w:r>
        <w:rPr>
          <w:rFonts w:eastAsia="仿宋_GB2312"/>
          <w:b/>
          <w:sz w:val="32"/>
          <w:szCs w:val="32"/>
          <w:highlight w:val="none"/>
        </w:rPr>
        <w:t>8</w:t>
      </w:r>
      <w:r>
        <w:rPr>
          <w:rFonts w:hint="eastAsia" w:eastAsia="仿宋_GB2312"/>
          <w:b/>
          <w:bCs/>
          <w:spacing w:val="-2"/>
          <w:sz w:val="32"/>
          <w:szCs w:val="32"/>
          <w:highlight w:val="none"/>
        </w:rPr>
        <w:t>.</w:t>
      </w:r>
      <w:r>
        <w:rPr>
          <w:rFonts w:eastAsia="仿宋_GB2312"/>
          <w:b/>
          <w:sz w:val="32"/>
          <w:szCs w:val="32"/>
          <w:highlight w:val="none"/>
        </w:rPr>
        <w:t>卫生健康支出</w:t>
      </w:r>
      <w:r>
        <w:rPr>
          <w:rFonts w:hint="eastAsia" w:eastAsia="仿宋_GB2312"/>
          <w:b/>
          <w:sz w:val="32"/>
          <w:szCs w:val="32"/>
          <w:highlight w:val="none"/>
          <w:lang w:val="en-US" w:eastAsia="zh-CN"/>
        </w:rPr>
        <w:t>12059</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增加</w:t>
      </w:r>
      <w:r>
        <w:rPr>
          <w:rFonts w:hint="eastAsia" w:eastAsia="仿宋_GB2312"/>
          <w:sz w:val="32"/>
          <w:szCs w:val="32"/>
          <w:highlight w:val="none"/>
          <w:lang w:val="en-US" w:eastAsia="zh-CN"/>
        </w:rPr>
        <w:t>266</w:t>
      </w:r>
      <w:r>
        <w:rPr>
          <w:rFonts w:eastAsia="仿宋_GB2312"/>
          <w:sz w:val="32"/>
          <w:szCs w:val="32"/>
          <w:highlight w:val="none"/>
        </w:rPr>
        <w:t>万元。主要项目为：城镇独生子女父母奖励金</w:t>
      </w:r>
      <w:r>
        <w:rPr>
          <w:rFonts w:hint="eastAsia" w:eastAsia="仿宋_GB2312"/>
          <w:sz w:val="32"/>
          <w:szCs w:val="32"/>
          <w:highlight w:val="none"/>
          <w:lang w:val="en-US" w:eastAsia="zh-CN"/>
        </w:rPr>
        <w:t>233.92</w:t>
      </w:r>
      <w:r>
        <w:rPr>
          <w:rFonts w:eastAsia="仿宋_GB2312"/>
          <w:sz w:val="32"/>
          <w:szCs w:val="32"/>
          <w:highlight w:val="none"/>
        </w:rPr>
        <w:t>万元，三大公立医院公卫补助300万元，乡镇卫生体制改革补助</w:t>
      </w:r>
      <w:r>
        <w:rPr>
          <w:rFonts w:hint="eastAsia" w:eastAsia="仿宋_GB2312"/>
          <w:sz w:val="32"/>
          <w:szCs w:val="32"/>
          <w:highlight w:val="none"/>
          <w:lang w:val="en-US" w:eastAsia="zh-CN"/>
        </w:rPr>
        <w:t>3995.97</w:t>
      </w:r>
      <w:r>
        <w:rPr>
          <w:rFonts w:eastAsia="仿宋_GB2312"/>
          <w:sz w:val="32"/>
          <w:szCs w:val="32"/>
          <w:highlight w:val="none"/>
        </w:rPr>
        <w:t>万元，</w:t>
      </w:r>
      <w:r>
        <w:rPr>
          <w:rFonts w:hint="eastAsia" w:eastAsia="仿宋_GB2312"/>
          <w:sz w:val="32"/>
          <w:szCs w:val="32"/>
          <w:highlight w:val="none"/>
        </w:rPr>
        <w:t>新冠肺炎防控专项资金500万元</w:t>
      </w:r>
      <w:r>
        <w:rPr>
          <w:rFonts w:hint="eastAsia" w:eastAsia="仿宋_GB2312"/>
          <w:sz w:val="32"/>
          <w:szCs w:val="32"/>
          <w:highlight w:val="none"/>
          <w:lang w:eastAsia="zh-CN"/>
        </w:rPr>
        <w:t>，财政对城乡居民基本医疗保险基金的补助</w:t>
      </w:r>
      <w:r>
        <w:rPr>
          <w:rFonts w:hint="eastAsia" w:eastAsia="仿宋_GB2312"/>
          <w:sz w:val="32"/>
          <w:szCs w:val="32"/>
          <w:highlight w:val="none"/>
          <w:lang w:val="en-US" w:eastAsia="zh-CN"/>
        </w:rPr>
        <w:t>1285.05万元，城乡医疗救助1120万元；</w:t>
      </w:r>
    </w:p>
    <w:p>
      <w:pPr>
        <w:spacing w:line="600" w:lineRule="exact"/>
        <w:ind w:firstLine="659" w:firstLineChars="205"/>
        <w:rPr>
          <w:rFonts w:hint="eastAsia" w:eastAsia="仿宋_GB2312"/>
          <w:b/>
          <w:sz w:val="32"/>
          <w:szCs w:val="32"/>
          <w:highlight w:val="none"/>
          <w:lang w:eastAsia="zh-CN"/>
        </w:rPr>
      </w:pPr>
      <w:r>
        <w:rPr>
          <w:rFonts w:eastAsia="仿宋_GB2312"/>
          <w:b/>
          <w:sz w:val="32"/>
          <w:szCs w:val="32"/>
          <w:highlight w:val="none"/>
        </w:rPr>
        <w:t>9</w:t>
      </w:r>
      <w:r>
        <w:rPr>
          <w:rFonts w:hint="eastAsia" w:eastAsia="仿宋_GB2312"/>
          <w:b/>
          <w:bCs/>
          <w:spacing w:val="-2"/>
          <w:sz w:val="32"/>
          <w:szCs w:val="32"/>
          <w:highlight w:val="none"/>
        </w:rPr>
        <w:t>.</w:t>
      </w:r>
      <w:r>
        <w:rPr>
          <w:rFonts w:eastAsia="仿宋_GB2312"/>
          <w:b/>
          <w:sz w:val="32"/>
          <w:szCs w:val="32"/>
          <w:highlight w:val="none"/>
        </w:rPr>
        <w:t>节能环保支出</w:t>
      </w:r>
      <w:r>
        <w:rPr>
          <w:rFonts w:hint="eastAsia" w:eastAsia="仿宋_GB2312"/>
          <w:b/>
          <w:sz w:val="32"/>
          <w:szCs w:val="32"/>
          <w:highlight w:val="none"/>
        </w:rPr>
        <w:t>5016</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增加221</w:t>
      </w:r>
      <w:r>
        <w:rPr>
          <w:rFonts w:eastAsia="仿宋_GB2312"/>
          <w:sz w:val="32"/>
          <w:szCs w:val="32"/>
          <w:highlight w:val="none"/>
        </w:rPr>
        <w:t>万元。主要项目为：环境治理及污水处理经费1</w:t>
      </w:r>
      <w:r>
        <w:rPr>
          <w:rFonts w:hint="eastAsia" w:eastAsia="仿宋_GB2312"/>
          <w:sz w:val="32"/>
          <w:szCs w:val="32"/>
          <w:highlight w:val="none"/>
          <w:lang w:val="en-US" w:eastAsia="zh-CN"/>
        </w:rPr>
        <w:t>940</w:t>
      </w:r>
      <w:r>
        <w:rPr>
          <w:rFonts w:eastAsia="仿宋_GB2312"/>
          <w:sz w:val="32"/>
          <w:szCs w:val="32"/>
          <w:highlight w:val="none"/>
        </w:rPr>
        <w:t>万元，垃圾场运营经费</w:t>
      </w:r>
      <w:r>
        <w:rPr>
          <w:rFonts w:hint="eastAsia" w:eastAsia="仿宋_GB2312"/>
          <w:sz w:val="32"/>
          <w:szCs w:val="32"/>
          <w:highlight w:val="none"/>
          <w:lang w:val="en-US" w:eastAsia="zh-CN"/>
        </w:rPr>
        <w:t>600</w:t>
      </w:r>
      <w:r>
        <w:rPr>
          <w:rFonts w:eastAsia="仿宋_GB2312"/>
          <w:sz w:val="32"/>
          <w:szCs w:val="32"/>
          <w:highlight w:val="none"/>
        </w:rPr>
        <w:t>万元，环境污染应急能力建设和应急处理经费</w:t>
      </w:r>
      <w:r>
        <w:rPr>
          <w:rFonts w:hint="eastAsia" w:eastAsia="仿宋_GB2312"/>
          <w:sz w:val="32"/>
          <w:szCs w:val="32"/>
          <w:highlight w:val="none"/>
          <w:lang w:val="en-US" w:eastAsia="zh-CN"/>
        </w:rPr>
        <w:t>210</w:t>
      </w:r>
      <w:r>
        <w:rPr>
          <w:rFonts w:eastAsia="仿宋_GB2312"/>
          <w:sz w:val="32"/>
          <w:szCs w:val="32"/>
          <w:highlight w:val="none"/>
        </w:rPr>
        <w:t>万元，</w:t>
      </w:r>
      <w:r>
        <w:rPr>
          <w:rFonts w:hint="eastAsia" w:eastAsia="仿宋_GB2312"/>
          <w:sz w:val="32"/>
          <w:szCs w:val="32"/>
          <w:highlight w:val="none"/>
        </w:rPr>
        <w:t>垃圾处理场改造工程款</w:t>
      </w:r>
      <w:r>
        <w:rPr>
          <w:rFonts w:hint="eastAsia" w:eastAsia="仿宋_GB2312"/>
          <w:sz w:val="32"/>
          <w:szCs w:val="32"/>
          <w:highlight w:val="none"/>
          <w:lang w:val="en-US" w:eastAsia="zh-CN"/>
        </w:rPr>
        <w:t>500万元，</w:t>
      </w:r>
      <w:r>
        <w:rPr>
          <w:rFonts w:eastAsia="仿宋_GB2312"/>
          <w:sz w:val="32"/>
          <w:szCs w:val="32"/>
          <w:highlight w:val="none"/>
        </w:rPr>
        <w:t>森林植被恢复费</w:t>
      </w:r>
      <w:r>
        <w:rPr>
          <w:rFonts w:hint="eastAsia" w:eastAsia="仿宋_GB2312"/>
          <w:sz w:val="32"/>
          <w:szCs w:val="32"/>
          <w:highlight w:val="none"/>
          <w:lang w:val="en-US" w:eastAsia="zh-CN"/>
        </w:rPr>
        <w:t>10</w:t>
      </w:r>
      <w:r>
        <w:rPr>
          <w:rFonts w:hint="eastAsia" w:eastAsia="仿宋_GB2312"/>
          <w:sz w:val="32"/>
          <w:szCs w:val="32"/>
          <w:highlight w:val="none"/>
        </w:rPr>
        <w:t>0</w:t>
      </w:r>
      <w:r>
        <w:rPr>
          <w:rFonts w:eastAsia="仿宋_GB2312"/>
          <w:sz w:val="32"/>
          <w:szCs w:val="32"/>
          <w:highlight w:val="none"/>
        </w:rPr>
        <w:t>0万元；</w:t>
      </w:r>
    </w:p>
    <w:p>
      <w:pPr>
        <w:spacing w:line="620" w:lineRule="exact"/>
        <w:ind w:firstLine="601" w:firstLineChars="192"/>
        <w:rPr>
          <w:rFonts w:hint="eastAsia" w:eastAsia="仿宋_GB2312"/>
          <w:spacing w:val="-4"/>
          <w:sz w:val="32"/>
          <w:szCs w:val="32"/>
          <w:highlight w:val="none"/>
          <w:lang w:eastAsia="zh-CN"/>
        </w:rPr>
      </w:pPr>
      <w:r>
        <w:rPr>
          <w:rFonts w:eastAsia="仿宋_GB2312"/>
          <w:b/>
          <w:spacing w:val="-4"/>
          <w:sz w:val="32"/>
          <w:szCs w:val="32"/>
          <w:highlight w:val="none"/>
        </w:rPr>
        <w:t>10</w:t>
      </w:r>
      <w:r>
        <w:rPr>
          <w:rFonts w:hint="eastAsia" w:eastAsia="仿宋_GB2312"/>
          <w:b/>
          <w:bCs/>
          <w:spacing w:val="-2"/>
          <w:sz w:val="32"/>
          <w:szCs w:val="32"/>
          <w:highlight w:val="none"/>
        </w:rPr>
        <w:t>.</w:t>
      </w:r>
      <w:r>
        <w:rPr>
          <w:rFonts w:eastAsia="仿宋_GB2312"/>
          <w:b/>
          <w:spacing w:val="-4"/>
          <w:sz w:val="32"/>
          <w:szCs w:val="32"/>
          <w:highlight w:val="none"/>
        </w:rPr>
        <w:t>城乡社区支出</w:t>
      </w:r>
      <w:r>
        <w:rPr>
          <w:rFonts w:hint="eastAsia" w:eastAsia="仿宋_GB2312"/>
          <w:b/>
          <w:spacing w:val="-4"/>
          <w:sz w:val="32"/>
          <w:szCs w:val="32"/>
          <w:highlight w:val="none"/>
          <w:lang w:val="en-US" w:eastAsia="zh-CN"/>
        </w:rPr>
        <w:t>8714</w:t>
      </w:r>
      <w:r>
        <w:rPr>
          <w:rFonts w:eastAsia="仿宋_GB2312"/>
          <w:b/>
          <w:spacing w:val="-4"/>
          <w:sz w:val="32"/>
          <w:szCs w:val="32"/>
          <w:highlight w:val="none"/>
        </w:rPr>
        <w:t>万元，</w:t>
      </w:r>
      <w:r>
        <w:rPr>
          <w:rFonts w:eastAsia="仿宋_GB2312"/>
          <w:spacing w:val="-4"/>
          <w:sz w:val="32"/>
          <w:szCs w:val="32"/>
          <w:highlight w:val="none"/>
        </w:rPr>
        <w:t>比上年</w:t>
      </w:r>
      <w:r>
        <w:rPr>
          <w:rFonts w:hint="eastAsia" w:eastAsia="仿宋_GB2312"/>
          <w:spacing w:val="-4"/>
          <w:sz w:val="32"/>
          <w:szCs w:val="32"/>
          <w:highlight w:val="none"/>
          <w:lang w:eastAsia="zh-CN"/>
        </w:rPr>
        <w:t>增加</w:t>
      </w:r>
      <w:r>
        <w:rPr>
          <w:rFonts w:hint="eastAsia" w:eastAsia="仿宋_GB2312"/>
          <w:spacing w:val="-4"/>
          <w:sz w:val="32"/>
          <w:szCs w:val="32"/>
          <w:highlight w:val="none"/>
          <w:lang w:val="en-US" w:eastAsia="zh-CN"/>
        </w:rPr>
        <w:t>22</w:t>
      </w:r>
      <w:r>
        <w:rPr>
          <w:rFonts w:eastAsia="仿宋_GB2312"/>
          <w:spacing w:val="-4"/>
          <w:sz w:val="32"/>
          <w:szCs w:val="32"/>
          <w:highlight w:val="none"/>
        </w:rPr>
        <w:t>万元</w:t>
      </w:r>
      <w:r>
        <w:rPr>
          <w:rFonts w:hint="eastAsia" w:eastAsia="仿宋_GB2312"/>
          <w:spacing w:val="-4"/>
          <w:sz w:val="32"/>
          <w:szCs w:val="32"/>
          <w:highlight w:val="none"/>
          <w:lang w:eastAsia="zh-CN"/>
        </w:rPr>
        <w:t>。</w:t>
      </w:r>
      <w:r>
        <w:rPr>
          <w:rFonts w:eastAsia="仿宋_GB2312"/>
          <w:spacing w:val="-4"/>
          <w:sz w:val="32"/>
          <w:szCs w:val="32"/>
          <w:highlight w:val="none"/>
        </w:rPr>
        <w:t>主要项目为：环卫清扫专项经费1</w:t>
      </w:r>
      <w:r>
        <w:rPr>
          <w:rFonts w:hint="eastAsia" w:eastAsia="仿宋_GB2312"/>
          <w:spacing w:val="-4"/>
          <w:sz w:val="32"/>
          <w:szCs w:val="32"/>
          <w:highlight w:val="none"/>
          <w:lang w:val="en-US" w:eastAsia="zh-CN"/>
        </w:rPr>
        <w:t>896</w:t>
      </w:r>
      <w:r>
        <w:rPr>
          <w:rFonts w:eastAsia="仿宋_GB2312"/>
          <w:spacing w:val="-4"/>
          <w:sz w:val="32"/>
          <w:szCs w:val="32"/>
          <w:highlight w:val="none"/>
        </w:rPr>
        <w:t>万元，路灯电费及维护费</w:t>
      </w:r>
      <w:r>
        <w:rPr>
          <w:rFonts w:hint="eastAsia" w:eastAsia="仿宋_GB2312"/>
          <w:spacing w:val="-4"/>
          <w:sz w:val="32"/>
          <w:szCs w:val="32"/>
          <w:highlight w:val="none"/>
          <w:lang w:val="en-US" w:eastAsia="zh-CN"/>
        </w:rPr>
        <w:t>600</w:t>
      </w:r>
      <w:r>
        <w:rPr>
          <w:rFonts w:eastAsia="仿宋_GB2312"/>
          <w:spacing w:val="-4"/>
          <w:sz w:val="32"/>
          <w:szCs w:val="32"/>
          <w:highlight w:val="none"/>
        </w:rPr>
        <w:t>万元，城市基础设施</w:t>
      </w:r>
      <w:r>
        <w:rPr>
          <w:rFonts w:hint="eastAsia" w:eastAsia="仿宋_GB2312"/>
          <w:spacing w:val="-4"/>
          <w:sz w:val="32"/>
          <w:szCs w:val="32"/>
          <w:highlight w:val="none"/>
        </w:rPr>
        <w:t>建设</w:t>
      </w:r>
      <w:r>
        <w:rPr>
          <w:rFonts w:eastAsia="仿宋_GB2312"/>
          <w:spacing w:val="-4"/>
          <w:sz w:val="32"/>
          <w:szCs w:val="32"/>
          <w:highlight w:val="none"/>
        </w:rPr>
        <w:t>经费</w:t>
      </w:r>
      <w:r>
        <w:rPr>
          <w:rFonts w:hint="eastAsia" w:eastAsia="仿宋_GB2312"/>
          <w:spacing w:val="-4"/>
          <w:sz w:val="32"/>
          <w:szCs w:val="32"/>
          <w:highlight w:val="none"/>
        </w:rPr>
        <w:t>2</w:t>
      </w:r>
      <w:r>
        <w:rPr>
          <w:rFonts w:eastAsia="仿宋_GB2312"/>
          <w:spacing w:val="-4"/>
          <w:sz w:val="32"/>
          <w:szCs w:val="32"/>
          <w:highlight w:val="none"/>
        </w:rPr>
        <w:t>000万元，</w:t>
      </w:r>
      <w:r>
        <w:rPr>
          <w:rFonts w:hint="eastAsia" w:eastAsia="仿宋_GB2312"/>
          <w:spacing w:val="-4"/>
          <w:sz w:val="32"/>
          <w:szCs w:val="32"/>
          <w:highlight w:val="none"/>
        </w:rPr>
        <w:t>市政日常维护费</w:t>
      </w:r>
      <w:r>
        <w:rPr>
          <w:rFonts w:eastAsia="仿宋_GB2312"/>
          <w:spacing w:val="-4"/>
          <w:sz w:val="32"/>
          <w:szCs w:val="32"/>
          <w:highlight w:val="none"/>
        </w:rPr>
        <w:t>200万元，</w:t>
      </w:r>
      <w:r>
        <w:rPr>
          <w:rFonts w:hint="eastAsia" w:eastAsia="仿宋_GB2312"/>
          <w:spacing w:val="-4"/>
          <w:sz w:val="32"/>
          <w:szCs w:val="32"/>
          <w:highlight w:val="none"/>
        </w:rPr>
        <w:t>城区绿化维护费</w:t>
      </w:r>
      <w:r>
        <w:rPr>
          <w:rFonts w:hint="eastAsia" w:eastAsia="仿宋_GB2312"/>
          <w:spacing w:val="-4"/>
          <w:sz w:val="32"/>
          <w:szCs w:val="32"/>
          <w:highlight w:val="none"/>
          <w:lang w:val="en-US" w:eastAsia="zh-CN"/>
        </w:rPr>
        <w:t>5</w:t>
      </w:r>
      <w:r>
        <w:rPr>
          <w:rFonts w:eastAsia="仿宋_GB2312"/>
          <w:spacing w:val="-4"/>
          <w:sz w:val="32"/>
          <w:szCs w:val="32"/>
          <w:highlight w:val="none"/>
        </w:rPr>
        <w:t>00万元</w:t>
      </w:r>
      <w:r>
        <w:rPr>
          <w:rFonts w:hint="eastAsia" w:eastAsia="仿宋_GB2312"/>
          <w:spacing w:val="-4"/>
          <w:sz w:val="32"/>
          <w:szCs w:val="32"/>
          <w:highlight w:val="none"/>
          <w:lang w:eastAsia="zh-CN"/>
        </w:rPr>
        <w:t>，退还</w:t>
      </w:r>
      <w:r>
        <w:rPr>
          <w:rFonts w:hint="eastAsia" w:eastAsia="仿宋_GB2312"/>
          <w:spacing w:val="-4"/>
          <w:sz w:val="32"/>
          <w:szCs w:val="32"/>
          <w:highlight w:val="none"/>
          <w:lang w:val="en-US" w:eastAsia="zh-CN"/>
        </w:rPr>
        <w:t>[2018]网挂第171号地块相关费用219.12万元</w:t>
      </w:r>
      <w:r>
        <w:rPr>
          <w:rFonts w:eastAsia="仿宋_GB2312"/>
          <w:spacing w:val="-4"/>
          <w:sz w:val="32"/>
          <w:szCs w:val="32"/>
          <w:highlight w:val="none"/>
        </w:rPr>
        <w:t>；</w:t>
      </w:r>
    </w:p>
    <w:p>
      <w:pPr>
        <w:spacing w:line="600" w:lineRule="exact"/>
        <w:ind w:firstLine="659" w:firstLineChars="205"/>
        <w:rPr>
          <w:rFonts w:eastAsia="仿宋_GB2312"/>
          <w:sz w:val="32"/>
          <w:szCs w:val="32"/>
          <w:highlight w:val="none"/>
        </w:rPr>
      </w:pPr>
      <w:r>
        <w:rPr>
          <w:rFonts w:eastAsia="仿宋_GB2312"/>
          <w:b/>
          <w:sz w:val="32"/>
          <w:szCs w:val="32"/>
          <w:highlight w:val="none"/>
        </w:rPr>
        <w:t>11</w:t>
      </w:r>
      <w:r>
        <w:rPr>
          <w:rFonts w:hint="eastAsia" w:eastAsia="仿宋_GB2312"/>
          <w:b/>
          <w:bCs/>
          <w:spacing w:val="-2"/>
          <w:sz w:val="32"/>
          <w:szCs w:val="32"/>
          <w:highlight w:val="none"/>
        </w:rPr>
        <w:t>.</w:t>
      </w:r>
      <w:r>
        <w:rPr>
          <w:rFonts w:eastAsia="仿宋_GB2312"/>
          <w:b/>
          <w:sz w:val="32"/>
          <w:szCs w:val="32"/>
          <w:highlight w:val="none"/>
        </w:rPr>
        <w:t>农林水支出</w:t>
      </w:r>
      <w:r>
        <w:rPr>
          <w:rFonts w:hint="eastAsia" w:eastAsia="仿宋_GB2312"/>
          <w:b/>
          <w:sz w:val="32"/>
          <w:szCs w:val="32"/>
          <w:highlight w:val="none"/>
          <w:lang w:val="en-US" w:eastAsia="zh-CN"/>
        </w:rPr>
        <w:t>33033</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减少</w:t>
      </w:r>
      <w:r>
        <w:rPr>
          <w:rFonts w:hint="eastAsia" w:eastAsia="仿宋_GB2312"/>
          <w:sz w:val="32"/>
          <w:szCs w:val="32"/>
          <w:highlight w:val="none"/>
          <w:lang w:val="en-US" w:eastAsia="zh-CN"/>
        </w:rPr>
        <w:t>2240</w:t>
      </w:r>
      <w:r>
        <w:rPr>
          <w:rFonts w:eastAsia="仿宋_GB2312"/>
          <w:sz w:val="32"/>
          <w:szCs w:val="32"/>
          <w:highlight w:val="none"/>
        </w:rPr>
        <w:t>万元。主要项目为：</w:t>
      </w:r>
      <w:r>
        <w:rPr>
          <w:rFonts w:hint="eastAsia" w:eastAsia="仿宋_GB2312"/>
          <w:sz w:val="32"/>
          <w:szCs w:val="32"/>
          <w:highlight w:val="none"/>
        </w:rPr>
        <w:t>农村饮水安全工程维修养护资金300</w:t>
      </w:r>
      <w:r>
        <w:rPr>
          <w:rFonts w:eastAsia="仿宋_GB2312"/>
          <w:sz w:val="32"/>
          <w:szCs w:val="32"/>
          <w:highlight w:val="none"/>
        </w:rPr>
        <w:t>万元，</w:t>
      </w:r>
      <w:r>
        <w:rPr>
          <w:rFonts w:hint="eastAsia" w:eastAsia="仿宋_GB2312"/>
          <w:sz w:val="32"/>
          <w:szCs w:val="32"/>
          <w:highlight w:val="none"/>
          <w:lang w:eastAsia="zh-CN"/>
        </w:rPr>
        <w:t>乡村振兴专项经费</w:t>
      </w:r>
      <w:r>
        <w:rPr>
          <w:rFonts w:eastAsia="仿宋_GB2312"/>
          <w:sz w:val="32"/>
          <w:szCs w:val="32"/>
          <w:highlight w:val="none"/>
        </w:rPr>
        <w:t>200万元，</w:t>
      </w:r>
      <w:r>
        <w:rPr>
          <w:rFonts w:hint="eastAsia" w:eastAsia="仿宋_GB2312"/>
          <w:sz w:val="32"/>
          <w:szCs w:val="32"/>
          <w:highlight w:val="none"/>
        </w:rPr>
        <w:t>农村基础设施改造经费500万元，乡（镇）、村转移支付补助</w:t>
      </w:r>
      <w:r>
        <w:rPr>
          <w:rFonts w:hint="eastAsia" w:eastAsia="仿宋_GB2312"/>
          <w:sz w:val="32"/>
          <w:szCs w:val="32"/>
          <w:highlight w:val="none"/>
          <w:lang w:val="en-US" w:eastAsia="zh-CN"/>
        </w:rPr>
        <w:t>7</w:t>
      </w:r>
      <w:r>
        <w:rPr>
          <w:rFonts w:hint="eastAsia" w:eastAsia="仿宋_GB2312"/>
          <w:sz w:val="32"/>
          <w:szCs w:val="32"/>
          <w:highlight w:val="none"/>
        </w:rPr>
        <w:t>000万元，农业保险财政保费补助</w:t>
      </w:r>
      <w:r>
        <w:rPr>
          <w:rFonts w:hint="eastAsia" w:eastAsia="仿宋_GB2312"/>
          <w:sz w:val="32"/>
          <w:szCs w:val="32"/>
          <w:highlight w:val="none"/>
          <w:lang w:val="en-US" w:eastAsia="zh-CN"/>
        </w:rPr>
        <w:t>493.24</w:t>
      </w:r>
      <w:r>
        <w:rPr>
          <w:rFonts w:hint="eastAsia" w:eastAsia="仿宋_GB2312"/>
          <w:sz w:val="32"/>
          <w:szCs w:val="32"/>
          <w:highlight w:val="none"/>
        </w:rPr>
        <w:t>万元，育林基金减半征收补助248万元，</w:t>
      </w:r>
      <w:r>
        <w:rPr>
          <w:rFonts w:eastAsia="仿宋_GB2312"/>
          <w:sz w:val="32"/>
          <w:szCs w:val="32"/>
          <w:highlight w:val="none"/>
        </w:rPr>
        <w:t>云阳国有林场改革资金</w:t>
      </w:r>
      <w:r>
        <w:rPr>
          <w:rFonts w:hint="eastAsia" w:eastAsia="仿宋_GB2312"/>
          <w:sz w:val="32"/>
          <w:szCs w:val="32"/>
          <w:highlight w:val="none"/>
          <w:lang w:val="en-US" w:eastAsia="zh-CN"/>
        </w:rPr>
        <w:t>14</w:t>
      </w:r>
      <w:r>
        <w:rPr>
          <w:rFonts w:eastAsia="仿宋_GB2312"/>
          <w:sz w:val="32"/>
          <w:szCs w:val="32"/>
          <w:highlight w:val="none"/>
        </w:rPr>
        <w:t>00万元，</w:t>
      </w:r>
      <w:r>
        <w:rPr>
          <w:rFonts w:hint="eastAsia" w:eastAsia="仿宋_GB2312"/>
          <w:sz w:val="32"/>
          <w:szCs w:val="32"/>
          <w:highlight w:val="none"/>
        </w:rPr>
        <w:t>库区移民后期发展资金</w:t>
      </w:r>
      <w:r>
        <w:rPr>
          <w:rFonts w:hint="eastAsia" w:eastAsia="仿宋_GB2312"/>
          <w:sz w:val="32"/>
          <w:szCs w:val="32"/>
          <w:highlight w:val="none"/>
          <w:lang w:val="en-US" w:eastAsia="zh-CN"/>
        </w:rPr>
        <w:t>75</w:t>
      </w:r>
      <w:r>
        <w:rPr>
          <w:rFonts w:eastAsia="仿宋_GB2312"/>
          <w:sz w:val="32"/>
          <w:szCs w:val="32"/>
          <w:highlight w:val="none"/>
        </w:rPr>
        <w:t>0万元，</w:t>
      </w:r>
      <w:r>
        <w:rPr>
          <w:rFonts w:hint="eastAsia" w:eastAsia="仿宋_GB2312"/>
          <w:sz w:val="32"/>
          <w:szCs w:val="32"/>
          <w:highlight w:val="none"/>
        </w:rPr>
        <w:t>四大灌区管理所人员“五险”费用</w:t>
      </w:r>
      <w:r>
        <w:rPr>
          <w:rFonts w:hint="eastAsia" w:eastAsia="仿宋_GB2312"/>
          <w:sz w:val="32"/>
          <w:szCs w:val="32"/>
          <w:highlight w:val="none"/>
          <w:lang w:val="en-US" w:eastAsia="zh-CN"/>
        </w:rPr>
        <w:t>440万元，</w:t>
      </w:r>
      <w:r>
        <w:rPr>
          <w:rFonts w:eastAsia="仿宋_GB2312"/>
          <w:sz w:val="32"/>
          <w:szCs w:val="32"/>
          <w:highlight w:val="none"/>
        </w:rPr>
        <w:t>农田水费减免补助资金</w:t>
      </w:r>
      <w:r>
        <w:rPr>
          <w:rFonts w:hint="eastAsia" w:eastAsia="仿宋_GB2312"/>
          <w:sz w:val="32"/>
          <w:szCs w:val="32"/>
          <w:highlight w:val="none"/>
        </w:rPr>
        <w:t>345.6</w:t>
      </w:r>
      <w:r>
        <w:rPr>
          <w:rFonts w:eastAsia="仿宋_GB2312"/>
          <w:sz w:val="32"/>
          <w:szCs w:val="32"/>
          <w:highlight w:val="none"/>
        </w:rPr>
        <w:t>万元，</w:t>
      </w:r>
      <w:r>
        <w:rPr>
          <w:rFonts w:hint="eastAsia" w:eastAsia="仿宋_GB2312"/>
          <w:sz w:val="32"/>
          <w:szCs w:val="32"/>
          <w:highlight w:val="none"/>
        </w:rPr>
        <w:t>农田水利建设资金</w:t>
      </w:r>
      <w:r>
        <w:rPr>
          <w:rFonts w:hint="eastAsia" w:eastAsia="仿宋_GB2312"/>
          <w:sz w:val="32"/>
          <w:szCs w:val="32"/>
          <w:highlight w:val="none"/>
          <w:lang w:val="en-US" w:eastAsia="zh-CN"/>
        </w:rPr>
        <w:t>300万元，</w:t>
      </w:r>
      <w:r>
        <w:rPr>
          <w:rFonts w:hint="eastAsia" w:eastAsia="仿宋_GB2312"/>
          <w:sz w:val="32"/>
          <w:szCs w:val="32"/>
          <w:highlight w:val="none"/>
        </w:rPr>
        <w:t>油茶开发专项支出500万元，茶叶产业发展资金200万元，黄牛产业发展资金200</w:t>
      </w:r>
      <w:r>
        <w:rPr>
          <w:rFonts w:eastAsia="仿宋_GB2312"/>
          <w:sz w:val="32"/>
          <w:szCs w:val="32"/>
          <w:highlight w:val="none"/>
        </w:rPr>
        <w:t>万元，</w:t>
      </w:r>
      <w:r>
        <w:rPr>
          <w:rFonts w:hint="eastAsia" w:eastAsia="仿宋_GB2312"/>
          <w:sz w:val="32"/>
          <w:szCs w:val="32"/>
          <w:highlight w:val="none"/>
        </w:rPr>
        <w:t>健康扶贫资金200万元，</w:t>
      </w:r>
      <w:r>
        <w:rPr>
          <w:rFonts w:eastAsia="仿宋_GB2312"/>
          <w:sz w:val="32"/>
          <w:szCs w:val="32"/>
          <w:highlight w:val="none"/>
        </w:rPr>
        <w:t>兑现乡镇（街道）税收分成</w:t>
      </w:r>
      <w:r>
        <w:rPr>
          <w:rFonts w:hint="eastAsia" w:eastAsia="仿宋_GB2312"/>
          <w:sz w:val="32"/>
          <w:szCs w:val="32"/>
          <w:highlight w:val="none"/>
        </w:rPr>
        <w:t>1</w:t>
      </w:r>
      <w:r>
        <w:rPr>
          <w:rFonts w:hint="eastAsia" w:eastAsia="仿宋_GB2312"/>
          <w:sz w:val="32"/>
          <w:szCs w:val="32"/>
          <w:highlight w:val="none"/>
          <w:lang w:val="en-US" w:eastAsia="zh-CN"/>
        </w:rPr>
        <w:t>2</w:t>
      </w:r>
      <w:r>
        <w:rPr>
          <w:rFonts w:eastAsia="仿宋_GB2312"/>
          <w:sz w:val="32"/>
          <w:szCs w:val="32"/>
          <w:highlight w:val="none"/>
        </w:rPr>
        <w:t>000万元；</w:t>
      </w:r>
    </w:p>
    <w:p>
      <w:pPr>
        <w:spacing w:line="620" w:lineRule="exact"/>
        <w:ind w:firstLine="643" w:firstLineChars="200"/>
        <w:rPr>
          <w:rFonts w:eastAsia="仿宋_GB2312"/>
          <w:sz w:val="32"/>
          <w:szCs w:val="32"/>
          <w:highlight w:val="none"/>
        </w:rPr>
      </w:pPr>
      <w:r>
        <w:rPr>
          <w:rFonts w:eastAsia="仿宋_GB2312"/>
          <w:b/>
          <w:sz w:val="32"/>
          <w:szCs w:val="32"/>
          <w:highlight w:val="none"/>
        </w:rPr>
        <w:t>12</w:t>
      </w:r>
      <w:r>
        <w:rPr>
          <w:rFonts w:hint="eastAsia" w:eastAsia="仿宋_GB2312"/>
          <w:b/>
          <w:bCs/>
          <w:spacing w:val="-2"/>
          <w:sz w:val="32"/>
          <w:szCs w:val="32"/>
          <w:highlight w:val="none"/>
        </w:rPr>
        <w:t>.</w:t>
      </w:r>
      <w:r>
        <w:rPr>
          <w:rFonts w:eastAsia="仿宋_GB2312"/>
          <w:b/>
          <w:sz w:val="32"/>
          <w:szCs w:val="32"/>
          <w:highlight w:val="none"/>
        </w:rPr>
        <w:t>交通运输支出</w:t>
      </w:r>
      <w:r>
        <w:rPr>
          <w:rFonts w:hint="eastAsia" w:eastAsia="仿宋_GB2312"/>
          <w:b/>
          <w:sz w:val="32"/>
          <w:szCs w:val="32"/>
          <w:highlight w:val="none"/>
        </w:rPr>
        <w:t>467</w:t>
      </w:r>
      <w:r>
        <w:rPr>
          <w:rFonts w:hint="eastAsia" w:eastAsia="仿宋_GB2312"/>
          <w:b/>
          <w:sz w:val="32"/>
          <w:szCs w:val="32"/>
          <w:highlight w:val="none"/>
          <w:lang w:val="en-US" w:eastAsia="zh-CN"/>
        </w:rPr>
        <w:t>4</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减少</w:t>
      </w:r>
      <w:r>
        <w:rPr>
          <w:rFonts w:hint="eastAsia" w:eastAsia="仿宋_GB2312"/>
          <w:sz w:val="32"/>
          <w:szCs w:val="32"/>
          <w:highlight w:val="none"/>
          <w:lang w:val="en-US" w:eastAsia="zh-CN"/>
        </w:rPr>
        <w:t>270</w:t>
      </w:r>
      <w:r>
        <w:rPr>
          <w:rFonts w:eastAsia="仿宋_GB2312"/>
          <w:sz w:val="32"/>
          <w:szCs w:val="32"/>
          <w:highlight w:val="none"/>
        </w:rPr>
        <w:t>万元。主要项目为：交通事业发展专项</w:t>
      </w:r>
      <w:r>
        <w:rPr>
          <w:rFonts w:hint="eastAsia" w:eastAsia="仿宋_GB2312"/>
          <w:sz w:val="32"/>
          <w:szCs w:val="32"/>
          <w:highlight w:val="none"/>
          <w:lang w:val="en-US" w:eastAsia="zh-CN"/>
        </w:rPr>
        <w:t>243.89</w:t>
      </w:r>
      <w:r>
        <w:rPr>
          <w:rFonts w:eastAsia="仿宋_GB2312"/>
          <w:sz w:val="32"/>
          <w:szCs w:val="32"/>
          <w:highlight w:val="none"/>
        </w:rPr>
        <w:t>万元，取消收费补助341万元，农村公路养护专项725万元，国省干线公路养护专项600万元，危桥改造县奖补资金</w:t>
      </w:r>
      <w:r>
        <w:rPr>
          <w:rFonts w:hint="eastAsia" w:eastAsia="仿宋_GB2312"/>
          <w:sz w:val="32"/>
          <w:szCs w:val="32"/>
          <w:highlight w:val="none"/>
          <w:lang w:val="en-US" w:eastAsia="zh-CN"/>
        </w:rPr>
        <w:t>200</w:t>
      </w:r>
      <w:r>
        <w:rPr>
          <w:rFonts w:eastAsia="仿宋_GB2312"/>
          <w:sz w:val="32"/>
          <w:szCs w:val="32"/>
          <w:highlight w:val="none"/>
        </w:rPr>
        <w:t>万元</w:t>
      </w:r>
      <w:r>
        <w:rPr>
          <w:rFonts w:hint="eastAsia" w:eastAsia="仿宋_GB2312"/>
          <w:sz w:val="32"/>
          <w:szCs w:val="32"/>
          <w:highlight w:val="none"/>
        </w:rPr>
        <w:t>，交通问题顽瘴痼疾集中整治专项经费</w:t>
      </w:r>
      <w:r>
        <w:rPr>
          <w:rFonts w:hint="eastAsia" w:eastAsia="仿宋_GB2312"/>
          <w:sz w:val="32"/>
          <w:szCs w:val="32"/>
          <w:highlight w:val="none"/>
          <w:lang w:val="en-US" w:eastAsia="zh-CN"/>
        </w:rPr>
        <w:t>420</w:t>
      </w:r>
      <w:r>
        <w:rPr>
          <w:rFonts w:hint="eastAsia" w:eastAsia="仿宋_GB2312"/>
          <w:sz w:val="32"/>
          <w:szCs w:val="32"/>
          <w:highlight w:val="none"/>
        </w:rPr>
        <w:t>万元</w:t>
      </w:r>
      <w:r>
        <w:rPr>
          <w:rFonts w:eastAsia="仿宋_GB2312"/>
          <w:sz w:val="32"/>
          <w:szCs w:val="32"/>
          <w:highlight w:val="none"/>
        </w:rPr>
        <w:t>；</w:t>
      </w:r>
    </w:p>
    <w:p>
      <w:pPr>
        <w:spacing w:line="600" w:lineRule="exact"/>
        <w:ind w:firstLine="659" w:firstLineChars="205"/>
        <w:rPr>
          <w:rFonts w:eastAsia="仿宋_GB2312"/>
          <w:sz w:val="32"/>
          <w:szCs w:val="32"/>
          <w:highlight w:val="none"/>
        </w:rPr>
      </w:pPr>
      <w:r>
        <w:rPr>
          <w:rFonts w:eastAsia="仿宋_GB2312"/>
          <w:b/>
          <w:sz w:val="32"/>
          <w:szCs w:val="32"/>
          <w:highlight w:val="none"/>
        </w:rPr>
        <w:t>13</w:t>
      </w:r>
      <w:r>
        <w:rPr>
          <w:rFonts w:hint="eastAsia" w:eastAsia="仿宋_GB2312"/>
          <w:b/>
          <w:bCs/>
          <w:spacing w:val="-2"/>
          <w:sz w:val="32"/>
          <w:szCs w:val="32"/>
          <w:highlight w:val="none"/>
        </w:rPr>
        <w:t>.</w:t>
      </w:r>
      <w:r>
        <w:rPr>
          <w:rFonts w:eastAsia="仿宋_GB2312"/>
          <w:b/>
          <w:sz w:val="32"/>
          <w:szCs w:val="32"/>
          <w:highlight w:val="none"/>
        </w:rPr>
        <w:t>资源勘探信息等支出</w:t>
      </w:r>
      <w:r>
        <w:rPr>
          <w:rFonts w:hint="eastAsia" w:eastAsia="仿宋_GB2312"/>
          <w:b/>
          <w:sz w:val="32"/>
          <w:szCs w:val="32"/>
          <w:highlight w:val="none"/>
          <w:lang w:val="en-US" w:eastAsia="zh-CN"/>
        </w:rPr>
        <w:t>6648</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增加9</w:t>
      </w:r>
      <w:r>
        <w:rPr>
          <w:rFonts w:hint="eastAsia" w:eastAsia="仿宋_GB2312"/>
          <w:sz w:val="32"/>
          <w:szCs w:val="32"/>
          <w:highlight w:val="none"/>
          <w:lang w:val="en-US" w:eastAsia="zh-CN"/>
        </w:rPr>
        <w:t>39</w:t>
      </w:r>
      <w:r>
        <w:rPr>
          <w:rFonts w:eastAsia="仿宋_GB2312"/>
          <w:sz w:val="32"/>
          <w:szCs w:val="32"/>
          <w:highlight w:val="none"/>
        </w:rPr>
        <w:t>万元。主要项目为：</w:t>
      </w:r>
      <w:r>
        <w:rPr>
          <w:rFonts w:hint="eastAsia" w:eastAsia="仿宋_GB2312"/>
          <w:sz w:val="32"/>
          <w:szCs w:val="32"/>
          <w:highlight w:val="none"/>
        </w:rPr>
        <w:t>工业贷款贴息经费</w:t>
      </w:r>
      <w:r>
        <w:rPr>
          <w:rFonts w:hint="eastAsia" w:eastAsia="仿宋_GB2312"/>
          <w:sz w:val="32"/>
          <w:szCs w:val="32"/>
          <w:highlight w:val="none"/>
          <w:lang w:val="en-US" w:eastAsia="zh-CN"/>
        </w:rPr>
        <w:t>200万元，</w:t>
      </w:r>
      <w:r>
        <w:rPr>
          <w:rFonts w:eastAsia="仿宋_GB2312"/>
          <w:sz w:val="32"/>
          <w:szCs w:val="32"/>
          <w:highlight w:val="none"/>
        </w:rPr>
        <w:t>产业发展基金1000万元，兑现园区体制结算资金</w:t>
      </w:r>
      <w:r>
        <w:rPr>
          <w:rFonts w:hint="eastAsia" w:eastAsia="仿宋_GB2312"/>
          <w:sz w:val="32"/>
          <w:szCs w:val="32"/>
          <w:highlight w:val="none"/>
          <w:lang w:val="en-US" w:eastAsia="zh-CN"/>
        </w:rPr>
        <w:t>5</w:t>
      </w:r>
      <w:r>
        <w:rPr>
          <w:rFonts w:eastAsia="仿宋_GB2312"/>
          <w:sz w:val="32"/>
          <w:szCs w:val="32"/>
          <w:highlight w:val="none"/>
        </w:rPr>
        <w:t>000万元；</w:t>
      </w:r>
    </w:p>
    <w:p>
      <w:pPr>
        <w:spacing w:line="600" w:lineRule="exact"/>
        <w:ind w:firstLine="659" w:firstLineChars="205"/>
        <w:rPr>
          <w:rFonts w:eastAsia="仿宋_GB2312"/>
          <w:sz w:val="32"/>
          <w:szCs w:val="32"/>
          <w:highlight w:val="none"/>
        </w:rPr>
      </w:pPr>
      <w:r>
        <w:rPr>
          <w:rFonts w:eastAsia="仿宋_GB2312"/>
          <w:b/>
          <w:sz w:val="32"/>
          <w:szCs w:val="32"/>
          <w:highlight w:val="none"/>
        </w:rPr>
        <w:t>14</w:t>
      </w:r>
      <w:r>
        <w:rPr>
          <w:rFonts w:hint="eastAsia" w:eastAsia="仿宋_GB2312"/>
          <w:b/>
          <w:bCs/>
          <w:spacing w:val="-2"/>
          <w:sz w:val="32"/>
          <w:szCs w:val="32"/>
          <w:highlight w:val="none"/>
        </w:rPr>
        <w:t>.</w:t>
      </w:r>
      <w:r>
        <w:rPr>
          <w:rFonts w:eastAsia="仿宋_GB2312"/>
          <w:b/>
          <w:sz w:val="32"/>
          <w:szCs w:val="32"/>
          <w:highlight w:val="none"/>
        </w:rPr>
        <w:t>商业服务业等支出</w:t>
      </w:r>
      <w:r>
        <w:rPr>
          <w:rFonts w:hint="eastAsia" w:eastAsia="仿宋_GB2312"/>
          <w:b/>
          <w:sz w:val="32"/>
          <w:szCs w:val="32"/>
          <w:highlight w:val="none"/>
          <w:lang w:val="en-US" w:eastAsia="zh-CN"/>
        </w:rPr>
        <w:t>455</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减少</w:t>
      </w:r>
      <w:r>
        <w:rPr>
          <w:rFonts w:hint="eastAsia" w:eastAsia="仿宋_GB2312"/>
          <w:sz w:val="32"/>
          <w:szCs w:val="32"/>
          <w:highlight w:val="none"/>
          <w:lang w:val="en-US" w:eastAsia="zh-CN"/>
        </w:rPr>
        <w:t>84</w:t>
      </w:r>
      <w:r>
        <w:rPr>
          <w:rFonts w:eastAsia="仿宋_GB2312"/>
          <w:sz w:val="32"/>
          <w:szCs w:val="32"/>
          <w:highlight w:val="none"/>
        </w:rPr>
        <w:t>万元；</w:t>
      </w:r>
    </w:p>
    <w:p>
      <w:pPr>
        <w:spacing w:line="600" w:lineRule="exact"/>
        <w:ind w:firstLine="659" w:firstLineChars="205"/>
        <w:rPr>
          <w:rFonts w:eastAsia="仿宋_GB2312"/>
          <w:sz w:val="32"/>
          <w:szCs w:val="32"/>
          <w:highlight w:val="none"/>
        </w:rPr>
      </w:pPr>
      <w:r>
        <w:rPr>
          <w:rFonts w:hint="eastAsia" w:eastAsia="仿宋_GB2312"/>
          <w:b/>
          <w:sz w:val="32"/>
          <w:szCs w:val="32"/>
          <w:highlight w:val="none"/>
        </w:rPr>
        <w:t>15</w:t>
      </w:r>
      <w:r>
        <w:rPr>
          <w:rFonts w:hint="eastAsia" w:eastAsia="仿宋_GB2312"/>
          <w:b/>
          <w:bCs/>
          <w:spacing w:val="-2"/>
          <w:sz w:val="32"/>
          <w:szCs w:val="32"/>
          <w:highlight w:val="none"/>
        </w:rPr>
        <w:t>.</w:t>
      </w:r>
      <w:r>
        <w:rPr>
          <w:rFonts w:hint="eastAsia" w:eastAsia="仿宋_GB2312"/>
          <w:b/>
          <w:sz w:val="32"/>
          <w:szCs w:val="32"/>
          <w:highlight w:val="none"/>
        </w:rPr>
        <w:t>金融支出</w:t>
      </w:r>
      <w:r>
        <w:rPr>
          <w:rFonts w:hint="eastAsia" w:eastAsia="仿宋_GB2312"/>
          <w:b/>
          <w:sz w:val="32"/>
          <w:szCs w:val="32"/>
          <w:highlight w:val="none"/>
          <w:lang w:val="en-US" w:eastAsia="zh-CN"/>
        </w:rPr>
        <w:t>87</w:t>
      </w:r>
      <w:r>
        <w:rPr>
          <w:rFonts w:hint="eastAsia" w:eastAsia="仿宋_GB2312"/>
          <w:b/>
          <w:sz w:val="32"/>
          <w:szCs w:val="32"/>
          <w:highlight w:val="none"/>
        </w:rPr>
        <w:t>万元</w:t>
      </w:r>
      <w:r>
        <w:rPr>
          <w:rFonts w:hint="eastAsia" w:eastAsia="仿宋_GB2312"/>
          <w:b/>
          <w:bCs/>
          <w:sz w:val="32"/>
          <w:szCs w:val="32"/>
          <w:highlight w:val="none"/>
        </w:rPr>
        <w:t>，</w:t>
      </w:r>
      <w:r>
        <w:rPr>
          <w:rFonts w:hint="eastAsia" w:eastAsia="仿宋_GB2312"/>
          <w:sz w:val="32"/>
          <w:szCs w:val="32"/>
          <w:highlight w:val="none"/>
        </w:rPr>
        <w:t>比上年增加</w:t>
      </w:r>
      <w:r>
        <w:rPr>
          <w:rFonts w:hint="eastAsia" w:eastAsia="仿宋_GB2312"/>
          <w:sz w:val="32"/>
          <w:szCs w:val="32"/>
          <w:highlight w:val="none"/>
          <w:lang w:val="en-US" w:eastAsia="zh-CN"/>
        </w:rPr>
        <w:t>2</w:t>
      </w:r>
      <w:r>
        <w:rPr>
          <w:rFonts w:hint="eastAsia" w:eastAsia="仿宋_GB2312"/>
          <w:sz w:val="32"/>
          <w:szCs w:val="32"/>
          <w:highlight w:val="none"/>
        </w:rPr>
        <w:t>万元；</w:t>
      </w:r>
    </w:p>
    <w:p>
      <w:pPr>
        <w:spacing w:line="600" w:lineRule="exact"/>
        <w:ind w:firstLine="659" w:firstLineChars="205"/>
        <w:rPr>
          <w:rFonts w:eastAsia="仿宋_GB2312"/>
          <w:sz w:val="32"/>
          <w:szCs w:val="32"/>
          <w:highlight w:val="none"/>
        </w:rPr>
      </w:pPr>
      <w:r>
        <w:rPr>
          <w:rFonts w:eastAsia="仿宋_GB2312"/>
          <w:b/>
          <w:sz w:val="32"/>
          <w:szCs w:val="32"/>
          <w:highlight w:val="none"/>
        </w:rPr>
        <w:t>1</w:t>
      </w:r>
      <w:r>
        <w:rPr>
          <w:rFonts w:hint="eastAsia" w:eastAsia="仿宋_GB2312"/>
          <w:b/>
          <w:sz w:val="32"/>
          <w:szCs w:val="32"/>
          <w:highlight w:val="none"/>
        </w:rPr>
        <w:t>6</w:t>
      </w:r>
      <w:r>
        <w:rPr>
          <w:rFonts w:hint="eastAsia" w:eastAsia="仿宋_GB2312"/>
          <w:b/>
          <w:bCs/>
          <w:spacing w:val="-2"/>
          <w:sz w:val="32"/>
          <w:szCs w:val="32"/>
          <w:highlight w:val="none"/>
        </w:rPr>
        <w:t>.</w:t>
      </w:r>
      <w:r>
        <w:rPr>
          <w:rFonts w:eastAsia="仿宋_GB2312"/>
          <w:b/>
          <w:sz w:val="32"/>
          <w:szCs w:val="32"/>
          <w:highlight w:val="none"/>
        </w:rPr>
        <w:t>自然资源海洋气象等支出</w:t>
      </w:r>
      <w:r>
        <w:rPr>
          <w:rFonts w:hint="eastAsia" w:eastAsia="仿宋_GB2312"/>
          <w:b/>
          <w:sz w:val="32"/>
          <w:szCs w:val="32"/>
          <w:highlight w:val="none"/>
        </w:rPr>
        <w:t>1</w:t>
      </w:r>
      <w:r>
        <w:rPr>
          <w:rFonts w:hint="eastAsia" w:eastAsia="仿宋_GB2312"/>
          <w:b/>
          <w:sz w:val="32"/>
          <w:szCs w:val="32"/>
          <w:highlight w:val="none"/>
          <w:lang w:val="en-US" w:eastAsia="zh-CN"/>
        </w:rPr>
        <w:t>8</w:t>
      </w:r>
      <w:r>
        <w:rPr>
          <w:rFonts w:hint="eastAsia" w:eastAsia="仿宋_GB2312"/>
          <w:b/>
          <w:sz w:val="32"/>
          <w:szCs w:val="32"/>
          <w:highlight w:val="none"/>
        </w:rPr>
        <w:t>36</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减少</w:t>
      </w:r>
      <w:r>
        <w:rPr>
          <w:rFonts w:hint="eastAsia" w:eastAsia="仿宋_GB2312"/>
          <w:sz w:val="32"/>
          <w:szCs w:val="32"/>
          <w:highlight w:val="none"/>
          <w:lang w:val="en-US" w:eastAsia="zh-CN"/>
        </w:rPr>
        <w:t>7</w:t>
      </w:r>
      <w:r>
        <w:rPr>
          <w:rFonts w:hint="eastAsia" w:eastAsia="仿宋_GB2312"/>
          <w:sz w:val="32"/>
          <w:szCs w:val="32"/>
          <w:highlight w:val="none"/>
        </w:rPr>
        <w:t>50</w:t>
      </w:r>
      <w:r>
        <w:rPr>
          <w:rFonts w:eastAsia="仿宋_GB2312"/>
          <w:sz w:val="32"/>
          <w:szCs w:val="32"/>
          <w:highlight w:val="none"/>
        </w:rPr>
        <w:t>万元</w:t>
      </w:r>
      <w:r>
        <w:rPr>
          <w:rFonts w:hint="eastAsia" w:eastAsia="仿宋_GB2312"/>
          <w:sz w:val="32"/>
          <w:szCs w:val="32"/>
          <w:highlight w:val="none"/>
          <w:lang w:eastAsia="zh-CN"/>
        </w:rPr>
        <w:t>，</w:t>
      </w:r>
      <w:r>
        <w:rPr>
          <w:rFonts w:eastAsia="仿宋_GB2312"/>
          <w:sz w:val="32"/>
          <w:szCs w:val="32"/>
          <w:highlight w:val="none"/>
        </w:rPr>
        <w:t>主要项目为：国土收入征收考核经费</w:t>
      </w:r>
      <w:r>
        <w:rPr>
          <w:rFonts w:hint="eastAsia" w:eastAsia="仿宋_GB2312"/>
          <w:sz w:val="32"/>
          <w:szCs w:val="32"/>
          <w:highlight w:val="none"/>
          <w:lang w:val="en-US" w:eastAsia="zh-CN"/>
        </w:rPr>
        <w:t>4</w:t>
      </w:r>
      <w:r>
        <w:rPr>
          <w:rFonts w:eastAsia="仿宋_GB2312"/>
          <w:sz w:val="32"/>
          <w:szCs w:val="32"/>
          <w:highlight w:val="none"/>
        </w:rPr>
        <w:t>00万元；</w:t>
      </w:r>
    </w:p>
    <w:p>
      <w:pPr>
        <w:spacing w:line="600" w:lineRule="exact"/>
        <w:ind w:firstLine="659" w:firstLineChars="205"/>
        <w:rPr>
          <w:rFonts w:hint="default" w:eastAsia="仿宋_GB2312"/>
          <w:sz w:val="32"/>
          <w:szCs w:val="32"/>
          <w:highlight w:val="none"/>
          <w:lang w:val="en-US" w:eastAsia="zh-CN"/>
        </w:rPr>
      </w:pPr>
      <w:r>
        <w:rPr>
          <w:rFonts w:eastAsia="仿宋_GB2312"/>
          <w:b/>
          <w:sz w:val="32"/>
          <w:szCs w:val="32"/>
          <w:highlight w:val="none"/>
        </w:rPr>
        <w:t>17</w:t>
      </w:r>
      <w:r>
        <w:rPr>
          <w:rFonts w:hint="eastAsia" w:eastAsia="仿宋_GB2312"/>
          <w:b/>
          <w:bCs/>
          <w:spacing w:val="-2"/>
          <w:sz w:val="32"/>
          <w:szCs w:val="32"/>
          <w:highlight w:val="none"/>
        </w:rPr>
        <w:t>.</w:t>
      </w:r>
      <w:r>
        <w:rPr>
          <w:rFonts w:eastAsia="仿宋_GB2312"/>
          <w:b/>
          <w:sz w:val="32"/>
          <w:szCs w:val="32"/>
          <w:highlight w:val="none"/>
        </w:rPr>
        <w:t>灾害防治及应急管理支出</w:t>
      </w:r>
      <w:r>
        <w:rPr>
          <w:rFonts w:hint="eastAsia" w:eastAsia="仿宋_GB2312"/>
          <w:b/>
          <w:sz w:val="32"/>
          <w:szCs w:val="32"/>
          <w:highlight w:val="none"/>
        </w:rPr>
        <w:t>3</w:t>
      </w:r>
      <w:r>
        <w:rPr>
          <w:rFonts w:hint="eastAsia" w:eastAsia="仿宋_GB2312"/>
          <w:b/>
          <w:sz w:val="32"/>
          <w:szCs w:val="32"/>
          <w:highlight w:val="none"/>
          <w:lang w:val="en-US" w:eastAsia="zh-CN"/>
        </w:rPr>
        <w:t>418</w:t>
      </w:r>
      <w:r>
        <w:rPr>
          <w:rFonts w:eastAsia="仿宋_GB2312"/>
          <w:b/>
          <w:sz w:val="32"/>
          <w:szCs w:val="32"/>
          <w:highlight w:val="none"/>
        </w:rPr>
        <w:t>万元，</w:t>
      </w:r>
      <w:r>
        <w:rPr>
          <w:rFonts w:eastAsia="仿宋_GB2312"/>
          <w:sz w:val="32"/>
          <w:szCs w:val="32"/>
          <w:highlight w:val="none"/>
        </w:rPr>
        <w:t>比上年增加</w:t>
      </w:r>
      <w:r>
        <w:rPr>
          <w:rFonts w:hint="eastAsia" w:eastAsia="仿宋_GB2312"/>
          <w:sz w:val="32"/>
          <w:szCs w:val="32"/>
          <w:highlight w:val="none"/>
        </w:rPr>
        <w:t>16</w:t>
      </w:r>
      <w:r>
        <w:rPr>
          <w:rFonts w:hint="eastAsia" w:eastAsia="仿宋_GB2312"/>
          <w:sz w:val="32"/>
          <w:szCs w:val="32"/>
          <w:highlight w:val="none"/>
          <w:lang w:val="en-US" w:eastAsia="zh-CN"/>
        </w:rPr>
        <w:t>95</w:t>
      </w:r>
      <w:r>
        <w:rPr>
          <w:rFonts w:eastAsia="仿宋_GB2312"/>
          <w:sz w:val="32"/>
          <w:szCs w:val="32"/>
          <w:highlight w:val="none"/>
        </w:rPr>
        <w:t>万元</w:t>
      </w:r>
      <w:r>
        <w:rPr>
          <w:rFonts w:hint="eastAsia" w:eastAsia="仿宋_GB2312"/>
          <w:sz w:val="32"/>
          <w:szCs w:val="32"/>
          <w:highlight w:val="none"/>
          <w:lang w:eastAsia="zh-CN"/>
        </w:rPr>
        <w:t>。</w:t>
      </w:r>
      <w:r>
        <w:rPr>
          <w:rFonts w:hint="eastAsia" w:eastAsia="仿宋_GB2312"/>
          <w:sz w:val="32"/>
          <w:szCs w:val="32"/>
          <w:highlight w:val="none"/>
        </w:rPr>
        <w:t>主要</w:t>
      </w:r>
      <w:r>
        <w:rPr>
          <w:rFonts w:hint="eastAsia" w:eastAsia="仿宋_GB2312"/>
          <w:sz w:val="32"/>
          <w:szCs w:val="32"/>
          <w:highlight w:val="none"/>
          <w:lang w:eastAsia="zh-CN"/>
        </w:rPr>
        <w:t>项目</w:t>
      </w:r>
      <w:r>
        <w:rPr>
          <w:rFonts w:hint="eastAsia" w:eastAsia="仿宋_GB2312"/>
          <w:sz w:val="32"/>
          <w:szCs w:val="32"/>
          <w:highlight w:val="none"/>
        </w:rPr>
        <w:t>为</w:t>
      </w:r>
      <w:r>
        <w:rPr>
          <w:rFonts w:hint="eastAsia" w:eastAsia="仿宋_GB2312"/>
          <w:sz w:val="32"/>
          <w:szCs w:val="32"/>
          <w:highlight w:val="none"/>
          <w:lang w:eastAsia="zh-CN"/>
        </w:rPr>
        <w:t>：</w:t>
      </w:r>
      <w:r>
        <w:rPr>
          <w:rFonts w:hint="eastAsia" w:eastAsia="仿宋_GB2312"/>
          <w:sz w:val="32"/>
          <w:szCs w:val="32"/>
          <w:highlight w:val="none"/>
        </w:rPr>
        <w:t>煤矿关闭退出奖补资金1700万</w:t>
      </w:r>
      <w:r>
        <w:rPr>
          <w:rFonts w:hint="eastAsia" w:eastAsia="仿宋_GB2312"/>
          <w:sz w:val="32"/>
          <w:szCs w:val="32"/>
          <w:highlight w:val="none"/>
          <w:lang w:eastAsia="zh-CN"/>
        </w:rPr>
        <w:t>，小型消防站建设经费</w:t>
      </w:r>
      <w:r>
        <w:rPr>
          <w:rFonts w:hint="eastAsia" w:eastAsia="仿宋_GB2312"/>
          <w:sz w:val="32"/>
          <w:szCs w:val="32"/>
          <w:highlight w:val="none"/>
          <w:lang w:val="en-US" w:eastAsia="zh-CN"/>
        </w:rPr>
        <w:t>292.48万元；</w:t>
      </w:r>
    </w:p>
    <w:p>
      <w:pPr>
        <w:spacing w:line="600" w:lineRule="exact"/>
        <w:ind w:firstLine="659" w:firstLineChars="205"/>
        <w:rPr>
          <w:rFonts w:hint="eastAsia" w:eastAsia="仿宋_GB2312"/>
          <w:sz w:val="32"/>
          <w:szCs w:val="32"/>
          <w:highlight w:val="none"/>
          <w:lang w:eastAsia="zh-CN"/>
        </w:rPr>
      </w:pPr>
      <w:r>
        <w:rPr>
          <w:rFonts w:eastAsia="仿宋_GB2312"/>
          <w:b/>
          <w:sz w:val="32"/>
          <w:szCs w:val="32"/>
          <w:highlight w:val="none"/>
        </w:rPr>
        <w:t>18</w:t>
      </w:r>
      <w:r>
        <w:rPr>
          <w:rFonts w:hint="eastAsia" w:eastAsia="仿宋_GB2312"/>
          <w:b/>
          <w:bCs/>
          <w:spacing w:val="-2"/>
          <w:sz w:val="32"/>
          <w:szCs w:val="32"/>
          <w:highlight w:val="none"/>
        </w:rPr>
        <w:t>.</w:t>
      </w:r>
      <w:r>
        <w:rPr>
          <w:rFonts w:eastAsia="仿宋_GB2312"/>
          <w:b/>
          <w:sz w:val="32"/>
          <w:szCs w:val="32"/>
          <w:highlight w:val="none"/>
        </w:rPr>
        <w:t>预备费</w:t>
      </w:r>
      <w:r>
        <w:rPr>
          <w:rFonts w:hint="eastAsia" w:eastAsia="仿宋_GB2312"/>
          <w:b/>
          <w:sz w:val="32"/>
          <w:szCs w:val="32"/>
          <w:highlight w:val="none"/>
        </w:rPr>
        <w:t>2500</w:t>
      </w:r>
      <w:r>
        <w:rPr>
          <w:rFonts w:eastAsia="仿宋_GB2312"/>
          <w:b/>
          <w:sz w:val="32"/>
          <w:szCs w:val="32"/>
          <w:highlight w:val="none"/>
        </w:rPr>
        <w:t>万元，</w:t>
      </w:r>
      <w:r>
        <w:rPr>
          <w:rFonts w:hint="eastAsia" w:eastAsia="仿宋_GB2312"/>
          <w:sz w:val="32"/>
          <w:szCs w:val="32"/>
          <w:highlight w:val="none"/>
        </w:rPr>
        <w:t>与上年持平</w:t>
      </w:r>
      <w:r>
        <w:rPr>
          <w:rFonts w:hint="eastAsia" w:eastAsia="仿宋_GB2312"/>
          <w:sz w:val="32"/>
          <w:szCs w:val="32"/>
          <w:highlight w:val="none"/>
          <w:lang w:eastAsia="zh-CN"/>
        </w:rPr>
        <w:t>；</w:t>
      </w:r>
    </w:p>
    <w:p>
      <w:pPr>
        <w:spacing w:line="620" w:lineRule="exact"/>
        <w:ind w:firstLine="617" w:firstLineChars="192"/>
        <w:rPr>
          <w:rFonts w:eastAsia="仿宋_GB2312"/>
          <w:sz w:val="32"/>
          <w:szCs w:val="32"/>
          <w:highlight w:val="none"/>
        </w:rPr>
      </w:pPr>
      <w:r>
        <w:rPr>
          <w:rFonts w:eastAsia="仿宋_GB2312"/>
          <w:b/>
          <w:sz w:val="32"/>
          <w:szCs w:val="32"/>
          <w:highlight w:val="none"/>
        </w:rPr>
        <w:t>19</w:t>
      </w:r>
      <w:r>
        <w:rPr>
          <w:rFonts w:hint="eastAsia" w:eastAsia="仿宋_GB2312"/>
          <w:b/>
          <w:bCs/>
          <w:spacing w:val="-2"/>
          <w:sz w:val="32"/>
          <w:szCs w:val="32"/>
          <w:highlight w:val="none"/>
        </w:rPr>
        <w:t>.</w:t>
      </w:r>
      <w:r>
        <w:rPr>
          <w:rFonts w:eastAsia="仿宋_GB2312"/>
          <w:b/>
          <w:sz w:val="32"/>
          <w:szCs w:val="32"/>
          <w:highlight w:val="none"/>
        </w:rPr>
        <w:t>其他支出</w:t>
      </w:r>
      <w:r>
        <w:rPr>
          <w:rFonts w:hint="eastAsia" w:eastAsia="仿宋_GB2312"/>
          <w:b/>
          <w:sz w:val="32"/>
          <w:szCs w:val="32"/>
          <w:highlight w:val="none"/>
        </w:rPr>
        <w:t>2</w:t>
      </w:r>
      <w:r>
        <w:rPr>
          <w:rFonts w:hint="eastAsia" w:eastAsia="仿宋_GB2312"/>
          <w:b/>
          <w:sz w:val="32"/>
          <w:szCs w:val="32"/>
          <w:highlight w:val="none"/>
          <w:lang w:val="en-US" w:eastAsia="zh-CN"/>
        </w:rPr>
        <w:t>3732</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增加</w:t>
      </w:r>
      <w:r>
        <w:rPr>
          <w:rFonts w:hint="eastAsia" w:eastAsia="仿宋_GB2312"/>
          <w:sz w:val="32"/>
          <w:szCs w:val="32"/>
          <w:highlight w:val="none"/>
          <w:lang w:val="en-US" w:eastAsia="zh-CN"/>
        </w:rPr>
        <w:t>6297</w:t>
      </w:r>
      <w:r>
        <w:rPr>
          <w:rFonts w:eastAsia="仿宋_GB2312"/>
          <w:sz w:val="32"/>
          <w:szCs w:val="32"/>
          <w:highlight w:val="none"/>
        </w:rPr>
        <w:t>万元。主要项目为：工资滚动晋级</w:t>
      </w:r>
      <w:r>
        <w:rPr>
          <w:rFonts w:hint="eastAsia" w:eastAsia="仿宋_GB2312"/>
          <w:sz w:val="32"/>
          <w:szCs w:val="32"/>
          <w:highlight w:val="none"/>
          <w:lang w:val="en-US" w:eastAsia="zh-CN"/>
        </w:rPr>
        <w:t>3582</w:t>
      </w:r>
      <w:r>
        <w:rPr>
          <w:rFonts w:eastAsia="仿宋_GB2312"/>
          <w:sz w:val="32"/>
          <w:szCs w:val="32"/>
          <w:highlight w:val="none"/>
        </w:rPr>
        <w:t>万元，争资立项前期工作经费</w:t>
      </w:r>
      <w:r>
        <w:rPr>
          <w:rFonts w:hint="eastAsia" w:eastAsia="仿宋_GB2312"/>
          <w:sz w:val="32"/>
          <w:szCs w:val="32"/>
          <w:highlight w:val="none"/>
        </w:rPr>
        <w:t>10</w:t>
      </w:r>
      <w:r>
        <w:rPr>
          <w:rFonts w:eastAsia="仿宋_GB2312"/>
          <w:sz w:val="32"/>
          <w:szCs w:val="32"/>
          <w:highlight w:val="none"/>
        </w:rPr>
        <w:t>00万元，公务用车平台公司运行经费</w:t>
      </w:r>
      <w:r>
        <w:rPr>
          <w:rFonts w:hint="eastAsia" w:eastAsia="仿宋_GB2312"/>
          <w:sz w:val="32"/>
          <w:szCs w:val="32"/>
          <w:highlight w:val="none"/>
          <w:lang w:val="en-US" w:eastAsia="zh-CN"/>
        </w:rPr>
        <w:t>500</w:t>
      </w:r>
      <w:r>
        <w:rPr>
          <w:rFonts w:eastAsia="仿宋_GB2312"/>
          <w:sz w:val="32"/>
          <w:szCs w:val="32"/>
          <w:highlight w:val="none"/>
        </w:rPr>
        <w:t>万元；</w:t>
      </w:r>
      <w:r>
        <w:rPr>
          <w:rFonts w:hint="eastAsia" w:eastAsia="仿宋_GB2312"/>
          <w:sz w:val="32"/>
          <w:szCs w:val="32"/>
          <w:highlight w:val="none"/>
        </w:rPr>
        <w:t>公务交通补贴</w:t>
      </w:r>
      <w:r>
        <w:rPr>
          <w:rFonts w:hint="eastAsia" w:eastAsia="仿宋_GB2312"/>
          <w:sz w:val="32"/>
          <w:szCs w:val="32"/>
          <w:highlight w:val="none"/>
          <w:lang w:val="en-US" w:eastAsia="zh-CN"/>
        </w:rPr>
        <w:t>2350万元，非税收入安排的支出8000万元，绩效考核奖8240万元</w:t>
      </w:r>
      <w:r>
        <w:rPr>
          <w:rFonts w:hint="eastAsia" w:eastAsia="仿宋_GB2312"/>
          <w:sz w:val="32"/>
          <w:szCs w:val="32"/>
          <w:highlight w:val="none"/>
        </w:rPr>
        <w:t>；</w:t>
      </w:r>
    </w:p>
    <w:p>
      <w:pPr>
        <w:spacing w:line="620" w:lineRule="exact"/>
        <w:ind w:firstLine="617" w:firstLineChars="192"/>
        <w:rPr>
          <w:rFonts w:eastAsia="仿宋_GB2312"/>
          <w:sz w:val="32"/>
          <w:szCs w:val="32"/>
          <w:highlight w:val="none"/>
        </w:rPr>
      </w:pPr>
      <w:r>
        <w:rPr>
          <w:rFonts w:eastAsia="仿宋_GB2312"/>
          <w:b/>
          <w:sz w:val="32"/>
          <w:szCs w:val="32"/>
          <w:highlight w:val="none"/>
        </w:rPr>
        <w:t>20</w:t>
      </w:r>
      <w:r>
        <w:rPr>
          <w:rFonts w:hint="eastAsia" w:eastAsia="仿宋_GB2312"/>
          <w:b/>
          <w:bCs/>
          <w:spacing w:val="-2"/>
          <w:sz w:val="32"/>
          <w:szCs w:val="32"/>
          <w:highlight w:val="none"/>
        </w:rPr>
        <w:t>.</w:t>
      </w:r>
      <w:r>
        <w:rPr>
          <w:rFonts w:eastAsia="仿宋_GB2312"/>
          <w:b/>
          <w:sz w:val="32"/>
          <w:szCs w:val="32"/>
          <w:highlight w:val="none"/>
        </w:rPr>
        <w:t>债务还本</w:t>
      </w:r>
      <w:r>
        <w:rPr>
          <w:rFonts w:hint="eastAsia" w:eastAsia="仿宋_GB2312"/>
          <w:b/>
          <w:sz w:val="32"/>
          <w:szCs w:val="32"/>
          <w:highlight w:val="none"/>
        </w:rPr>
        <w:t>付息</w:t>
      </w:r>
      <w:r>
        <w:rPr>
          <w:rFonts w:eastAsia="仿宋_GB2312"/>
          <w:b/>
          <w:sz w:val="32"/>
          <w:szCs w:val="32"/>
          <w:highlight w:val="none"/>
        </w:rPr>
        <w:t>支出</w:t>
      </w:r>
      <w:r>
        <w:rPr>
          <w:rFonts w:hint="eastAsia" w:eastAsia="仿宋_GB2312"/>
          <w:b/>
          <w:sz w:val="32"/>
          <w:szCs w:val="32"/>
          <w:highlight w:val="none"/>
        </w:rPr>
        <w:t>1443</w:t>
      </w:r>
      <w:r>
        <w:rPr>
          <w:rFonts w:hint="eastAsia" w:eastAsia="仿宋_GB2312"/>
          <w:b/>
          <w:sz w:val="32"/>
          <w:szCs w:val="32"/>
          <w:highlight w:val="none"/>
          <w:lang w:val="en-US" w:eastAsia="zh-CN"/>
        </w:rPr>
        <w:t>7</w:t>
      </w:r>
      <w:r>
        <w:rPr>
          <w:rFonts w:eastAsia="仿宋_GB2312"/>
          <w:b/>
          <w:sz w:val="32"/>
          <w:szCs w:val="32"/>
          <w:highlight w:val="none"/>
        </w:rPr>
        <w:t>万元，</w:t>
      </w:r>
      <w:r>
        <w:rPr>
          <w:rFonts w:eastAsia="仿宋_GB2312"/>
          <w:sz w:val="32"/>
          <w:szCs w:val="32"/>
          <w:highlight w:val="none"/>
        </w:rPr>
        <w:t>比上年</w:t>
      </w:r>
      <w:r>
        <w:rPr>
          <w:rFonts w:hint="eastAsia" w:eastAsia="仿宋_GB2312"/>
          <w:sz w:val="32"/>
          <w:szCs w:val="32"/>
          <w:highlight w:val="none"/>
        </w:rPr>
        <w:t>增加6195</w:t>
      </w:r>
      <w:r>
        <w:rPr>
          <w:rFonts w:eastAsia="仿宋_GB2312"/>
          <w:sz w:val="32"/>
          <w:szCs w:val="32"/>
          <w:highlight w:val="none"/>
        </w:rPr>
        <w:t>万元</w:t>
      </w:r>
      <w:r>
        <w:rPr>
          <w:rFonts w:hint="eastAsia" w:eastAsia="仿宋_GB2312"/>
          <w:sz w:val="32"/>
          <w:szCs w:val="32"/>
          <w:highlight w:val="none"/>
          <w:lang w:eastAsia="zh-CN"/>
        </w:rPr>
        <w:t>。</w:t>
      </w:r>
      <w:r>
        <w:rPr>
          <w:rFonts w:eastAsia="仿宋_GB2312"/>
          <w:sz w:val="32"/>
          <w:szCs w:val="32"/>
          <w:highlight w:val="none"/>
        </w:rPr>
        <w:t>主要项目为：</w:t>
      </w:r>
      <w:r>
        <w:rPr>
          <w:rFonts w:hint="eastAsia" w:eastAsia="仿宋_GB2312"/>
          <w:sz w:val="32"/>
          <w:szCs w:val="32"/>
          <w:highlight w:val="none"/>
        </w:rPr>
        <w:t>隐性债务财政还本</w:t>
      </w:r>
      <w:r>
        <w:rPr>
          <w:rFonts w:hint="eastAsia" w:eastAsia="仿宋_GB2312"/>
          <w:sz w:val="32"/>
          <w:szCs w:val="32"/>
          <w:highlight w:val="none"/>
          <w:lang w:val="en-US" w:eastAsia="zh-CN"/>
        </w:rPr>
        <w:t>2312</w:t>
      </w:r>
      <w:r>
        <w:rPr>
          <w:rFonts w:eastAsia="仿宋_GB2312"/>
          <w:sz w:val="32"/>
          <w:szCs w:val="32"/>
          <w:highlight w:val="none"/>
        </w:rPr>
        <w:t>万元，</w:t>
      </w:r>
      <w:r>
        <w:rPr>
          <w:rFonts w:hint="eastAsia" w:eastAsia="仿宋_GB2312"/>
          <w:sz w:val="32"/>
          <w:szCs w:val="32"/>
          <w:highlight w:val="none"/>
        </w:rPr>
        <w:t>地方政府债券利息</w:t>
      </w:r>
      <w:r>
        <w:rPr>
          <w:rFonts w:hint="eastAsia" w:eastAsia="仿宋_GB2312"/>
          <w:sz w:val="32"/>
          <w:szCs w:val="32"/>
          <w:highlight w:val="none"/>
          <w:lang w:val="en-US" w:eastAsia="zh-CN"/>
        </w:rPr>
        <w:t>9110.58</w:t>
      </w:r>
      <w:r>
        <w:rPr>
          <w:rFonts w:eastAsia="仿宋_GB2312"/>
          <w:sz w:val="32"/>
          <w:szCs w:val="32"/>
          <w:highlight w:val="none"/>
        </w:rPr>
        <w:t>万元</w:t>
      </w:r>
      <w:r>
        <w:rPr>
          <w:rFonts w:hint="eastAsia" w:eastAsia="仿宋_GB2312"/>
          <w:sz w:val="32"/>
          <w:szCs w:val="32"/>
          <w:highlight w:val="none"/>
          <w:lang w:eastAsia="zh-CN"/>
        </w:rPr>
        <w:t>，</w:t>
      </w:r>
      <w:r>
        <w:rPr>
          <w:rFonts w:hint="eastAsia" w:eastAsia="仿宋_GB2312"/>
          <w:sz w:val="32"/>
          <w:szCs w:val="32"/>
          <w:highlight w:val="none"/>
        </w:rPr>
        <w:t>隐性债务财政</w:t>
      </w:r>
      <w:r>
        <w:rPr>
          <w:rFonts w:hint="eastAsia" w:eastAsia="仿宋_GB2312"/>
          <w:sz w:val="32"/>
          <w:szCs w:val="32"/>
          <w:highlight w:val="none"/>
          <w:lang w:eastAsia="zh-CN"/>
        </w:rPr>
        <w:t>付息</w:t>
      </w:r>
      <w:r>
        <w:rPr>
          <w:rFonts w:hint="eastAsia" w:eastAsia="仿宋_GB2312"/>
          <w:sz w:val="32"/>
          <w:szCs w:val="32"/>
          <w:highlight w:val="none"/>
          <w:lang w:val="en-US" w:eastAsia="zh-CN"/>
        </w:rPr>
        <w:t>3011万元。</w:t>
      </w:r>
    </w:p>
    <w:p>
      <w:pPr>
        <w:spacing w:line="620" w:lineRule="exact"/>
        <w:ind w:firstLine="617" w:firstLineChars="192"/>
        <w:rPr>
          <w:rFonts w:eastAsia="楷体_GB2312"/>
          <w:b/>
          <w:sz w:val="32"/>
          <w:szCs w:val="32"/>
          <w:highlight w:val="none"/>
        </w:rPr>
      </w:pPr>
      <w:r>
        <w:rPr>
          <w:rFonts w:eastAsia="楷体_GB2312"/>
          <w:b/>
          <w:sz w:val="32"/>
          <w:szCs w:val="32"/>
          <w:highlight w:val="none"/>
        </w:rPr>
        <w:t>（二）政府性基金预算</w:t>
      </w:r>
    </w:p>
    <w:p>
      <w:pPr>
        <w:spacing w:line="620" w:lineRule="exact"/>
        <w:ind w:firstLine="614" w:firstLineChars="192"/>
        <w:rPr>
          <w:rFonts w:eastAsia="仿宋_GB2312"/>
          <w:sz w:val="32"/>
          <w:szCs w:val="32"/>
          <w:highlight w:val="none"/>
        </w:rPr>
      </w:pPr>
      <w:r>
        <w:rPr>
          <w:rFonts w:eastAsia="仿宋_GB2312"/>
          <w:sz w:val="32"/>
          <w:szCs w:val="32"/>
          <w:highlight w:val="none"/>
        </w:rPr>
        <w:t>202</w:t>
      </w:r>
      <w:r>
        <w:rPr>
          <w:rFonts w:hint="eastAsia" w:eastAsia="仿宋_GB2312"/>
          <w:sz w:val="32"/>
          <w:szCs w:val="32"/>
          <w:highlight w:val="none"/>
        </w:rPr>
        <w:t>2</w:t>
      </w:r>
      <w:r>
        <w:rPr>
          <w:rFonts w:eastAsia="仿宋_GB2312"/>
          <w:sz w:val="32"/>
          <w:szCs w:val="32"/>
          <w:highlight w:val="none"/>
        </w:rPr>
        <w:t>年拟安排政府性基金预算</w:t>
      </w:r>
      <w:r>
        <w:rPr>
          <w:rFonts w:hint="eastAsia" w:eastAsia="仿宋_GB2312"/>
          <w:sz w:val="32"/>
          <w:szCs w:val="32"/>
          <w:highlight w:val="none"/>
        </w:rPr>
        <w:t>131</w:t>
      </w:r>
      <w:r>
        <w:rPr>
          <w:rFonts w:hint="eastAsia" w:eastAsia="仿宋_GB2312"/>
          <w:sz w:val="32"/>
          <w:szCs w:val="32"/>
          <w:highlight w:val="none"/>
          <w:lang w:val="en-US" w:eastAsia="zh-CN"/>
        </w:rPr>
        <w:t>500</w:t>
      </w:r>
      <w:r>
        <w:rPr>
          <w:rFonts w:eastAsia="仿宋_GB2312"/>
          <w:sz w:val="32"/>
          <w:szCs w:val="32"/>
          <w:highlight w:val="none"/>
        </w:rPr>
        <w:t>万元</w:t>
      </w:r>
      <w:r>
        <w:rPr>
          <w:rFonts w:hint="eastAsia" w:eastAsia="仿宋_GB2312"/>
          <w:sz w:val="32"/>
          <w:szCs w:val="32"/>
          <w:highlight w:val="none"/>
        </w:rPr>
        <w:t>（附表三）</w:t>
      </w:r>
      <w:r>
        <w:rPr>
          <w:rFonts w:eastAsia="仿宋_GB2312"/>
          <w:sz w:val="32"/>
          <w:szCs w:val="32"/>
          <w:highlight w:val="none"/>
        </w:rPr>
        <w:t>，具体为：国有土地使用权出让收入（支出）</w:t>
      </w:r>
      <w:r>
        <w:rPr>
          <w:rFonts w:hint="eastAsia" w:eastAsia="仿宋_GB2312"/>
          <w:sz w:val="32"/>
          <w:szCs w:val="32"/>
          <w:highlight w:val="none"/>
          <w:lang w:val="en-US" w:eastAsia="zh-CN"/>
        </w:rPr>
        <w:t>130</w:t>
      </w:r>
      <w:r>
        <w:rPr>
          <w:rFonts w:eastAsia="仿宋_GB2312"/>
          <w:sz w:val="32"/>
          <w:szCs w:val="32"/>
          <w:highlight w:val="none"/>
        </w:rPr>
        <w:t>000万元，</w:t>
      </w:r>
      <w:r>
        <w:rPr>
          <w:rFonts w:hint="eastAsia" w:eastAsia="仿宋_GB2312"/>
          <w:sz w:val="32"/>
          <w:szCs w:val="32"/>
          <w:highlight w:val="none"/>
          <w:lang w:eastAsia="zh-CN"/>
        </w:rPr>
        <w:t>其中用于</w:t>
      </w:r>
      <w:r>
        <w:rPr>
          <w:rFonts w:eastAsia="仿宋_GB2312"/>
          <w:sz w:val="32"/>
          <w:szCs w:val="32"/>
          <w:highlight w:val="none"/>
        </w:rPr>
        <w:t>还本付息的土地出让收入（支出）</w:t>
      </w:r>
      <w:r>
        <w:rPr>
          <w:rFonts w:hint="eastAsia" w:eastAsia="仿宋_GB2312"/>
          <w:sz w:val="32"/>
          <w:szCs w:val="32"/>
          <w:highlight w:val="none"/>
        </w:rPr>
        <w:t>4</w:t>
      </w:r>
      <w:r>
        <w:rPr>
          <w:rFonts w:hint="eastAsia" w:eastAsia="仿宋_GB2312"/>
          <w:sz w:val="32"/>
          <w:szCs w:val="32"/>
          <w:highlight w:val="none"/>
          <w:lang w:val="en-US" w:eastAsia="zh-CN"/>
        </w:rPr>
        <w:t>0</w:t>
      </w:r>
      <w:r>
        <w:rPr>
          <w:rFonts w:eastAsia="仿宋_GB2312"/>
          <w:sz w:val="32"/>
          <w:szCs w:val="32"/>
          <w:highlight w:val="none"/>
        </w:rPr>
        <w:t>00</w:t>
      </w:r>
      <w:r>
        <w:rPr>
          <w:rFonts w:hint="eastAsia" w:eastAsia="仿宋_GB2312"/>
          <w:sz w:val="32"/>
          <w:szCs w:val="32"/>
          <w:highlight w:val="none"/>
        </w:rPr>
        <w:t>0</w:t>
      </w:r>
      <w:r>
        <w:rPr>
          <w:rFonts w:eastAsia="仿宋_GB2312"/>
          <w:sz w:val="32"/>
          <w:szCs w:val="32"/>
          <w:highlight w:val="none"/>
        </w:rPr>
        <w:t>万元</w:t>
      </w:r>
      <w:r>
        <w:rPr>
          <w:rFonts w:hint="eastAsia" w:eastAsia="仿宋_GB2312"/>
          <w:sz w:val="32"/>
          <w:szCs w:val="32"/>
          <w:highlight w:val="none"/>
          <w:lang w:eastAsia="zh-CN"/>
        </w:rPr>
        <w:t>；</w:t>
      </w:r>
      <w:r>
        <w:rPr>
          <w:rFonts w:eastAsia="仿宋_GB2312"/>
          <w:sz w:val="32"/>
          <w:szCs w:val="32"/>
          <w:highlight w:val="none"/>
        </w:rPr>
        <w:t>城市基础设施配套费收入（支出）1</w:t>
      </w:r>
      <w:r>
        <w:rPr>
          <w:rFonts w:hint="eastAsia" w:eastAsia="仿宋_GB2312"/>
          <w:sz w:val="32"/>
          <w:szCs w:val="32"/>
          <w:highlight w:val="none"/>
        </w:rPr>
        <w:t>0</w:t>
      </w:r>
      <w:r>
        <w:rPr>
          <w:rFonts w:eastAsia="仿宋_GB2312"/>
          <w:sz w:val="32"/>
          <w:szCs w:val="32"/>
          <w:highlight w:val="none"/>
        </w:rPr>
        <w:t>00万元；污水处理费收入（支出）</w:t>
      </w:r>
      <w:r>
        <w:rPr>
          <w:rFonts w:hint="eastAsia" w:eastAsia="仿宋_GB2312"/>
          <w:sz w:val="32"/>
          <w:szCs w:val="32"/>
          <w:highlight w:val="none"/>
          <w:lang w:val="en-US" w:eastAsia="zh-CN"/>
        </w:rPr>
        <w:t>500</w:t>
      </w:r>
      <w:r>
        <w:rPr>
          <w:rFonts w:eastAsia="仿宋_GB2312"/>
          <w:sz w:val="32"/>
          <w:szCs w:val="32"/>
          <w:highlight w:val="none"/>
        </w:rPr>
        <w:t>万元。</w:t>
      </w:r>
    </w:p>
    <w:p>
      <w:pPr>
        <w:spacing w:line="620" w:lineRule="exact"/>
        <w:ind w:firstLine="617" w:firstLineChars="192"/>
        <w:rPr>
          <w:rFonts w:eastAsia="楷体_GB2312"/>
          <w:b/>
          <w:sz w:val="32"/>
          <w:szCs w:val="32"/>
          <w:highlight w:val="none"/>
        </w:rPr>
      </w:pPr>
      <w:r>
        <w:rPr>
          <w:rFonts w:eastAsia="楷体_GB2312"/>
          <w:b/>
          <w:sz w:val="32"/>
          <w:szCs w:val="32"/>
          <w:highlight w:val="none"/>
        </w:rPr>
        <w:t>（三）国有资本经营预算</w:t>
      </w:r>
    </w:p>
    <w:p>
      <w:pPr>
        <w:tabs>
          <w:tab w:val="left" w:pos="1745"/>
        </w:tabs>
        <w:adjustRightInd w:val="0"/>
        <w:snapToGrid w:val="0"/>
        <w:spacing w:line="620" w:lineRule="exact"/>
        <w:ind w:firstLine="640" w:firstLineChars="200"/>
        <w:rPr>
          <w:rFonts w:eastAsia="仿宋_GB2312"/>
          <w:sz w:val="32"/>
          <w:szCs w:val="32"/>
          <w:highlight w:val="none"/>
        </w:rPr>
      </w:pPr>
      <w:r>
        <w:rPr>
          <w:rFonts w:eastAsia="仿宋_GB2312"/>
          <w:sz w:val="32"/>
          <w:szCs w:val="32"/>
          <w:highlight w:val="none"/>
        </w:rPr>
        <w:t>202</w:t>
      </w:r>
      <w:r>
        <w:rPr>
          <w:rFonts w:hint="eastAsia" w:eastAsia="仿宋_GB2312"/>
          <w:sz w:val="32"/>
          <w:szCs w:val="32"/>
          <w:highlight w:val="none"/>
        </w:rPr>
        <w:t>2</w:t>
      </w:r>
      <w:r>
        <w:rPr>
          <w:rFonts w:eastAsia="仿宋_GB2312"/>
          <w:sz w:val="32"/>
          <w:szCs w:val="32"/>
          <w:highlight w:val="none"/>
        </w:rPr>
        <w:t>年拟安排国有资本经营预算</w:t>
      </w:r>
      <w:r>
        <w:rPr>
          <w:rFonts w:hint="eastAsia" w:eastAsia="仿宋_GB2312"/>
          <w:sz w:val="32"/>
          <w:szCs w:val="32"/>
          <w:highlight w:val="none"/>
          <w:lang w:val="en-US" w:eastAsia="zh-CN"/>
        </w:rPr>
        <w:t>20815</w:t>
      </w:r>
      <w:r>
        <w:rPr>
          <w:rFonts w:eastAsia="仿宋_GB2312"/>
          <w:sz w:val="32"/>
          <w:szCs w:val="32"/>
          <w:highlight w:val="none"/>
        </w:rPr>
        <w:t>万元</w:t>
      </w:r>
      <w:r>
        <w:rPr>
          <w:rFonts w:hint="eastAsia" w:eastAsia="仿宋_GB2312"/>
          <w:sz w:val="32"/>
          <w:szCs w:val="32"/>
          <w:highlight w:val="none"/>
        </w:rPr>
        <w:t>（附表四）</w:t>
      </w:r>
      <w:r>
        <w:rPr>
          <w:rFonts w:eastAsia="仿宋_GB2312"/>
          <w:sz w:val="32"/>
          <w:szCs w:val="32"/>
          <w:highlight w:val="none"/>
        </w:rPr>
        <w:t>。其中国有资本经营预算收入计划为：</w:t>
      </w:r>
      <w:r>
        <w:rPr>
          <w:rFonts w:hint="eastAsia" w:eastAsia="仿宋_GB2312"/>
          <w:sz w:val="32"/>
          <w:szCs w:val="32"/>
          <w:highlight w:val="none"/>
          <w:lang w:eastAsia="zh-CN"/>
        </w:rPr>
        <w:t>利润收入</w:t>
      </w:r>
      <w:r>
        <w:rPr>
          <w:rFonts w:hint="eastAsia" w:eastAsia="仿宋_GB2312"/>
          <w:sz w:val="32"/>
          <w:szCs w:val="32"/>
          <w:highlight w:val="none"/>
          <w:lang w:val="en-US" w:eastAsia="zh-CN"/>
        </w:rPr>
        <w:t>125万元，</w:t>
      </w:r>
      <w:r>
        <w:rPr>
          <w:rFonts w:eastAsia="仿宋_GB2312"/>
          <w:sz w:val="32"/>
          <w:szCs w:val="32"/>
          <w:highlight w:val="none"/>
        </w:rPr>
        <w:t>其他国有资本经营</w:t>
      </w:r>
      <w:r>
        <w:rPr>
          <w:rFonts w:hint="eastAsia" w:eastAsia="仿宋_GB2312"/>
          <w:sz w:val="32"/>
          <w:szCs w:val="32"/>
          <w:highlight w:val="none"/>
          <w:lang w:eastAsia="zh-CN"/>
        </w:rPr>
        <w:t>预算</w:t>
      </w:r>
      <w:r>
        <w:rPr>
          <w:rFonts w:eastAsia="仿宋_GB2312"/>
          <w:sz w:val="32"/>
          <w:szCs w:val="32"/>
          <w:highlight w:val="none"/>
        </w:rPr>
        <w:t>收入</w:t>
      </w:r>
      <w:r>
        <w:rPr>
          <w:rFonts w:hint="eastAsia" w:eastAsia="仿宋_GB2312"/>
          <w:sz w:val="32"/>
          <w:szCs w:val="32"/>
          <w:highlight w:val="none"/>
          <w:lang w:val="en-US" w:eastAsia="zh-CN"/>
        </w:rPr>
        <w:t>20690</w:t>
      </w:r>
      <w:r>
        <w:rPr>
          <w:rFonts w:eastAsia="仿宋_GB2312"/>
          <w:sz w:val="32"/>
          <w:szCs w:val="32"/>
          <w:highlight w:val="none"/>
        </w:rPr>
        <w:t>万元；国有资本经营预算支出计划为：国有资本经营</w:t>
      </w:r>
      <w:r>
        <w:rPr>
          <w:rFonts w:hint="eastAsia" w:eastAsia="仿宋_GB2312"/>
          <w:sz w:val="32"/>
          <w:szCs w:val="32"/>
          <w:highlight w:val="none"/>
          <w:lang w:eastAsia="zh-CN"/>
        </w:rPr>
        <w:t>预算支出</w:t>
      </w:r>
      <w:r>
        <w:rPr>
          <w:rFonts w:hint="eastAsia" w:eastAsia="仿宋_GB2312"/>
          <w:sz w:val="32"/>
          <w:szCs w:val="32"/>
          <w:highlight w:val="none"/>
          <w:lang w:val="en-US" w:eastAsia="zh-CN"/>
        </w:rPr>
        <w:t>600万元，</w:t>
      </w:r>
      <w:r>
        <w:rPr>
          <w:rFonts w:hint="eastAsia" w:eastAsia="仿宋_GB2312"/>
          <w:sz w:val="32"/>
          <w:szCs w:val="32"/>
          <w:highlight w:val="none"/>
        </w:rPr>
        <w:t>调入一般公共预算</w:t>
      </w:r>
      <w:r>
        <w:rPr>
          <w:rFonts w:hint="eastAsia" w:eastAsia="仿宋_GB2312"/>
          <w:sz w:val="32"/>
          <w:szCs w:val="32"/>
          <w:highlight w:val="none"/>
          <w:lang w:val="en-US" w:eastAsia="zh-CN"/>
        </w:rPr>
        <w:t>20215</w:t>
      </w:r>
      <w:r>
        <w:rPr>
          <w:rFonts w:hint="eastAsia" w:eastAsia="仿宋_GB2312"/>
          <w:sz w:val="32"/>
          <w:szCs w:val="32"/>
          <w:highlight w:val="none"/>
        </w:rPr>
        <w:t>万元</w:t>
      </w:r>
      <w:r>
        <w:rPr>
          <w:rFonts w:eastAsia="仿宋_GB2312"/>
          <w:sz w:val="32"/>
          <w:szCs w:val="32"/>
          <w:highlight w:val="none"/>
        </w:rPr>
        <w:t>。</w:t>
      </w:r>
    </w:p>
    <w:p>
      <w:pPr>
        <w:spacing w:line="620" w:lineRule="exact"/>
        <w:ind w:firstLine="617" w:firstLineChars="192"/>
        <w:rPr>
          <w:rFonts w:eastAsia="楷体_GB2312"/>
          <w:b/>
          <w:sz w:val="32"/>
          <w:szCs w:val="32"/>
          <w:highlight w:val="none"/>
        </w:rPr>
      </w:pPr>
      <w:r>
        <w:rPr>
          <w:rFonts w:eastAsia="楷体_GB2312"/>
          <w:b/>
          <w:sz w:val="32"/>
          <w:szCs w:val="32"/>
          <w:highlight w:val="none"/>
        </w:rPr>
        <w:t>（四）社会保险基金预算</w:t>
      </w:r>
    </w:p>
    <w:p>
      <w:pPr>
        <w:spacing w:line="620" w:lineRule="exact"/>
        <w:ind w:firstLine="640"/>
        <w:rPr>
          <w:rFonts w:eastAsia="仿宋_GB2312"/>
          <w:sz w:val="32"/>
          <w:szCs w:val="32"/>
          <w:highlight w:val="none"/>
        </w:rPr>
      </w:pPr>
      <w:r>
        <w:rPr>
          <w:rFonts w:eastAsia="仿宋_GB2312"/>
          <w:sz w:val="32"/>
          <w:szCs w:val="32"/>
          <w:highlight w:val="none"/>
        </w:rPr>
        <w:t>202</w:t>
      </w:r>
      <w:r>
        <w:rPr>
          <w:rFonts w:hint="eastAsia" w:eastAsia="仿宋_GB2312"/>
          <w:sz w:val="32"/>
          <w:szCs w:val="32"/>
          <w:highlight w:val="none"/>
        </w:rPr>
        <w:t>2</w:t>
      </w:r>
      <w:r>
        <w:rPr>
          <w:rFonts w:eastAsia="仿宋_GB2312"/>
          <w:sz w:val="32"/>
          <w:szCs w:val="32"/>
          <w:highlight w:val="none"/>
        </w:rPr>
        <w:t>年，我县社会保险基金预算收支情况拟安排</w:t>
      </w:r>
      <w:r>
        <w:rPr>
          <w:rFonts w:hint="eastAsia" w:eastAsia="仿宋_GB2312"/>
          <w:sz w:val="32"/>
          <w:szCs w:val="32"/>
          <w:highlight w:val="none"/>
        </w:rPr>
        <w:t>（附表五）</w:t>
      </w:r>
      <w:r>
        <w:rPr>
          <w:rFonts w:eastAsia="仿宋_GB2312"/>
          <w:sz w:val="32"/>
          <w:szCs w:val="32"/>
          <w:highlight w:val="none"/>
        </w:rPr>
        <w:t>：县本级社会保险基金预计收入</w:t>
      </w:r>
      <w:r>
        <w:rPr>
          <w:rFonts w:hint="eastAsia" w:eastAsia="仿宋_GB2312"/>
          <w:sz w:val="32"/>
          <w:szCs w:val="32"/>
          <w:highlight w:val="none"/>
        </w:rPr>
        <w:t>54913</w:t>
      </w:r>
      <w:r>
        <w:rPr>
          <w:rFonts w:eastAsia="仿宋_GB2312"/>
          <w:sz w:val="32"/>
          <w:szCs w:val="32"/>
          <w:highlight w:val="none"/>
        </w:rPr>
        <w:t>万元，上年滚存结余</w:t>
      </w:r>
      <w:r>
        <w:rPr>
          <w:rFonts w:hint="eastAsia" w:eastAsia="仿宋_GB2312"/>
          <w:sz w:val="32"/>
          <w:szCs w:val="32"/>
          <w:highlight w:val="none"/>
        </w:rPr>
        <w:t>45870</w:t>
      </w:r>
      <w:r>
        <w:rPr>
          <w:rFonts w:eastAsia="仿宋_GB2312"/>
          <w:sz w:val="32"/>
          <w:szCs w:val="32"/>
          <w:highlight w:val="none"/>
        </w:rPr>
        <w:t>万元，</w:t>
      </w:r>
      <w:r>
        <w:rPr>
          <w:rFonts w:hint="eastAsia" w:eastAsia="仿宋_GB2312"/>
          <w:sz w:val="32"/>
          <w:szCs w:val="32"/>
          <w:highlight w:val="none"/>
          <w:lang w:eastAsia="zh-CN"/>
        </w:rPr>
        <w:t>收入</w:t>
      </w:r>
      <w:r>
        <w:rPr>
          <w:rFonts w:eastAsia="仿宋_GB2312"/>
          <w:sz w:val="32"/>
          <w:szCs w:val="32"/>
          <w:highlight w:val="none"/>
        </w:rPr>
        <w:t>合计</w:t>
      </w:r>
      <w:r>
        <w:rPr>
          <w:rFonts w:hint="eastAsia" w:eastAsia="仿宋_GB2312"/>
          <w:sz w:val="32"/>
          <w:szCs w:val="32"/>
          <w:highlight w:val="none"/>
        </w:rPr>
        <w:t>100783</w:t>
      </w:r>
      <w:r>
        <w:rPr>
          <w:rFonts w:eastAsia="仿宋_GB2312"/>
          <w:sz w:val="32"/>
          <w:szCs w:val="32"/>
          <w:highlight w:val="none"/>
        </w:rPr>
        <w:t>万元；社会保险基金</w:t>
      </w:r>
      <w:r>
        <w:rPr>
          <w:rFonts w:hint="eastAsia" w:eastAsia="仿宋_GB2312"/>
          <w:sz w:val="32"/>
          <w:szCs w:val="32"/>
          <w:highlight w:val="none"/>
          <w:lang w:eastAsia="zh-CN"/>
        </w:rPr>
        <w:t>预算</w:t>
      </w:r>
      <w:r>
        <w:rPr>
          <w:rFonts w:eastAsia="仿宋_GB2312"/>
          <w:sz w:val="32"/>
          <w:szCs w:val="32"/>
          <w:highlight w:val="none"/>
        </w:rPr>
        <w:t>预计支出合计</w:t>
      </w:r>
      <w:r>
        <w:rPr>
          <w:rFonts w:hint="eastAsia" w:eastAsia="仿宋_GB2312"/>
          <w:sz w:val="32"/>
          <w:szCs w:val="32"/>
          <w:highlight w:val="none"/>
        </w:rPr>
        <w:t>46057</w:t>
      </w:r>
      <w:r>
        <w:rPr>
          <w:rFonts w:eastAsia="仿宋_GB2312"/>
          <w:sz w:val="32"/>
          <w:szCs w:val="32"/>
          <w:highlight w:val="none"/>
        </w:rPr>
        <w:t>万元；收支相抵，预计当年滚存结余</w:t>
      </w:r>
      <w:r>
        <w:rPr>
          <w:rFonts w:hint="eastAsia" w:eastAsia="仿宋_GB2312"/>
          <w:sz w:val="32"/>
          <w:szCs w:val="32"/>
          <w:highlight w:val="none"/>
        </w:rPr>
        <w:t>54726</w:t>
      </w:r>
      <w:r>
        <w:rPr>
          <w:rFonts w:eastAsia="仿宋_GB2312"/>
          <w:sz w:val="32"/>
          <w:szCs w:val="32"/>
          <w:highlight w:val="none"/>
        </w:rPr>
        <w:t>万元。</w:t>
      </w:r>
    </w:p>
    <w:p>
      <w:pPr>
        <w:spacing w:line="560" w:lineRule="exact"/>
        <w:ind w:firstLine="659" w:firstLineChars="206"/>
        <w:rPr>
          <w:rFonts w:ascii="黑体" w:hAnsi="黑体" w:eastAsia="黑体"/>
          <w:sz w:val="32"/>
          <w:szCs w:val="32"/>
          <w:highlight w:val="none"/>
        </w:rPr>
      </w:pPr>
      <w:r>
        <w:rPr>
          <w:rFonts w:hint="eastAsia" w:ascii="黑体" w:hAnsi="黑体" w:eastAsia="黑体"/>
          <w:sz w:val="32"/>
          <w:szCs w:val="32"/>
          <w:highlight w:val="none"/>
          <w:lang w:eastAsia="zh-CN"/>
        </w:rPr>
        <w:t>三</w:t>
      </w:r>
      <w:r>
        <w:rPr>
          <w:rFonts w:ascii="黑体" w:hAnsi="黑体" w:eastAsia="黑体"/>
          <w:sz w:val="32"/>
          <w:szCs w:val="32"/>
          <w:highlight w:val="none"/>
        </w:rPr>
        <w:t>、202</w:t>
      </w:r>
      <w:r>
        <w:rPr>
          <w:rFonts w:hint="eastAsia" w:ascii="黑体" w:hAnsi="黑体" w:eastAsia="黑体"/>
          <w:sz w:val="32"/>
          <w:szCs w:val="32"/>
          <w:highlight w:val="none"/>
        </w:rPr>
        <w:t>2</w:t>
      </w:r>
      <w:r>
        <w:rPr>
          <w:rFonts w:ascii="黑体" w:hAnsi="黑体" w:eastAsia="黑体"/>
          <w:sz w:val="32"/>
          <w:szCs w:val="32"/>
          <w:highlight w:val="none"/>
        </w:rPr>
        <w:t>年财政工作打算</w:t>
      </w:r>
    </w:p>
    <w:p>
      <w:pPr>
        <w:spacing w:line="600" w:lineRule="exact"/>
        <w:ind w:firstLine="659" w:firstLineChars="205"/>
        <w:rPr>
          <w:rFonts w:hint="eastAsia" w:ascii="楷体_GB2312" w:eastAsia="仿宋_GB2312"/>
          <w:b/>
          <w:sz w:val="32"/>
          <w:szCs w:val="32"/>
          <w:highlight w:val="none"/>
          <w:lang w:eastAsia="zh-CN"/>
        </w:rPr>
      </w:pPr>
      <w:r>
        <w:rPr>
          <w:rFonts w:hint="eastAsia" w:ascii="楷体_GB2312" w:eastAsia="楷体_GB2312"/>
          <w:b/>
          <w:sz w:val="32"/>
          <w:szCs w:val="32"/>
          <w:highlight w:val="none"/>
        </w:rPr>
        <w:t>（一）</w:t>
      </w:r>
      <w:r>
        <w:rPr>
          <w:rFonts w:hint="eastAsia" w:ascii="楷体_GB2312" w:eastAsia="楷体_GB2312"/>
          <w:b/>
          <w:sz w:val="32"/>
          <w:szCs w:val="32"/>
          <w:highlight w:val="none"/>
          <w:lang w:eastAsia="zh-CN"/>
        </w:rPr>
        <w:t>全力以赴</w:t>
      </w:r>
      <w:r>
        <w:rPr>
          <w:rFonts w:hint="eastAsia" w:ascii="楷体_GB2312" w:eastAsia="楷体_GB2312"/>
          <w:b/>
          <w:sz w:val="32"/>
          <w:szCs w:val="32"/>
          <w:highlight w:val="none"/>
        </w:rPr>
        <w:t>抓收入。</w:t>
      </w:r>
      <w:r>
        <w:rPr>
          <w:rFonts w:hint="eastAsia" w:ascii="楷体_GB2312" w:eastAsia="楷体_GB2312"/>
          <w:b/>
          <w:sz w:val="32"/>
          <w:szCs w:val="32"/>
          <w:highlight w:val="none"/>
          <w:lang w:eastAsia="zh-CN"/>
        </w:rPr>
        <w:t>一是强化财源建设。</w:t>
      </w:r>
      <w:r>
        <w:rPr>
          <w:rFonts w:hint="eastAsia" w:ascii="仿宋_GB2312" w:eastAsia="仿宋_GB2312"/>
          <w:sz w:val="32"/>
          <w:szCs w:val="32"/>
          <w:highlight w:val="none"/>
          <w:lang w:eastAsia="zh-CN"/>
        </w:rPr>
        <w:t>大力培育实体经济、龙头企业、骨干税源</w:t>
      </w:r>
      <w:r>
        <w:rPr>
          <w:rFonts w:hint="eastAsia" w:ascii="仿宋_GB2312" w:eastAsia="仿宋_GB2312"/>
          <w:sz w:val="32"/>
          <w:szCs w:val="32"/>
          <w:highlight w:val="none"/>
        </w:rPr>
        <w:t>，适度发展总部经济增加速效财源，</w:t>
      </w:r>
      <w:r>
        <w:rPr>
          <w:rFonts w:hint="eastAsia" w:ascii="仿宋_GB2312" w:eastAsia="仿宋_GB2312"/>
          <w:sz w:val="32"/>
          <w:szCs w:val="32"/>
          <w:highlight w:val="none"/>
          <w:lang w:eastAsia="zh-CN"/>
        </w:rPr>
        <w:t>全力</w:t>
      </w:r>
      <w:r>
        <w:rPr>
          <w:rFonts w:eastAsia="仿宋_GB2312"/>
          <w:color w:val="000000"/>
          <w:sz w:val="32"/>
          <w:szCs w:val="32"/>
          <w:highlight w:val="none"/>
        </w:rPr>
        <w:t>促进建筑业、房地产行业、车船税、网络平台经济</w:t>
      </w:r>
      <w:r>
        <w:rPr>
          <w:rFonts w:hint="eastAsia" w:eastAsia="仿宋_GB2312"/>
          <w:color w:val="000000"/>
          <w:sz w:val="32"/>
          <w:szCs w:val="32"/>
          <w:highlight w:val="none"/>
        </w:rPr>
        <w:t>，巩固做大新型财源。</w:t>
      </w:r>
      <w:r>
        <w:rPr>
          <w:rFonts w:eastAsia="仿宋_GB2312"/>
          <w:sz w:val="32"/>
          <w:szCs w:val="32"/>
          <w:highlight w:val="none"/>
        </w:rPr>
        <w:t>做实园区经济，突出亩均效益</w:t>
      </w:r>
      <w:r>
        <w:rPr>
          <w:rFonts w:hint="eastAsia" w:eastAsia="仿宋_GB2312"/>
          <w:sz w:val="32"/>
          <w:szCs w:val="32"/>
          <w:highlight w:val="none"/>
          <w:lang w:eastAsia="zh-CN"/>
        </w:rPr>
        <w:t>、亩均投资、亩均税收</w:t>
      </w:r>
      <w:r>
        <w:rPr>
          <w:rFonts w:eastAsia="仿宋_GB2312"/>
          <w:sz w:val="32"/>
          <w:szCs w:val="32"/>
          <w:highlight w:val="none"/>
        </w:rPr>
        <w:t>导向，完善园区</w:t>
      </w:r>
      <w:r>
        <w:rPr>
          <w:rFonts w:hint="eastAsia" w:eastAsia="仿宋_GB2312"/>
          <w:sz w:val="32"/>
          <w:szCs w:val="32"/>
          <w:highlight w:val="none"/>
          <w:lang w:eastAsia="zh-CN"/>
        </w:rPr>
        <w:t>“</w:t>
      </w:r>
      <w:r>
        <w:rPr>
          <w:rFonts w:eastAsia="仿宋_GB2312"/>
          <w:sz w:val="32"/>
          <w:szCs w:val="32"/>
          <w:highlight w:val="none"/>
        </w:rPr>
        <w:t>以亩产论英雄</w:t>
      </w:r>
      <w:r>
        <w:rPr>
          <w:rFonts w:hint="eastAsia" w:eastAsia="仿宋_GB2312"/>
          <w:sz w:val="32"/>
          <w:szCs w:val="32"/>
          <w:highlight w:val="none"/>
          <w:lang w:eastAsia="zh-CN"/>
        </w:rPr>
        <w:t>”</w:t>
      </w:r>
      <w:r>
        <w:rPr>
          <w:rFonts w:eastAsia="仿宋_GB2312"/>
          <w:sz w:val="32"/>
          <w:szCs w:val="32"/>
          <w:highlight w:val="none"/>
        </w:rPr>
        <w:t>的评价激励机制，推动园区争先进位、提档升级。</w:t>
      </w:r>
      <w:r>
        <w:rPr>
          <w:rFonts w:hint="eastAsia" w:ascii="楷体_GB2312" w:eastAsia="楷体_GB2312"/>
          <w:b/>
          <w:sz w:val="32"/>
          <w:szCs w:val="32"/>
          <w:highlight w:val="none"/>
          <w:lang w:eastAsia="zh-CN"/>
        </w:rPr>
        <w:t>二是强化收入征管。</w:t>
      </w:r>
      <w:r>
        <w:rPr>
          <w:rFonts w:hint="eastAsia" w:eastAsia="仿宋_GB2312"/>
          <w:sz w:val="32"/>
          <w:szCs w:val="32"/>
          <w:highlight w:val="none"/>
        </w:rPr>
        <w:t>加强</w:t>
      </w:r>
      <w:r>
        <w:rPr>
          <w:rFonts w:eastAsia="仿宋_GB2312"/>
          <w:sz w:val="32"/>
          <w:szCs w:val="32"/>
          <w:highlight w:val="none"/>
        </w:rPr>
        <w:t>收入预期研判，强力推进税收保障，</w:t>
      </w:r>
      <w:r>
        <w:rPr>
          <w:rFonts w:hint="eastAsia" w:ascii="仿宋_GB2312" w:eastAsia="仿宋_GB2312"/>
          <w:sz w:val="32"/>
          <w:szCs w:val="32"/>
          <w:highlight w:val="none"/>
        </w:rPr>
        <w:t>充分利用电子治税综合平台，</w:t>
      </w:r>
      <w:r>
        <w:rPr>
          <w:rFonts w:eastAsia="仿宋_GB2312"/>
          <w:sz w:val="32"/>
          <w:szCs w:val="32"/>
          <w:highlight w:val="none"/>
        </w:rPr>
        <w:t>强化重点行业、重点税源监控</w:t>
      </w:r>
      <w:r>
        <w:rPr>
          <w:rFonts w:hint="eastAsia" w:eastAsia="仿宋_GB2312"/>
          <w:sz w:val="32"/>
          <w:szCs w:val="32"/>
          <w:highlight w:val="none"/>
          <w:lang w:eastAsia="zh-CN"/>
        </w:rPr>
        <w:t>；</w:t>
      </w:r>
      <w:r>
        <w:rPr>
          <w:rFonts w:ascii="Times New Roman" w:hAnsi="Times New Roman" w:eastAsia="仿宋_GB2312" w:cs="Times New Roman"/>
          <w:sz w:val="32"/>
          <w:szCs w:val="32"/>
          <w:highlight w:val="none"/>
        </w:rPr>
        <w:t>加大非税收入</w:t>
      </w:r>
      <w:r>
        <w:rPr>
          <w:rFonts w:hint="eastAsia" w:eastAsia="仿宋_GB2312" w:cs="Times New Roman"/>
          <w:sz w:val="32"/>
          <w:szCs w:val="32"/>
          <w:highlight w:val="none"/>
          <w:lang w:eastAsia="zh-CN"/>
        </w:rPr>
        <w:t>征管</w:t>
      </w:r>
      <w:r>
        <w:rPr>
          <w:rFonts w:ascii="Times New Roman" w:hAnsi="Times New Roman" w:eastAsia="仿宋_GB2312" w:cs="Times New Roman"/>
          <w:sz w:val="32"/>
          <w:szCs w:val="32"/>
          <w:highlight w:val="none"/>
        </w:rPr>
        <w:t>力度，对完成较好的单位，财政对其公用经费予以适当弥补</w:t>
      </w:r>
      <w:r>
        <w:rPr>
          <w:rFonts w:hint="eastAsia" w:ascii="Times New Roman" w:hAnsi="Times New Roman" w:eastAsia="仿宋_GB2312" w:cs="Times New Roman"/>
          <w:sz w:val="32"/>
          <w:szCs w:val="32"/>
          <w:highlight w:val="none"/>
        </w:rPr>
        <w:t>，对收入计划短收的单位，将短收部分从本年度单位经费中予以扣缴</w:t>
      </w:r>
      <w:r>
        <w:rPr>
          <w:rFonts w:hint="eastAsia" w:eastAsia="仿宋_GB2312" w:cs="Times New Roman"/>
          <w:sz w:val="32"/>
          <w:szCs w:val="32"/>
          <w:highlight w:val="none"/>
          <w:lang w:eastAsia="zh-CN"/>
        </w:rPr>
        <w:t>。</w:t>
      </w:r>
      <w:r>
        <w:rPr>
          <w:rFonts w:hint="eastAsia" w:ascii="楷体_GB2312" w:eastAsia="楷体_GB2312"/>
          <w:b/>
          <w:sz w:val="32"/>
          <w:szCs w:val="32"/>
          <w:highlight w:val="none"/>
          <w:lang w:eastAsia="zh-CN"/>
        </w:rPr>
        <w:t>三是强化基金收入调度。</w:t>
      </w:r>
      <w:r>
        <w:rPr>
          <w:rFonts w:hint="eastAsia" w:eastAsia="仿宋_GB2312"/>
          <w:color w:val="000000"/>
          <w:sz w:val="32"/>
          <w:szCs w:val="32"/>
          <w:highlight w:val="none"/>
        </w:rPr>
        <w:t>提前</w:t>
      </w:r>
      <w:r>
        <w:rPr>
          <w:rFonts w:eastAsia="仿宋_GB2312"/>
          <w:color w:val="000000"/>
          <w:sz w:val="32"/>
          <w:szCs w:val="32"/>
          <w:highlight w:val="none"/>
        </w:rPr>
        <w:t>储备</w:t>
      </w:r>
      <w:r>
        <w:rPr>
          <w:rFonts w:hint="eastAsia" w:eastAsia="仿宋_GB2312"/>
          <w:color w:val="000000"/>
          <w:sz w:val="32"/>
          <w:szCs w:val="32"/>
          <w:highlight w:val="none"/>
        </w:rPr>
        <w:t>202</w:t>
      </w:r>
      <w:r>
        <w:rPr>
          <w:rFonts w:hint="eastAsia" w:eastAsia="仿宋_GB2312"/>
          <w:color w:val="000000"/>
          <w:sz w:val="32"/>
          <w:szCs w:val="32"/>
          <w:highlight w:val="none"/>
          <w:lang w:val="en-US" w:eastAsia="zh-CN"/>
        </w:rPr>
        <w:t>2</w:t>
      </w:r>
      <w:r>
        <w:rPr>
          <w:rFonts w:eastAsia="仿宋_GB2312"/>
          <w:color w:val="000000"/>
          <w:sz w:val="32"/>
          <w:szCs w:val="32"/>
          <w:highlight w:val="none"/>
        </w:rPr>
        <w:t>年可供出让土</w:t>
      </w:r>
      <w:r>
        <w:rPr>
          <w:rFonts w:ascii="仿宋_GB2312" w:eastAsia="仿宋_GB2312"/>
          <w:sz w:val="32"/>
          <w:szCs w:val="32"/>
          <w:highlight w:val="none"/>
        </w:rPr>
        <w:t>地，</w:t>
      </w:r>
      <w:r>
        <w:rPr>
          <w:rFonts w:hint="eastAsia" w:ascii="仿宋_GB2312" w:eastAsia="仿宋_GB2312"/>
          <w:sz w:val="32"/>
          <w:szCs w:val="32"/>
          <w:highlight w:val="none"/>
        </w:rPr>
        <w:t>使土地出让规模与基金收入计划相匹配，</w:t>
      </w:r>
      <w:r>
        <w:rPr>
          <w:rFonts w:ascii="仿宋_GB2312" w:eastAsia="仿宋_GB2312"/>
          <w:sz w:val="32"/>
          <w:szCs w:val="32"/>
          <w:highlight w:val="none"/>
        </w:rPr>
        <w:t>避免</w:t>
      </w:r>
      <w:r>
        <w:rPr>
          <w:rFonts w:hint="eastAsia" w:ascii="仿宋_GB2312" w:eastAsia="仿宋_GB2312"/>
          <w:sz w:val="32"/>
          <w:szCs w:val="32"/>
          <w:highlight w:val="none"/>
        </w:rPr>
        <w:t>出现</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两张皮”，</w:t>
      </w:r>
      <w:r>
        <w:rPr>
          <w:rFonts w:hint="eastAsia" w:ascii="仿宋_GB2312" w:eastAsia="仿宋_GB2312"/>
          <w:sz w:val="32"/>
          <w:szCs w:val="32"/>
          <w:highlight w:val="none"/>
          <w:lang w:eastAsia="zh-CN"/>
        </w:rPr>
        <w:t>避免</w:t>
      </w:r>
      <w:r>
        <w:rPr>
          <w:rFonts w:hint="eastAsia" w:ascii="仿宋_GB2312" w:eastAsia="仿宋_GB2312"/>
          <w:sz w:val="32"/>
          <w:szCs w:val="32"/>
          <w:highlight w:val="none"/>
        </w:rPr>
        <w:t>年终基金收入</w:t>
      </w:r>
      <w:r>
        <w:rPr>
          <w:rFonts w:hint="eastAsia" w:ascii="仿宋_GB2312" w:eastAsia="仿宋_GB2312"/>
          <w:sz w:val="32"/>
          <w:szCs w:val="32"/>
          <w:highlight w:val="none"/>
          <w:lang w:eastAsia="zh-CN"/>
        </w:rPr>
        <w:t>“</w:t>
      </w:r>
      <w:r>
        <w:rPr>
          <w:rFonts w:ascii="仿宋_GB2312" w:eastAsia="仿宋_GB2312"/>
          <w:sz w:val="32"/>
          <w:szCs w:val="32"/>
          <w:highlight w:val="none"/>
        </w:rPr>
        <w:t>临时抱佛脚</w:t>
      </w:r>
      <w:r>
        <w:rPr>
          <w:rFonts w:hint="eastAsia" w:ascii="仿宋_GB2312" w:eastAsia="仿宋_GB2312"/>
          <w:sz w:val="32"/>
          <w:szCs w:val="32"/>
          <w:highlight w:val="none"/>
          <w:lang w:eastAsia="zh-CN"/>
        </w:rPr>
        <w:t>”</w:t>
      </w:r>
      <w:r>
        <w:rPr>
          <w:rFonts w:ascii="仿宋_GB2312" w:eastAsia="仿宋_GB2312"/>
          <w:sz w:val="32"/>
          <w:szCs w:val="32"/>
          <w:highlight w:val="none"/>
        </w:rPr>
        <w:t>的被动</w:t>
      </w:r>
      <w:r>
        <w:rPr>
          <w:rFonts w:eastAsia="仿宋_GB2312"/>
          <w:color w:val="000000"/>
          <w:sz w:val="32"/>
          <w:szCs w:val="32"/>
          <w:highlight w:val="none"/>
        </w:rPr>
        <w:t>局面</w:t>
      </w:r>
      <w:r>
        <w:rPr>
          <w:rFonts w:hint="eastAsia" w:eastAsia="仿宋_GB2312"/>
          <w:color w:val="000000"/>
          <w:sz w:val="32"/>
          <w:szCs w:val="32"/>
          <w:highlight w:val="none"/>
          <w:lang w:eastAsia="zh-CN"/>
        </w:rPr>
        <w:t>。</w:t>
      </w:r>
      <w:r>
        <w:rPr>
          <w:rFonts w:hint="eastAsia" w:ascii="楷体_GB2312" w:eastAsia="楷体_GB2312"/>
          <w:b/>
          <w:sz w:val="32"/>
          <w:szCs w:val="32"/>
          <w:highlight w:val="none"/>
          <w:lang w:eastAsia="zh-CN"/>
        </w:rPr>
        <w:t>四是强化向上争资引项。</w:t>
      </w:r>
      <w:r>
        <w:rPr>
          <w:rFonts w:ascii="Times New Roman" w:hAnsi="Times New Roman" w:eastAsia="仿宋_GB2312" w:cs="Times New Roman"/>
          <w:sz w:val="32"/>
          <w:szCs w:val="32"/>
          <w:highlight w:val="none"/>
        </w:rPr>
        <w:t>鼓励单位</w:t>
      </w:r>
      <w:r>
        <w:rPr>
          <w:rFonts w:hint="eastAsia" w:eastAsia="仿宋_GB2312" w:cs="Times New Roman"/>
          <w:sz w:val="32"/>
          <w:szCs w:val="32"/>
          <w:highlight w:val="none"/>
          <w:lang w:eastAsia="zh-CN"/>
        </w:rPr>
        <w:t>大力向上</w:t>
      </w:r>
      <w:r>
        <w:rPr>
          <w:rFonts w:ascii="Times New Roman" w:hAnsi="Times New Roman" w:eastAsia="仿宋_GB2312" w:cs="Times New Roman"/>
          <w:sz w:val="32"/>
          <w:szCs w:val="32"/>
          <w:highlight w:val="none"/>
        </w:rPr>
        <w:t>争资引项，</w:t>
      </w:r>
      <w:r>
        <w:rPr>
          <w:rFonts w:eastAsia="仿宋_GB2312"/>
          <w:sz w:val="32"/>
          <w:szCs w:val="32"/>
          <w:highlight w:val="none"/>
        </w:rPr>
        <w:t>建设类和发展类资金更多通过争取上级支持</w:t>
      </w:r>
      <w:r>
        <w:rPr>
          <w:rFonts w:hint="eastAsia" w:eastAsia="仿宋_GB2312"/>
          <w:sz w:val="32"/>
          <w:szCs w:val="32"/>
          <w:highlight w:val="none"/>
          <w:lang w:eastAsia="zh-CN"/>
        </w:rPr>
        <w:t>等多种途径解决，对争资引项完成较好的单位，适当予以奖励。</w:t>
      </w:r>
    </w:p>
    <w:p>
      <w:pPr>
        <w:spacing w:line="600" w:lineRule="exact"/>
        <w:ind w:firstLine="659" w:firstLineChars="205"/>
        <w:rPr>
          <w:rFonts w:hint="default" w:eastAsia="仿宋_GB2312"/>
          <w:color w:val="000000"/>
          <w:sz w:val="32"/>
          <w:szCs w:val="32"/>
          <w:highlight w:val="none"/>
          <w:lang w:val="en-US" w:eastAsia="zh-CN"/>
        </w:rPr>
      </w:pPr>
      <w:r>
        <w:rPr>
          <w:rFonts w:hint="eastAsia" w:ascii="楷体_GB2312" w:eastAsia="楷体_GB2312"/>
          <w:b/>
          <w:sz w:val="32"/>
          <w:szCs w:val="32"/>
          <w:highlight w:val="none"/>
        </w:rPr>
        <w:t>（二）</w:t>
      </w:r>
      <w:r>
        <w:rPr>
          <w:rFonts w:hint="eastAsia" w:ascii="楷体_GB2312" w:eastAsia="楷体_GB2312"/>
          <w:b/>
          <w:sz w:val="32"/>
          <w:szCs w:val="32"/>
          <w:highlight w:val="none"/>
          <w:lang w:eastAsia="zh-CN"/>
        </w:rPr>
        <w:t>动真碰硬强管理</w:t>
      </w:r>
      <w:r>
        <w:rPr>
          <w:rFonts w:hint="eastAsia" w:ascii="楷体_GB2312" w:eastAsia="楷体_GB2312"/>
          <w:b/>
          <w:sz w:val="32"/>
          <w:szCs w:val="32"/>
          <w:highlight w:val="none"/>
        </w:rPr>
        <w:t>。</w:t>
      </w:r>
      <w:r>
        <w:rPr>
          <w:rFonts w:hint="eastAsia" w:ascii="楷体_GB2312" w:eastAsia="楷体_GB2312"/>
          <w:b/>
          <w:sz w:val="32"/>
          <w:szCs w:val="32"/>
          <w:highlight w:val="none"/>
          <w:lang w:eastAsia="zh-CN"/>
        </w:rPr>
        <w:t>一是</w:t>
      </w:r>
      <w:r>
        <w:rPr>
          <w:rFonts w:hint="eastAsia" w:ascii="楷体_GB2312" w:eastAsia="楷体_GB2312"/>
          <w:b/>
          <w:sz w:val="32"/>
          <w:szCs w:val="32"/>
          <w:highlight w:val="none"/>
        </w:rPr>
        <w:t>持续</w:t>
      </w:r>
      <w:r>
        <w:rPr>
          <w:rFonts w:eastAsia="楷体_GB2312"/>
          <w:b/>
          <w:sz w:val="32"/>
          <w:szCs w:val="32"/>
          <w:highlight w:val="none"/>
        </w:rPr>
        <w:t>强化过</w:t>
      </w:r>
      <w:r>
        <w:rPr>
          <w:rFonts w:hint="eastAsia" w:eastAsia="楷体_GB2312"/>
          <w:b/>
          <w:sz w:val="32"/>
          <w:szCs w:val="32"/>
          <w:highlight w:val="none"/>
          <w:lang w:eastAsia="zh-CN"/>
        </w:rPr>
        <w:t>“</w:t>
      </w:r>
      <w:r>
        <w:rPr>
          <w:rFonts w:eastAsia="楷体_GB2312"/>
          <w:b/>
          <w:sz w:val="32"/>
          <w:szCs w:val="32"/>
          <w:highlight w:val="none"/>
        </w:rPr>
        <w:t>紧日子</w:t>
      </w:r>
      <w:r>
        <w:rPr>
          <w:rFonts w:hint="eastAsia" w:eastAsia="楷体_GB2312"/>
          <w:b/>
          <w:sz w:val="32"/>
          <w:szCs w:val="32"/>
          <w:highlight w:val="none"/>
          <w:lang w:eastAsia="zh-CN"/>
        </w:rPr>
        <w:t>”</w:t>
      </w:r>
      <w:r>
        <w:rPr>
          <w:rFonts w:hint="eastAsia" w:eastAsia="楷体_GB2312"/>
          <w:b/>
          <w:sz w:val="32"/>
          <w:szCs w:val="32"/>
          <w:highlight w:val="none"/>
        </w:rPr>
        <w:t>的</w:t>
      </w:r>
      <w:r>
        <w:rPr>
          <w:rFonts w:eastAsia="楷体_GB2312"/>
          <w:b/>
          <w:sz w:val="32"/>
          <w:szCs w:val="32"/>
          <w:highlight w:val="none"/>
        </w:rPr>
        <w:t>思想。</w:t>
      </w:r>
      <w:r>
        <w:rPr>
          <w:rFonts w:eastAsia="仿宋_GB2312"/>
          <w:bCs/>
          <w:sz w:val="32"/>
          <w:szCs w:val="32"/>
          <w:highlight w:val="none"/>
        </w:rPr>
        <w:t>进一步坚持和强化</w:t>
      </w:r>
      <w:r>
        <w:rPr>
          <w:rFonts w:eastAsia="仿宋_GB2312"/>
          <w:sz w:val="32"/>
          <w:szCs w:val="32"/>
          <w:highlight w:val="none"/>
        </w:rPr>
        <w:t>党政机关带头过</w:t>
      </w:r>
      <w:r>
        <w:rPr>
          <w:rFonts w:hint="eastAsia" w:eastAsia="仿宋_GB2312"/>
          <w:sz w:val="32"/>
          <w:szCs w:val="32"/>
          <w:highlight w:val="none"/>
          <w:lang w:eastAsia="zh-CN"/>
        </w:rPr>
        <w:t>“</w:t>
      </w:r>
      <w:r>
        <w:rPr>
          <w:rFonts w:eastAsia="仿宋_GB2312"/>
          <w:sz w:val="32"/>
          <w:szCs w:val="32"/>
          <w:highlight w:val="none"/>
        </w:rPr>
        <w:t>紧日子</w:t>
      </w:r>
      <w:r>
        <w:rPr>
          <w:rFonts w:hint="eastAsia" w:eastAsia="仿宋_GB2312"/>
          <w:sz w:val="32"/>
          <w:szCs w:val="32"/>
          <w:highlight w:val="none"/>
          <w:lang w:eastAsia="zh-CN"/>
        </w:rPr>
        <w:t>”</w:t>
      </w:r>
      <w:r>
        <w:rPr>
          <w:rFonts w:eastAsia="仿宋_GB2312"/>
          <w:sz w:val="32"/>
          <w:szCs w:val="32"/>
          <w:highlight w:val="none"/>
        </w:rPr>
        <w:t>的思想，坚持精打细算、勤俭节约</w:t>
      </w:r>
      <w:r>
        <w:rPr>
          <w:rFonts w:hint="eastAsia" w:eastAsia="仿宋_GB2312"/>
          <w:sz w:val="32"/>
          <w:szCs w:val="32"/>
          <w:highlight w:val="none"/>
          <w:lang w:eastAsia="zh-CN"/>
        </w:rPr>
        <w:t>，</w:t>
      </w:r>
      <w:r>
        <w:rPr>
          <w:rFonts w:eastAsia="仿宋_GB2312"/>
          <w:sz w:val="32"/>
          <w:szCs w:val="32"/>
          <w:highlight w:val="none"/>
        </w:rPr>
        <w:t>一般性支出进一步压减</w:t>
      </w:r>
      <w:r>
        <w:rPr>
          <w:rFonts w:hint="eastAsia" w:eastAsia="仿宋_GB2312"/>
          <w:sz w:val="32"/>
          <w:szCs w:val="32"/>
          <w:highlight w:val="none"/>
          <w:lang w:val="en-US" w:eastAsia="zh-CN"/>
        </w:rPr>
        <w:t>10%</w:t>
      </w:r>
      <w:r>
        <w:rPr>
          <w:rFonts w:eastAsia="仿宋_GB2312"/>
          <w:sz w:val="32"/>
          <w:szCs w:val="32"/>
          <w:highlight w:val="none"/>
        </w:rPr>
        <w:t>，严格控制</w:t>
      </w:r>
      <w:r>
        <w:rPr>
          <w:rFonts w:hint="eastAsia" w:eastAsia="仿宋_GB2312"/>
          <w:sz w:val="32"/>
          <w:szCs w:val="32"/>
          <w:highlight w:val="none"/>
          <w:lang w:eastAsia="zh-CN"/>
        </w:rPr>
        <w:t>“</w:t>
      </w:r>
      <w:r>
        <w:rPr>
          <w:rFonts w:eastAsia="仿宋_GB2312"/>
          <w:sz w:val="32"/>
          <w:szCs w:val="32"/>
          <w:highlight w:val="none"/>
        </w:rPr>
        <w:t>三公</w:t>
      </w:r>
      <w:r>
        <w:rPr>
          <w:rFonts w:hint="eastAsia" w:eastAsia="仿宋_GB2312"/>
          <w:sz w:val="32"/>
          <w:szCs w:val="32"/>
          <w:highlight w:val="none"/>
          <w:lang w:eastAsia="zh-CN"/>
        </w:rPr>
        <w:t>”</w:t>
      </w:r>
      <w:r>
        <w:rPr>
          <w:rFonts w:eastAsia="仿宋_GB2312"/>
          <w:sz w:val="32"/>
          <w:szCs w:val="32"/>
          <w:highlight w:val="none"/>
        </w:rPr>
        <w:t>经费、会议费和培训费。坚持</w:t>
      </w:r>
      <w:r>
        <w:rPr>
          <w:rFonts w:hint="eastAsia" w:eastAsia="仿宋_GB2312"/>
          <w:sz w:val="32"/>
          <w:szCs w:val="32"/>
          <w:highlight w:val="none"/>
          <w:lang w:eastAsia="zh-CN"/>
        </w:rPr>
        <w:t>“</w:t>
      </w:r>
      <w:r>
        <w:rPr>
          <w:rFonts w:eastAsia="仿宋_GB2312"/>
          <w:sz w:val="32"/>
          <w:szCs w:val="32"/>
          <w:highlight w:val="none"/>
        </w:rPr>
        <w:t>先预算后支出，无预算不支出</w:t>
      </w:r>
      <w:r>
        <w:rPr>
          <w:rFonts w:hint="eastAsia" w:eastAsia="仿宋_GB2312"/>
          <w:sz w:val="32"/>
          <w:szCs w:val="32"/>
          <w:highlight w:val="none"/>
          <w:lang w:eastAsia="zh-CN"/>
        </w:rPr>
        <w:t>”</w:t>
      </w:r>
      <w:r>
        <w:rPr>
          <w:rFonts w:eastAsia="仿宋_GB2312"/>
          <w:sz w:val="32"/>
          <w:szCs w:val="32"/>
          <w:highlight w:val="none"/>
        </w:rPr>
        <w:t>的原则，严控经费追加。</w:t>
      </w:r>
      <w:r>
        <w:rPr>
          <w:rFonts w:hint="eastAsia" w:eastAsia="仿宋_GB2312"/>
          <w:sz w:val="32"/>
          <w:szCs w:val="32"/>
          <w:highlight w:val="none"/>
        </w:rPr>
        <w:t>适时在县委、</w:t>
      </w:r>
      <w:r>
        <w:rPr>
          <w:rFonts w:hint="eastAsia" w:eastAsia="仿宋_GB2312"/>
          <w:sz w:val="32"/>
          <w:szCs w:val="32"/>
          <w:highlight w:val="none"/>
          <w:lang w:eastAsia="zh-CN"/>
        </w:rPr>
        <w:t>县</w:t>
      </w:r>
      <w:r>
        <w:rPr>
          <w:rFonts w:hint="eastAsia" w:eastAsia="仿宋_GB2312"/>
          <w:sz w:val="32"/>
          <w:szCs w:val="32"/>
          <w:highlight w:val="none"/>
        </w:rPr>
        <w:t>政府会议上汇报财政运行情况</w:t>
      </w:r>
      <w:r>
        <w:rPr>
          <w:rFonts w:eastAsia="仿宋_GB2312"/>
          <w:sz w:val="32"/>
          <w:szCs w:val="32"/>
          <w:highlight w:val="none"/>
        </w:rPr>
        <w:t>。</w:t>
      </w:r>
      <w:r>
        <w:rPr>
          <w:rFonts w:hint="eastAsia" w:ascii="楷体_GB2312" w:eastAsia="楷体_GB2312"/>
          <w:b/>
          <w:sz w:val="32"/>
          <w:szCs w:val="32"/>
          <w:highlight w:val="none"/>
          <w:lang w:eastAsia="zh-CN"/>
        </w:rPr>
        <w:t>二是进一步</w:t>
      </w:r>
      <w:r>
        <w:rPr>
          <w:rFonts w:hint="eastAsia" w:ascii="楷体_GB2312" w:eastAsia="楷体_GB2312"/>
          <w:b/>
          <w:sz w:val="32"/>
          <w:szCs w:val="32"/>
          <w:highlight w:val="none"/>
        </w:rPr>
        <w:t>做实单位部门预算。</w:t>
      </w:r>
      <w:r>
        <w:rPr>
          <w:rFonts w:hint="eastAsia" w:eastAsia="仿宋_GB2312"/>
          <w:sz w:val="32"/>
          <w:szCs w:val="32"/>
          <w:highlight w:val="none"/>
        </w:rPr>
        <w:t>政府预算经人大会批复后，下达单位财政拨款控制数。单位部门预算必须做实做细，经过单位集体研究、法人</w:t>
      </w:r>
      <w:r>
        <w:rPr>
          <w:rFonts w:hint="eastAsia" w:eastAsia="仿宋_GB2312"/>
          <w:sz w:val="32"/>
          <w:szCs w:val="32"/>
          <w:highlight w:val="none"/>
          <w:lang w:eastAsia="zh-CN"/>
        </w:rPr>
        <w:t>代表</w:t>
      </w:r>
      <w:r>
        <w:rPr>
          <w:rFonts w:hint="eastAsia" w:eastAsia="仿宋_GB2312"/>
          <w:sz w:val="32"/>
          <w:szCs w:val="32"/>
          <w:highlight w:val="none"/>
        </w:rPr>
        <w:t>签字、报分管副县长把关，再经财政对口股室审核通过后，才可以申报资金。</w:t>
      </w:r>
      <w:r>
        <w:rPr>
          <w:rFonts w:hint="eastAsia" w:eastAsia="仿宋_GB2312"/>
          <w:sz w:val="32"/>
          <w:szCs w:val="32"/>
          <w:highlight w:val="none"/>
          <w:lang w:eastAsia="zh-CN"/>
        </w:rPr>
        <w:t>单位公用经费按季申报拨付，严格控制支出进度</w:t>
      </w:r>
      <w:r>
        <w:rPr>
          <w:rFonts w:hint="eastAsia" w:eastAsia="仿宋_GB2312"/>
          <w:sz w:val="32"/>
          <w:szCs w:val="32"/>
          <w:highlight w:val="none"/>
        </w:rPr>
        <w:t>。</w:t>
      </w:r>
      <w:r>
        <w:rPr>
          <w:rFonts w:hint="eastAsia" w:eastAsia="仿宋_GB2312" w:cs="Times New Roman"/>
          <w:color w:val="000000" w:themeColor="text1"/>
          <w:sz w:val="32"/>
          <w:szCs w:val="32"/>
          <w:highlight w:val="none"/>
          <w:lang w:eastAsia="zh-CN"/>
          <w14:textFill>
            <w14:solidFill>
              <w14:schemeClr w14:val="tx1"/>
            </w14:solidFill>
          </w14:textFill>
        </w:rPr>
        <w:t>今年，将分系统确定几个重点预算单位，进行公用经费精细化管理试点。</w:t>
      </w:r>
      <w:r>
        <w:rPr>
          <w:rFonts w:hint="eastAsia" w:ascii="楷体_GB2312" w:eastAsia="楷体_GB2312"/>
          <w:b/>
          <w:sz w:val="32"/>
          <w:szCs w:val="32"/>
          <w:highlight w:val="none"/>
          <w:lang w:eastAsia="zh-CN"/>
        </w:rPr>
        <w:t>三是</w:t>
      </w:r>
      <w:r>
        <w:rPr>
          <w:rFonts w:hint="eastAsia" w:ascii="楷体_GB2312" w:eastAsia="楷体_GB2312"/>
          <w:b/>
          <w:sz w:val="32"/>
          <w:szCs w:val="32"/>
          <w:highlight w:val="none"/>
        </w:rPr>
        <w:t>加强部门预算执行监督检查力度。</w:t>
      </w:r>
      <w:r>
        <w:rPr>
          <w:rFonts w:hint="eastAsia" w:ascii="Times New Roman" w:hAnsi="Times New Roman" w:eastAsia="仿宋_GB2312" w:cs="Times New Roman"/>
          <w:sz w:val="32"/>
          <w:szCs w:val="32"/>
          <w:highlight w:val="none"/>
          <w:lang w:eastAsia="zh-CN"/>
        </w:rPr>
        <w:t>充分利用财政监督、绩效评价两大抓手，</w:t>
      </w:r>
      <w:r>
        <w:rPr>
          <w:rFonts w:hint="eastAsia" w:eastAsia="仿宋_GB2312"/>
          <w:sz w:val="32"/>
          <w:szCs w:val="32"/>
          <w:highlight w:val="none"/>
        </w:rPr>
        <w:t>联合审计等相关部门建立</w:t>
      </w:r>
      <w:r>
        <w:rPr>
          <w:rFonts w:hint="eastAsia" w:eastAsia="仿宋_GB2312"/>
          <w:sz w:val="32"/>
          <w:szCs w:val="32"/>
          <w:highlight w:val="none"/>
          <w:lang w:eastAsia="zh-CN"/>
        </w:rPr>
        <w:t>财审联动</w:t>
      </w:r>
      <w:r>
        <w:rPr>
          <w:rFonts w:hint="eastAsia" w:eastAsia="仿宋_GB2312"/>
          <w:sz w:val="32"/>
          <w:szCs w:val="32"/>
          <w:highlight w:val="none"/>
        </w:rPr>
        <w:t>机制，</w:t>
      </w:r>
      <w:r>
        <w:rPr>
          <w:rFonts w:hint="eastAsia" w:eastAsia="仿宋_GB2312"/>
          <w:sz w:val="32"/>
          <w:szCs w:val="32"/>
          <w:highlight w:val="none"/>
          <w:lang w:eastAsia="zh-CN"/>
        </w:rPr>
        <w:t>不定期</w:t>
      </w:r>
      <w:r>
        <w:rPr>
          <w:rFonts w:hint="eastAsia" w:eastAsia="仿宋_GB2312"/>
          <w:sz w:val="32"/>
          <w:szCs w:val="32"/>
          <w:highlight w:val="none"/>
        </w:rPr>
        <w:t>对</w:t>
      </w:r>
      <w:r>
        <w:rPr>
          <w:rFonts w:hint="eastAsia" w:eastAsia="仿宋_GB2312"/>
          <w:sz w:val="32"/>
          <w:szCs w:val="32"/>
          <w:highlight w:val="none"/>
          <w:lang w:eastAsia="zh-CN"/>
        </w:rPr>
        <w:t>重点</w:t>
      </w:r>
      <w:r>
        <w:rPr>
          <w:rFonts w:hint="eastAsia" w:eastAsia="仿宋_GB2312"/>
          <w:sz w:val="32"/>
          <w:szCs w:val="32"/>
          <w:highlight w:val="none"/>
        </w:rPr>
        <w:t>预算单位财务管理进行监督检查，重点关注部门预算编制与执行、项目绩效、规范管理等领域</w:t>
      </w:r>
      <w:r>
        <w:rPr>
          <w:rFonts w:hint="eastAsia" w:eastAsia="仿宋_GB2312"/>
          <w:sz w:val="32"/>
          <w:szCs w:val="32"/>
          <w:highlight w:val="none"/>
          <w:lang w:eastAsia="zh-CN"/>
        </w:rPr>
        <w:t>，真正做到“花钱必问效，无效必问责”</w:t>
      </w:r>
      <w:r>
        <w:rPr>
          <w:rFonts w:hint="eastAsia" w:eastAsia="仿宋_GB2312"/>
          <w:sz w:val="32"/>
          <w:szCs w:val="32"/>
          <w:highlight w:val="none"/>
        </w:rPr>
        <w:t>。</w:t>
      </w:r>
      <w:r>
        <w:rPr>
          <w:rFonts w:hint="eastAsia" w:ascii="楷体_GB2312" w:eastAsia="楷体_GB2312"/>
          <w:b/>
          <w:sz w:val="32"/>
          <w:szCs w:val="32"/>
          <w:highlight w:val="none"/>
          <w:lang w:eastAsia="zh-CN"/>
        </w:rPr>
        <w:t>四是</w:t>
      </w:r>
      <w:r>
        <w:rPr>
          <w:rFonts w:hint="eastAsia" w:ascii="楷体_GB2312" w:eastAsia="楷体_GB2312"/>
          <w:b/>
          <w:sz w:val="32"/>
          <w:szCs w:val="32"/>
          <w:highlight w:val="none"/>
        </w:rPr>
        <w:t>做实国有资本经营预算。</w:t>
      </w:r>
      <w:r>
        <w:rPr>
          <w:rFonts w:hint="eastAsia" w:ascii="仿宋_GB2312" w:hAnsi="仿宋_GB2312" w:eastAsia="仿宋_GB2312" w:cs="仿宋_GB2312"/>
          <w:bCs/>
          <w:sz w:val="32"/>
          <w:szCs w:val="32"/>
          <w:highlight w:val="none"/>
        </w:rPr>
        <w:t>督促</w:t>
      </w:r>
      <w:r>
        <w:rPr>
          <w:rFonts w:hint="eastAsia" w:eastAsia="仿宋_GB2312"/>
          <w:bCs/>
          <w:color w:val="000000"/>
          <w:sz w:val="32"/>
          <w:szCs w:val="32"/>
          <w:highlight w:val="none"/>
        </w:rPr>
        <w:t>洣发</w:t>
      </w:r>
      <w:r>
        <w:rPr>
          <w:rFonts w:hint="eastAsia" w:eastAsia="仿宋_GB2312"/>
          <w:bCs/>
          <w:color w:val="000000"/>
          <w:sz w:val="32"/>
          <w:szCs w:val="32"/>
          <w:highlight w:val="none"/>
          <w:lang w:eastAsia="zh-CN"/>
        </w:rPr>
        <w:t>、洣产、文旅</w:t>
      </w:r>
      <w:r>
        <w:rPr>
          <w:rFonts w:hint="eastAsia" w:eastAsia="仿宋_GB2312"/>
          <w:bCs/>
          <w:color w:val="000000"/>
          <w:sz w:val="32"/>
          <w:szCs w:val="32"/>
          <w:highlight w:val="none"/>
        </w:rPr>
        <w:t>集团上缴国有资产租赁收入、</w:t>
      </w:r>
      <w:r>
        <w:rPr>
          <w:rFonts w:hint="eastAsia" w:eastAsia="仿宋_GB2312"/>
          <w:color w:val="000000"/>
          <w:sz w:val="32"/>
          <w:szCs w:val="32"/>
          <w:highlight w:val="none"/>
        </w:rPr>
        <w:t>砂石收入，力争实现</w:t>
      </w:r>
      <w:r>
        <w:rPr>
          <w:rFonts w:hint="eastAsia" w:eastAsia="仿宋_GB2312"/>
          <w:color w:val="000000"/>
          <w:sz w:val="32"/>
          <w:szCs w:val="32"/>
          <w:highlight w:val="none"/>
          <w:lang w:eastAsia="zh-CN"/>
        </w:rPr>
        <w:t>砂石</w:t>
      </w:r>
      <w:r>
        <w:rPr>
          <w:rFonts w:hint="eastAsia" w:eastAsia="仿宋_GB2312"/>
          <w:color w:val="000000"/>
          <w:sz w:val="32"/>
          <w:szCs w:val="32"/>
          <w:highlight w:val="none"/>
        </w:rPr>
        <w:t>净</w:t>
      </w:r>
      <w:r>
        <w:rPr>
          <w:rFonts w:hint="eastAsia" w:eastAsia="仿宋_GB2312"/>
          <w:color w:val="000000"/>
          <w:sz w:val="32"/>
          <w:szCs w:val="32"/>
          <w:highlight w:val="none"/>
          <w:lang w:eastAsia="zh-CN"/>
        </w:rPr>
        <w:t>收益</w:t>
      </w:r>
      <w:r>
        <w:rPr>
          <w:rFonts w:hint="eastAsia" w:eastAsia="仿宋_GB2312"/>
          <w:color w:val="000000"/>
          <w:sz w:val="32"/>
          <w:szCs w:val="32"/>
          <w:highlight w:val="none"/>
        </w:rPr>
        <w:t>2亿元调入</w:t>
      </w:r>
      <w:r>
        <w:rPr>
          <w:rFonts w:hint="eastAsia" w:eastAsia="仿宋_GB2312"/>
          <w:color w:val="000000"/>
          <w:sz w:val="32"/>
          <w:szCs w:val="32"/>
          <w:highlight w:val="none"/>
          <w:lang w:eastAsia="zh-CN"/>
        </w:rPr>
        <w:t>一般</w:t>
      </w:r>
      <w:r>
        <w:rPr>
          <w:rFonts w:hint="eastAsia" w:eastAsia="仿宋_GB2312"/>
          <w:color w:val="000000"/>
          <w:sz w:val="32"/>
          <w:szCs w:val="32"/>
          <w:highlight w:val="none"/>
        </w:rPr>
        <w:t>公共</w:t>
      </w:r>
      <w:r>
        <w:rPr>
          <w:rFonts w:hint="eastAsia" w:eastAsia="仿宋_GB2312"/>
          <w:color w:val="000000"/>
          <w:sz w:val="32"/>
          <w:szCs w:val="32"/>
          <w:highlight w:val="none"/>
          <w:lang w:eastAsia="zh-CN"/>
        </w:rPr>
        <w:t>预算</w:t>
      </w:r>
      <w:r>
        <w:rPr>
          <w:rFonts w:hint="eastAsia" w:eastAsia="仿宋_GB2312"/>
          <w:color w:val="000000"/>
          <w:sz w:val="32"/>
          <w:szCs w:val="32"/>
          <w:highlight w:val="none"/>
        </w:rPr>
        <w:t>。</w:t>
      </w:r>
      <w:r>
        <w:rPr>
          <w:rFonts w:hint="eastAsia" w:ascii="楷体_GB2312" w:hAnsi="楷体_GB2312" w:eastAsia="楷体_GB2312" w:cs="楷体_GB2312"/>
          <w:b/>
          <w:bCs/>
          <w:sz w:val="32"/>
          <w:szCs w:val="32"/>
          <w:highlight w:val="none"/>
          <w:lang w:val="en-US" w:eastAsia="zh-CN"/>
        </w:rPr>
        <w:t>五是加强资金统筹管理。</w:t>
      </w:r>
      <w:r>
        <w:rPr>
          <w:rFonts w:hint="eastAsia" w:eastAsia="仿宋_GB2312"/>
          <w:color w:val="000000"/>
          <w:sz w:val="32"/>
          <w:szCs w:val="32"/>
          <w:highlight w:val="none"/>
          <w:lang w:val="en-US" w:eastAsia="zh-CN"/>
        </w:rPr>
        <w:t>树立“大财政”理念，专项资金严格按照审批程序和权限分配，减少资金分配的随意性，通过部门内整合和跨部门整合等方式，将资金性质和使用方向相同的上级补助专项资金和县本级财政安排的专项资金统筹使用，形成合力，努力将财政资金配置到最需要的领域和环节，避免各自为政、重复建设和“碎片化”，提高资金的使用效益。</w:t>
      </w:r>
    </w:p>
    <w:p>
      <w:pPr>
        <w:spacing w:line="600" w:lineRule="exact"/>
        <w:ind w:firstLine="659" w:firstLineChars="205"/>
        <w:rPr>
          <w:rFonts w:hint="eastAsia" w:eastAsia="仿宋_GB2312"/>
          <w:sz w:val="32"/>
          <w:szCs w:val="32"/>
          <w:highlight w:val="none"/>
          <w:lang w:eastAsia="zh-CN"/>
        </w:rPr>
      </w:pPr>
      <w:r>
        <w:rPr>
          <w:rFonts w:hint="eastAsia" w:ascii="楷体_GB2312" w:eastAsia="楷体_GB2312"/>
          <w:b/>
          <w:bCs/>
          <w:sz w:val="32"/>
          <w:szCs w:val="32"/>
          <w:highlight w:val="none"/>
        </w:rPr>
        <w:t>（三）</w:t>
      </w:r>
      <w:r>
        <w:rPr>
          <w:rFonts w:hint="eastAsia" w:ascii="楷体_GB2312" w:eastAsia="楷体_GB2312"/>
          <w:b/>
          <w:bCs/>
          <w:sz w:val="32"/>
          <w:szCs w:val="32"/>
          <w:highlight w:val="none"/>
          <w:lang w:eastAsia="zh-CN"/>
        </w:rPr>
        <w:t>精打细算</w:t>
      </w:r>
      <w:r>
        <w:rPr>
          <w:rFonts w:hint="eastAsia" w:ascii="楷体_GB2312" w:eastAsia="楷体_GB2312"/>
          <w:b/>
          <w:bCs/>
          <w:sz w:val="32"/>
          <w:szCs w:val="32"/>
          <w:highlight w:val="none"/>
        </w:rPr>
        <w:t>保平衡。</w:t>
      </w:r>
      <w:r>
        <w:rPr>
          <w:rFonts w:hint="eastAsia" w:eastAsia="仿宋_GB2312"/>
          <w:sz w:val="32"/>
          <w:szCs w:val="32"/>
          <w:highlight w:val="none"/>
        </w:rPr>
        <w:t>202</w:t>
      </w:r>
      <w:r>
        <w:rPr>
          <w:rFonts w:hint="eastAsia" w:eastAsia="仿宋_GB2312"/>
          <w:sz w:val="32"/>
          <w:szCs w:val="32"/>
          <w:highlight w:val="none"/>
          <w:lang w:val="en-US" w:eastAsia="zh-CN"/>
        </w:rPr>
        <w:t>2</w:t>
      </w:r>
      <w:r>
        <w:rPr>
          <w:rFonts w:hint="eastAsia" w:eastAsia="仿宋_GB2312"/>
          <w:sz w:val="32"/>
          <w:szCs w:val="32"/>
          <w:highlight w:val="none"/>
        </w:rPr>
        <w:t>年部门刚性需求达到</w:t>
      </w:r>
      <w:r>
        <w:rPr>
          <w:rFonts w:hint="eastAsia" w:eastAsia="仿宋_GB2312"/>
          <w:sz w:val="32"/>
          <w:szCs w:val="32"/>
          <w:highlight w:val="none"/>
          <w:lang w:val="en-US" w:eastAsia="zh-CN"/>
        </w:rPr>
        <w:t>30</w:t>
      </w:r>
      <w:r>
        <w:rPr>
          <w:rFonts w:hint="eastAsia" w:eastAsia="仿宋_GB2312"/>
          <w:sz w:val="32"/>
          <w:szCs w:val="32"/>
          <w:highlight w:val="none"/>
        </w:rPr>
        <w:t>亿元，而我县实际财力只有2</w:t>
      </w:r>
      <w:r>
        <w:rPr>
          <w:rFonts w:hint="eastAsia" w:eastAsia="仿宋_GB2312"/>
          <w:sz w:val="32"/>
          <w:szCs w:val="32"/>
          <w:highlight w:val="none"/>
          <w:lang w:val="en-US" w:eastAsia="zh-CN"/>
        </w:rPr>
        <w:t>6</w:t>
      </w:r>
      <w:r>
        <w:rPr>
          <w:rFonts w:hint="eastAsia" w:eastAsia="仿宋_GB2312"/>
          <w:sz w:val="32"/>
          <w:szCs w:val="32"/>
          <w:highlight w:val="none"/>
        </w:rPr>
        <w:t>亿元，针对目前预算安排财力缺口4亿元的严峻形势，为确保预算平衡，财政支出必须综合平衡，有的放矢。</w:t>
      </w:r>
      <w:r>
        <w:rPr>
          <w:rFonts w:hint="eastAsia" w:ascii="仿宋_GB2312" w:hAnsi="楷体" w:eastAsia="仿宋_GB2312"/>
          <w:b/>
          <w:bCs/>
          <w:sz w:val="32"/>
          <w:szCs w:val="32"/>
          <w:highlight w:val="none"/>
        </w:rPr>
        <w:t>一是</w:t>
      </w:r>
      <w:r>
        <w:rPr>
          <w:rFonts w:hint="eastAsia" w:eastAsia="楷体_GB2312"/>
          <w:b/>
          <w:sz w:val="32"/>
          <w:szCs w:val="32"/>
          <w:highlight w:val="none"/>
        </w:rPr>
        <w:t>突出</w:t>
      </w:r>
      <w:r>
        <w:rPr>
          <w:rFonts w:hint="eastAsia" w:eastAsia="楷体_GB2312"/>
          <w:b/>
          <w:sz w:val="32"/>
          <w:szCs w:val="32"/>
          <w:highlight w:val="none"/>
          <w:lang w:eastAsia="zh-CN"/>
        </w:rPr>
        <w:t>“</w:t>
      </w:r>
      <w:r>
        <w:rPr>
          <w:rFonts w:hint="eastAsia" w:eastAsia="楷体_GB2312"/>
          <w:b/>
          <w:sz w:val="32"/>
          <w:szCs w:val="32"/>
          <w:highlight w:val="none"/>
        </w:rPr>
        <w:t>三保</w:t>
      </w:r>
      <w:r>
        <w:rPr>
          <w:rFonts w:hint="eastAsia" w:eastAsia="楷体_GB2312"/>
          <w:b/>
          <w:sz w:val="32"/>
          <w:szCs w:val="32"/>
          <w:highlight w:val="none"/>
          <w:lang w:eastAsia="zh-CN"/>
        </w:rPr>
        <w:t>”</w:t>
      </w:r>
      <w:r>
        <w:rPr>
          <w:rFonts w:hint="eastAsia" w:eastAsia="楷体_GB2312"/>
          <w:b/>
          <w:sz w:val="32"/>
          <w:szCs w:val="32"/>
          <w:highlight w:val="none"/>
        </w:rPr>
        <w:t>预算。</w:t>
      </w:r>
      <w:r>
        <w:rPr>
          <w:rFonts w:hint="eastAsia" w:ascii="仿宋_GB2312" w:hAnsi="楷体" w:eastAsia="仿宋_GB2312"/>
          <w:sz w:val="32"/>
          <w:szCs w:val="32"/>
          <w:highlight w:val="none"/>
          <w:lang w:eastAsia="zh-CN"/>
        </w:rPr>
        <w:t>先保工资，再保运转和基本民生项目</w:t>
      </w:r>
      <w:r>
        <w:rPr>
          <w:rFonts w:hint="eastAsia" w:ascii="仿宋_GB2312" w:hAnsi="楷体" w:eastAsia="仿宋_GB2312"/>
          <w:sz w:val="32"/>
          <w:szCs w:val="32"/>
          <w:highlight w:val="none"/>
        </w:rPr>
        <w:t>；</w:t>
      </w:r>
      <w:r>
        <w:rPr>
          <w:rFonts w:hint="eastAsia" w:ascii="仿宋_GB2312" w:hAnsi="楷体" w:eastAsia="仿宋_GB2312"/>
          <w:b/>
          <w:bCs/>
          <w:sz w:val="32"/>
          <w:szCs w:val="32"/>
          <w:highlight w:val="none"/>
          <w:lang w:eastAsia="zh-CN"/>
        </w:rPr>
        <w:t>二</w:t>
      </w:r>
      <w:r>
        <w:rPr>
          <w:rFonts w:hint="eastAsia" w:eastAsia="楷体_GB2312"/>
          <w:b/>
          <w:sz w:val="32"/>
          <w:szCs w:val="32"/>
          <w:highlight w:val="none"/>
        </w:rPr>
        <w:t>是实行预算跨年度平衡。</w:t>
      </w:r>
      <w:r>
        <w:rPr>
          <w:rFonts w:eastAsia="仿宋_GB2312"/>
          <w:sz w:val="32"/>
          <w:szCs w:val="32"/>
          <w:highlight w:val="none"/>
        </w:rPr>
        <w:t>202</w:t>
      </w:r>
      <w:r>
        <w:rPr>
          <w:rFonts w:hint="eastAsia" w:eastAsia="仿宋_GB2312"/>
          <w:sz w:val="32"/>
          <w:szCs w:val="32"/>
          <w:highlight w:val="none"/>
          <w:lang w:val="en-US" w:eastAsia="zh-CN"/>
        </w:rPr>
        <w:t>2</w:t>
      </w:r>
      <w:r>
        <w:rPr>
          <w:rFonts w:eastAsia="仿宋_GB2312"/>
          <w:sz w:val="32"/>
          <w:szCs w:val="32"/>
          <w:highlight w:val="none"/>
        </w:rPr>
        <w:t>年将继续加大盘活财政存量资金力度，全面清理部门结余结转资金。一般公共预算结余结转资金中，本级预算结余资金全部收回预算，上级专项转移支付结余资金和连续2年未用完的结转资金一律收回预算。</w:t>
      </w:r>
      <w:r>
        <w:rPr>
          <w:rFonts w:eastAsia="仿宋_GB2312"/>
          <w:b/>
          <w:bCs/>
          <w:color w:val="000000"/>
          <w:sz w:val="32"/>
          <w:szCs w:val="32"/>
          <w:highlight w:val="none"/>
        </w:rPr>
        <w:t>必要时一年以上的结转结余一律收回，</w:t>
      </w:r>
      <w:r>
        <w:rPr>
          <w:rFonts w:hint="eastAsia" w:eastAsia="仿宋_GB2312"/>
          <w:b/>
          <w:bCs/>
          <w:color w:val="000000"/>
          <w:sz w:val="32"/>
          <w:szCs w:val="32"/>
          <w:highlight w:val="none"/>
          <w:lang w:eastAsia="zh-CN"/>
        </w:rPr>
        <w:t>做好</w:t>
      </w:r>
      <w:bookmarkStart w:id="0" w:name="_GoBack"/>
      <w:bookmarkEnd w:id="0"/>
      <w:r>
        <w:rPr>
          <w:rFonts w:eastAsia="仿宋_GB2312"/>
          <w:b/>
          <w:bCs/>
          <w:color w:val="000000"/>
          <w:sz w:val="32"/>
          <w:szCs w:val="32"/>
          <w:highlight w:val="none"/>
        </w:rPr>
        <w:t>财力统筹安排，</w:t>
      </w:r>
      <w:r>
        <w:rPr>
          <w:rFonts w:eastAsia="仿宋_GB2312"/>
          <w:sz w:val="32"/>
          <w:szCs w:val="32"/>
          <w:highlight w:val="none"/>
        </w:rPr>
        <w:t>收回资金的项目需在以后年度继续实施的，应作为新的预算项目，按照预算管理程序重新申请和安排</w:t>
      </w:r>
      <w:r>
        <w:rPr>
          <w:rFonts w:hint="eastAsia" w:eastAsia="仿宋_GB2312"/>
          <w:sz w:val="32"/>
          <w:szCs w:val="32"/>
          <w:highlight w:val="none"/>
          <w:lang w:eastAsia="zh-CN"/>
        </w:rPr>
        <w:t>。</w:t>
      </w:r>
    </w:p>
    <w:p>
      <w:pPr>
        <w:spacing w:line="600" w:lineRule="exact"/>
        <w:ind w:firstLine="659" w:firstLineChars="205"/>
        <w:rPr>
          <w:rFonts w:hint="default" w:ascii="Times New Roman" w:hAnsi="Times New Roman" w:eastAsia="仿宋_GB2312" w:cs="Times New Roman"/>
          <w:sz w:val="32"/>
          <w:szCs w:val="32"/>
          <w:highlight w:val="none"/>
        </w:rPr>
      </w:pPr>
      <w:r>
        <w:rPr>
          <w:rFonts w:hint="eastAsia" w:ascii="楷体_GB2312" w:hAnsi="Times New Roman" w:eastAsia="楷体_GB2312" w:cs="Times New Roman"/>
          <w:b/>
          <w:bCs/>
          <w:sz w:val="32"/>
          <w:szCs w:val="32"/>
          <w:highlight w:val="none"/>
          <w:lang w:eastAsia="zh-CN"/>
        </w:rPr>
        <w:t>（四）</w:t>
      </w:r>
      <w:r>
        <w:rPr>
          <w:rFonts w:hint="eastAsia" w:ascii="楷体_GB2312" w:eastAsia="楷体_GB2312" w:cs="Times New Roman"/>
          <w:b/>
          <w:bCs/>
          <w:sz w:val="32"/>
          <w:szCs w:val="32"/>
          <w:highlight w:val="none"/>
          <w:lang w:eastAsia="zh-CN"/>
        </w:rPr>
        <w:t>严防死守控风险</w:t>
      </w:r>
      <w:r>
        <w:rPr>
          <w:rFonts w:hint="eastAsia" w:ascii="楷体_GB2312" w:hAnsi="Times New Roman" w:eastAsia="楷体_GB2312" w:cs="Times New Roman"/>
          <w:b/>
          <w:bCs/>
          <w:sz w:val="32"/>
          <w:szCs w:val="32"/>
          <w:highlight w:val="none"/>
          <w:lang w:eastAsia="zh-CN"/>
        </w:rPr>
        <w:t>。</w:t>
      </w:r>
      <w:r>
        <w:rPr>
          <w:rFonts w:hint="eastAsia" w:ascii="Times New Roman" w:hAnsi="Times New Roman" w:eastAsia="仿宋_GB2312" w:cs="Times New Roman"/>
          <w:sz w:val="32"/>
          <w:szCs w:val="32"/>
          <w:highlight w:val="none"/>
          <w:lang w:eastAsia="zh-CN"/>
        </w:rPr>
        <w:t>目前我县偿债形势</w:t>
      </w:r>
      <w:r>
        <w:rPr>
          <w:rFonts w:hint="eastAsia" w:eastAsia="仿宋_GB2312" w:cs="Times New Roman"/>
          <w:sz w:val="32"/>
          <w:szCs w:val="32"/>
          <w:highlight w:val="none"/>
          <w:lang w:eastAsia="zh-CN"/>
        </w:rPr>
        <w:t>非常</w:t>
      </w:r>
      <w:r>
        <w:rPr>
          <w:rFonts w:hint="eastAsia" w:ascii="Times New Roman" w:hAnsi="Times New Roman" w:eastAsia="仿宋_GB2312" w:cs="Times New Roman"/>
          <w:sz w:val="32"/>
          <w:szCs w:val="32"/>
          <w:highlight w:val="none"/>
          <w:lang w:eastAsia="zh-CN"/>
        </w:rPr>
        <w:t>严峻，</w:t>
      </w:r>
      <w:r>
        <w:rPr>
          <w:rFonts w:eastAsia="仿宋_GB2312"/>
          <w:sz w:val="32"/>
          <w:szCs w:val="32"/>
          <w:highlight w:val="none"/>
        </w:rPr>
        <w:t>2022年</w:t>
      </w:r>
      <w:r>
        <w:rPr>
          <w:rFonts w:hint="eastAsia" w:eastAsia="仿宋_GB2312"/>
          <w:sz w:val="32"/>
          <w:szCs w:val="32"/>
          <w:highlight w:val="none"/>
        </w:rPr>
        <w:t>全口径债务到期需还本付息</w:t>
      </w:r>
      <w:r>
        <w:rPr>
          <w:rFonts w:hint="eastAsia" w:eastAsia="仿宋_GB2312"/>
          <w:sz w:val="32"/>
          <w:szCs w:val="32"/>
          <w:highlight w:val="none"/>
          <w:lang w:val="en-US" w:eastAsia="zh-CN"/>
        </w:rPr>
        <w:t>15.08</w:t>
      </w:r>
      <w:r>
        <w:rPr>
          <w:rFonts w:hint="eastAsia" w:eastAsia="仿宋_GB2312"/>
          <w:sz w:val="32"/>
          <w:szCs w:val="32"/>
          <w:highlight w:val="none"/>
        </w:rPr>
        <w:t>亿元</w:t>
      </w:r>
      <w:r>
        <w:rPr>
          <w:rFonts w:hint="eastAsia" w:eastAsia="仿宋_GB2312"/>
          <w:sz w:val="32"/>
          <w:szCs w:val="32"/>
          <w:highlight w:val="none"/>
          <w:lang w:eastAsia="zh-CN"/>
        </w:rPr>
        <w:t>（其中平台公司</w:t>
      </w:r>
      <w:r>
        <w:rPr>
          <w:rFonts w:hint="eastAsia" w:eastAsia="仿宋_GB2312"/>
          <w:sz w:val="32"/>
          <w:szCs w:val="32"/>
          <w:highlight w:val="none"/>
          <w:lang w:val="en-US" w:eastAsia="zh-CN"/>
        </w:rPr>
        <w:t>11.55亿元）。</w:t>
      </w:r>
      <w:r>
        <w:rPr>
          <w:rFonts w:hint="eastAsia" w:eastAsia="仿宋_GB2312"/>
          <w:sz w:val="32"/>
          <w:szCs w:val="32"/>
          <w:highlight w:val="none"/>
          <w:lang w:eastAsia="zh-CN"/>
        </w:rPr>
        <w:t>为</w:t>
      </w:r>
      <w:r>
        <w:rPr>
          <w:rFonts w:eastAsia="仿宋_GB2312"/>
          <w:sz w:val="32"/>
          <w:szCs w:val="32"/>
          <w:highlight w:val="none"/>
        </w:rPr>
        <w:t>防范和化解</w:t>
      </w:r>
      <w:r>
        <w:rPr>
          <w:rFonts w:hint="eastAsia" w:eastAsia="仿宋_GB2312"/>
          <w:sz w:val="32"/>
          <w:szCs w:val="32"/>
          <w:highlight w:val="none"/>
          <w:lang w:eastAsia="zh-CN"/>
        </w:rPr>
        <w:t>我县</w:t>
      </w:r>
      <w:r>
        <w:rPr>
          <w:rFonts w:eastAsia="仿宋_GB2312"/>
          <w:sz w:val="32"/>
          <w:szCs w:val="32"/>
          <w:highlight w:val="none"/>
        </w:rPr>
        <w:t>财政运行风险，</w:t>
      </w:r>
      <w:r>
        <w:rPr>
          <w:rFonts w:hint="eastAsia" w:eastAsia="仿宋_GB2312"/>
          <w:b/>
          <w:bCs/>
          <w:sz w:val="32"/>
          <w:szCs w:val="32"/>
          <w:highlight w:val="none"/>
          <w:lang w:val="en-US" w:eastAsia="zh-CN"/>
        </w:rPr>
        <w:t>一要</w:t>
      </w:r>
      <w:r>
        <w:rPr>
          <w:rFonts w:hint="default" w:ascii="Times New Roman" w:hAnsi="Times New Roman" w:eastAsia="仿宋_GB2312" w:cs="Times New Roman"/>
          <w:b/>
          <w:bCs/>
          <w:sz w:val="32"/>
          <w:szCs w:val="32"/>
          <w:highlight w:val="none"/>
        </w:rPr>
        <w:t>规范政府投资行为</w:t>
      </w:r>
      <w:r>
        <w:rPr>
          <w:rFonts w:hint="eastAsia"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从严审批政府投资项目，严格落实</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无预算不立项，无来源不开工</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，所有政府投资项目必须明确建设资金来源，经审定后再列入年度政府投资计划，确保隐性债务不新增。</w:t>
      </w:r>
      <w:r>
        <w:rPr>
          <w:rFonts w:hint="eastAsia" w:eastAsia="仿宋_GB2312" w:cs="Times New Roman"/>
          <w:b/>
          <w:bCs/>
          <w:sz w:val="32"/>
          <w:szCs w:val="32"/>
          <w:highlight w:val="none"/>
          <w:lang w:val="en-US" w:eastAsia="zh-CN"/>
        </w:rPr>
        <w:t>二要</w:t>
      </w:r>
      <w:r>
        <w:rPr>
          <w:rFonts w:hint="default" w:ascii="Times New Roman" w:hAnsi="Times New Roman" w:eastAsia="仿宋_GB2312" w:cs="Times New Roman"/>
          <w:b/>
          <w:bCs/>
          <w:sz w:val="32"/>
          <w:szCs w:val="32"/>
          <w:highlight w:val="none"/>
        </w:rPr>
        <w:t>严格落实</w:t>
      </w:r>
      <w:r>
        <w:rPr>
          <w:rFonts w:hint="eastAsia"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一债一策</w:t>
      </w:r>
      <w:r>
        <w:rPr>
          <w:rFonts w:hint="eastAsia"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机制</w:t>
      </w:r>
      <w:r>
        <w:rPr>
          <w:rFonts w:hint="eastAsia"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平台公司对到期债务提前3个月落实偿债资金来源，对于偿债资金有缺口确需</w:t>
      </w:r>
      <w:r>
        <w:rPr>
          <w:rFonts w:hint="eastAsia"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rPr>
        <w:t>级层面统筹支持的，必须提前1个月向</w:t>
      </w:r>
      <w:r>
        <w:rPr>
          <w:rFonts w:hint="eastAsia"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rPr>
        <w:t>政府正式提交债务风险缓释申请。</w:t>
      </w:r>
      <w:r>
        <w:rPr>
          <w:rFonts w:hint="eastAsia" w:eastAsia="仿宋_GB2312" w:cs="Times New Roman"/>
          <w:b/>
          <w:bCs/>
          <w:sz w:val="32"/>
          <w:szCs w:val="32"/>
          <w:highlight w:val="none"/>
          <w:lang w:val="en-US" w:eastAsia="zh-CN"/>
        </w:rPr>
        <w:t>三要</w:t>
      </w:r>
      <w:r>
        <w:rPr>
          <w:rFonts w:hint="default" w:ascii="Times New Roman" w:hAnsi="Times New Roman" w:eastAsia="仿宋_GB2312" w:cs="Times New Roman"/>
          <w:b/>
          <w:bCs/>
          <w:sz w:val="32"/>
          <w:szCs w:val="32"/>
          <w:highlight w:val="none"/>
        </w:rPr>
        <w:t>从严审批新增融资</w:t>
      </w:r>
      <w:r>
        <w:rPr>
          <w:rFonts w:hint="eastAsia"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年融资成本</w:t>
      </w:r>
      <w:r>
        <w:rPr>
          <w:rFonts w:hint="eastAsia" w:eastAsia="仿宋_GB2312" w:cs="Times New Roman"/>
          <w:sz w:val="32"/>
          <w:szCs w:val="32"/>
          <w:highlight w:val="none"/>
          <w:lang w:eastAsia="zh-CN"/>
        </w:rPr>
        <w:t>控制在</w:t>
      </w:r>
      <w:r>
        <w:rPr>
          <w:rFonts w:hint="default" w:ascii="Times New Roman" w:hAnsi="Times New Roman" w:eastAsia="仿宋_GB2312" w:cs="Times New Roman"/>
          <w:sz w:val="32"/>
          <w:szCs w:val="32"/>
          <w:highlight w:val="none"/>
        </w:rPr>
        <w:t>7%以</w:t>
      </w:r>
      <w:r>
        <w:rPr>
          <w:rFonts w:hint="eastAsia" w:eastAsia="仿宋_GB2312" w:cs="Times New Roman"/>
          <w:sz w:val="32"/>
          <w:szCs w:val="32"/>
          <w:highlight w:val="none"/>
          <w:lang w:eastAsia="zh-CN"/>
        </w:rPr>
        <w:t>下</w:t>
      </w:r>
      <w:r>
        <w:rPr>
          <w:rFonts w:hint="default" w:ascii="Times New Roman" w:hAnsi="Times New Roman" w:eastAsia="仿宋_GB2312" w:cs="Times New Roman"/>
          <w:sz w:val="32"/>
          <w:szCs w:val="32"/>
          <w:highlight w:val="none"/>
        </w:rPr>
        <w:t>，严禁新增年融资成本8%以上的高息债务。</w:t>
      </w:r>
      <w:r>
        <w:rPr>
          <w:rFonts w:hint="eastAsia" w:eastAsia="仿宋_GB2312" w:cs="Times New Roman"/>
          <w:b/>
          <w:bCs/>
          <w:sz w:val="32"/>
          <w:szCs w:val="32"/>
          <w:highlight w:val="none"/>
          <w:lang w:val="en-US" w:eastAsia="zh-CN"/>
        </w:rPr>
        <w:t>四要</w:t>
      </w:r>
      <w:r>
        <w:rPr>
          <w:rFonts w:hint="eastAsia" w:eastAsia="仿宋_GB2312" w:cs="Times New Roman"/>
          <w:b/>
          <w:bCs/>
          <w:sz w:val="32"/>
          <w:szCs w:val="32"/>
          <w:highlight w:val="none"/>
          <w:lang w:eastAsia="zh-CN"/>
        </w:rPr>
        <w:t>畅通“</w:t>
      </w:r>
      <w:r>
        <w:rPr>
          <w:rFonts w:hint="default" w:ascii="Times New Roman" w:hAnsi="Times New Roman" w:eastAsia="仿宋_GB2312" w:cs="Times New Roman"/>
          <w:b/>
          <w:bCs/>
          <w:sz w:val="32"/>
          <w:szCs w:val="32"/>
          <w:highlight w:val="none"/>
        </w:rPr>
        <w:t>政银企</w:t>
      </w:r>
      <w:r>
        <w:rPr>
          <w:rFonts w:hint="eastAsia"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沟通协调机制</w:t>
      </w:r>
      <w:r>
        <w:rPr>
          <w:rFonts w:hint="eastAsia" w:eastAsia="仿宋_GB2312" w:cs="Times New Roman"/>
          <w:b/>
          <w:bCs/>
          <w:sz w:val="32"/>
          <w:szCs w:val="32"/>
          <w:highlight w:val="none"/>
          <w:lang w:eastAsia="zh-CN"/>
        </w:rPr>
        <w:t>。</w:t>
      </w:r>
      <w:r>
        <w:rPr>
          <w:rFonts w:hint="eastAsia" w:eastAsia="仿宋_GB2312" w:cs="Times New Roman"/>
          <w:sz w:val="32"/>
          <w:szCs w:val="32"/>
          <w:highlight w:val="none"/>
          <w:lang w:eastAsia="zh-CN"/>
        </w:rPr>
        <w:t>充分发挥财政性资金作用，</w:t>
      </w:r>
      <w:r>
        <w:rPr>
          <w:rFonts w:hint="default" w:ascii="Times New Roman" w:hAnsi="Times New Roman" w:eastAsia="仿宋_GB2312" w:cs="Times New Roman"/>
          <w:sz w:val="32"/>
          <w:szCs w:val="32"/>
          <w:highlight w:val="none"/>
        </w:rPr>
        <w:t>提高地方金融机构参与化债工作积极性，确保风险事件不发生。</w:t>
      </w:r>
    </w:p>
    <w:p>
      <w:pPr>
        <w:pStyle w:val="9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eastAsia="仿宋_GB2312"/>
          <w:sz w:val="32"/>
          <w:szCs w:val="32"/>
          <w:highlight w:val="none"/>
        </w:rPr>
        <w:t>各位代表</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eastAsia="仿宋_GB2312"/>
          <w:sz w:val="32"/>
          <w:szCs w:val="32"/>
          <w:highlight w:val="none"/>
        </w:rPr>
        <w:t>，我们将在县委的正确领导下，在县人大</w:t>
      </w:r>
      <w:r>
        <w:rPr>
          <w:rFonts w:hint="eastAsia" w:eastAsia="仿宋_GB2312"/>
          <w:sz w:val="32"/>
          <w:szCs w:val="32"/>
          <w:highlight w:val="none"/>
          <w:lang w:eastAsia="zh-CN"/>
        </w:rPr>
        <w:t>依法监督及县政协民主监督和</w:t>
      </w:r>
      <w:r>
        <w:rPr>
          <w:rFonts w:eastAsia="仿宋_GB2312"/>
          <w:sz w:val="32"/>
          <w:szCs w:val="32"/>
          <w:highlight w:val="none"/>
        </w:rPr>
        <w:t>支持下，坚定信心，创新作为，扎实工作，努力完成全年财政收支目标，</w:t>
      </w:r>
      <w:r>
        <w:rPr>
          <w:rFonts w:hint="default" w:ascii="Times New Roman" w:hAnsi="Times New Roman" w:eastAsia="仿宋_GB2312" w:cs="Times New Roman"/>
          <w:kern w:val="2"/>
          <w:sz w:val="32"/>
          <w:szCs w:val="32"/>
          <w:lang w:val="en-US" w:eastAsia="zh-CN" w:bidi="ar-SA"/>
        </w:rPr>
        <w:t>加快建设“一心四区”和现代化新茶陵，以更加优异成绩迎接党的二十大胜利召开！</w:t>
      </w:r>
    </w:p>
    <w:p>
      <w:pPr>
        <w:tabs>
          <w:tab w:val="left" w:pos="1745"/>
        </w:tabs>
        <w:adjustRightInd w:val="0"/>
        <w:snapToGrid w:val="0"/>
        <w:spacing w:line="620" w:lineRule="exact"/>
        <w:rPr>
          <w:rFonts w:hint="eastAsia" w:eastAsia="仿宋_GB2312"/>
          <w:sz w:val="32"/>
          <w:szCs w:val="32"/>
          <w:highlight w:val="none"/>
          <w:lang w:eastAsia="zh-CN"/>
        </w:rPr>
      </w:pPr>
    </w:p>
    <w:p>
      <w:pPr>
        <w:pStyle w:val="4"/>
        <w:rPr>
          <w:rFonts w:hint="default" w:ascii="Times New Roman" w:hAnsi="Times New Roman" w:eastAsia="仿宋_GB2312" w:cs="Times New Roman"/>
          <w:sz w:val="32"/>
          <w:szCs w:val="32"/>
          <w:highlight w:val="none"/>
        </w:rPr>
      </w:pPr>
    </w:p>
    <w:p>
      <w:pPr>
        <w:pStyle w:val="4"/>
        <w:rPr>
          <w:rFonts w:hint="default"/>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eastAsia="黑体"/>
          <w:kern w:val="0"/>
          <w:sz w:val="44"/>
          <w:szCs w:val="44"/>
          <w:highlight w:val="none"/>
        </w:rPr>
      </w:pPr>
      <w:r>
        <w:rPr>
          <w:rFonts w:eastAsia="黑体"/>
          <w:sz w:val="32"/>
          <w:szCs w:val="32"/>
          <w:highlight w:val="none"/>
        </w:rPr>
        <w:t>附表一：</w:t>
      </w:r>
    </w:p>
    <w:p>
      <w:pPr>
        <w:jc w:val="center"/>
        <w:rPr>
          <w:rFonts w:ascii="华文中宋" w:hAnsi="华文中宋" w:eastAsia="华文中宋"/>
          <w:kern w:val="0"/>
          <w:sz w:val="44"/>
          <w:szCs w:val="44"/>
          <w:highlight w:val="none"/>
        </w:rPr>
      </w:pPr>
      <w:r>
        <w:rPr>
          <w:rFonts w:ascii="华文中宋" w:hAnsi="华文中宋" w:eastAsia="华文中宋"/>
          <w:kern w:val="0"/>
          <w:sz w:val="44"/>
          <w:szCs w:val="44"/>
          <w:highlight w:val="none"/>
        </w:rPr>
        <w:t>20</w:t>
      </w:r>
      <w:r>
        <w:rPr>
          <w:rFonts w:hint="eastAsia" w:ascii="华文中宋" w:hAnsi="华文中宋" w:eastAsia="华文中宋"/>
          <w:kern w:val="0"/>
          <w:sz w:val="44"/>
          <w:szCs w:val="44"/>
          <w:highlight w:val="none"/>
        </w:rPr>
        <w:t>22</w:t>
      </w:r>
      <w:r>
        <w:rPr>
          <w:rFonts w:ascii="华文中宋" w:hAnsi="华文中宋" w:eastAsia="华文中宋"/>
          <w:kern w:val="0"/>
          <w:sz w:val="44"/>
          <w:szCs w:val="44"/>
          <w:highlight w:val="none"/>
        </w:rPr>
        <w:t>年一般公共财政收入预算</w:t>
      </w:r>
      <w:r>
        <w:rPr>
          <w:rFonts w:hint="eastAsia" w:ascii="华文中宋" w:hAnsi="华文中宋" w:eastAsia="华文中宋"/>
          <w:kern w:val="0"/>
          <w:sz w:val="44"/>
          <w:szCs w:val="44"/>
          <w:highlight w:val="none"/>
          <w:lang w:eastAsia="zh-CN"/>
        </w:rPr>
        <w:t>（</w:t>
      </w:r>
      <w:r>
        <w:rPr>
          <w:rFonts w:ascii="华文中宋" w:hAnsi="华文中宋" w:eastAsia="华文中宋"/>
          <w:kern w:val="0"/>
          <w:sz w:val="44"/>
          <w:szCs w:val="44"/>
          <w:highlight w:val="none"/>
        </w:rPr>
        <w:t>草案</w:t>
      </w:r>
      <w:r>
        <w:rPr>
          <w:rFonts w:hint="eastAsia" w:ascii="华文中宋" w:hAnsi="华文中宋" w:eastAsia="华文中宋"/>
          <w:kern w:val="0"/>
          <w:sz w:val="44"/>
          <w:szCs w:val="44"/>
          <w:highlight w:val="none"/>
          <w:lang w:eastAsia="zh-CN"/>
        </w:rPr>
        <w:t>）</w:t>
      </w:r>
      <w:r>
        <w:rPr>
          <w:rFonts w:ascii="华文中宋" w:hAnsi="华文中宋" w:eastAsia="华文中宋"/>
          <w:kern w:val="0"/>
          <w:sz w:val="44"/>
          <w:szCs w:val="44"/>
          <w:highlight w:val="none"/>
        </w:rPr>
        <w:t>表</w:t>
      </w:r>
    </w:p>
    <w:p>
      <w:pPr>
        <w:jc w:val="right"/>
        <w:rPr>
          <w:kern w:val="0"/>
          <w:sz w:val="24"/>
          <w:szCs w:val="24"/>
          <w:highlight w:val="none"/>
        </w:rPr>
      </w:pPr>
      <w:r>
        <w:rPr>
          <w:kern w:val="0"/>
          <w:sz w:val="24"/>
          <w:szCs w:val="24"/>
          <w:highlight w:val="none"/>
        </w:rPr>
        <w:t>单位：万元</w:t>
      </w:r>
    </w:p>
    <w:tbl>
      <w:tblPr>
        <w:tblStyle w:val="9"/>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1110"/>
        <w:gridCol w:w="1110"/>
        <w:gridCol w:w="1110"/>
        <w:gridCol w:w="105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04" w:type="dxa"/>
            <w:shd w:val="clear" w:color="auto" w:fill="FFFFFF"/>
            <w:noWrap/>
            <w:vAlign w:val="center"/>
          </w:tcPr>
          <w:p>
            <w:pPr>
              <w:widowControl/>
              <w:jc w:val="center"/>
              <w:rPr>
                <w:rFonts w:asciiTheme="minorEastAsia" w:hAnsiTheme="minorEastAsia" w:eastAsiaTheme="minorEastAsia"/>
                <w:bCs/>
                <w:w w:val="90"/>
                <w:kern w:val="0"/>
                <w:sz w:val="24"/>
                <w:szCs w:val="24"/>
                <w:highlight w:val="none"/>
              </w:rPr>
            </w:pPr>
            <w:r>
              <w:rPr>
                <w:rFonts w:asciiTheme="minorEastAsia" w:hAnsiTheme="minorEastAsia" w:eastAsiaTheme="minorEastAsia"/>
                <w:bCs/>
                <w:w w:val="90"/>
                <w:kern w:val="0"/>
                <w:sz w:val="24"/>
                <w:szCs w:val="24"/>
                <w:highlight w:val="none"/>
              </w:rPr>
              <w:t>收  入  项  目</w:t>
            </w:r>
          </w:p>
        </w:tc>
        <w:tc>
          <w:tcPr>
            <w:tcW w:w="1110" w:type="dxa"/>
            <w:shd w:val="clear" w:color="auto" w:fill="FFFFFF"/>
            <w:vAlign w:val="center"/>
          </w:tcPr>
          <w:p>
            <w:pPr>
              <w:widowControl/>
              <w:jc w:val="center"/>
              <w:rPr>
                <w:rFonts w:asciiTheme="minorEastAsia" w:hAnsiTheme="minorEastAsia" w:eastAsiaTheme="minorEastAsia"/>
                <w:bCs/>
                <w:w w:val="90"/>
                <w:kern w:val="0"/>
                <w:sz w:val="24"/>
                <w:szCs w:val="24"/>
                <w:highlight w:val="none"/>
              </w:rPr>
            </w:pPr>
            <w:r>
              <w:rPr>
                <w:rFonts w:asciiTheme="minorEastAsia" w:hAnsiTheme="minorEastAsia" w:eastAsiaTheme="minorEastAsia"/>
                <w:bCs/>
                <w:w w:val="90"/>
                <w:kern w:val="0"/>
                <w:sz w:val="24"/>
                <w:szCs w:val="24"/>
                <w:highlight w:val="none"/>
              </w:rPr>
              <w:t>20</w:t>
            </w:r>
            <w:r>
              <w:rPr>
                <w:rFonts w:hint="eastAsia" w:asciiTheme="minorEastAsia" w:hAnsiTheme="minorEastAsia" w:eastAsiaTheme="minorEastAsia"/>
                <w:bCs/>
                <w:w w:val="90"/>
                <w:kern w:val="0"/>
                <w:sz w:val="24"/>
                <w:szCs w:val="24"/>
                <w:highlight w:val="none"/>
              </w:rPr>
              <w:t>21</w:t>
            </w:r>
            <w:r>
              <w:rPr>
                <w:rFonts w:asciiTheme="minorEastAsia" w:hAnsiTheme="minorEastAsia" w:eastAsiaTheme="minorEastAsia"/>
                <w:bCs/>
                <w:w w:val="90"/>
                <w:kern w:val="0"/>
                <w:sz w:val="24"/>
                <w:szCs w:val="24"/>
                <w:highlight w:val="none"/>
              </w:rPr>
              <w:t>年预算数</w:t>
            </w:r>
          </w:p>
        </w:tc>
        <w:tc>
          <w:tcPr>
            <w:tcW w:w="1110" w:type="dxa"/>
            <w:shd w:val="clear" w:color="auto" w:fill="FFFFFF"/>
            <w:vAlign w:val="center"/>
          </w:tcPr>
          <w:p>
            <w:pPr>
              <w:widowControl/>
              <w:jc w:val="center"/>
              <w:rPr>
                <w:rFonts w:asciiTheme="minorEastAsia" w:hAnsiTheme="minorEastAsia" w:eastAsiaTheme="minorEastAsia"/>
                <w:bCs/>
                <w:w w:val="90"/>
                <w:kern w:val="0"/>
                <w:sz w:val="24"/>
                <w:szCs w:val="24"/>
                <w:highlight w:val="none"/>
              </w:rPr>
            </w:pPr>
            <w:r>
              <w:rPr>
                <w:rFonts w:asciiTheme="minorEastAsia" w:hAnsiTheme="minorEastAsia" w:eastAsiaTheme="minorEastAsia"/>
                <w:bCs/>
                <w:w w:val="90"/>
                <w:kern w:val="0"/>
                <w:sz w:val="24"/>
                <w:szCs w:val="24"/>
                <w:highlight w:val="none"/>
              </w:rPr>
              <w:t>20</w:t>
            </w:r>
            <w:r>
              <w:rPr>
                <w:rFonts w:hint="eastAsia" w:asciiTheme="minorEastAsia" w:hAnsiTheme="minorEastAsia" w:eastAsiaTheme="minorEastAsia"/>
                <w:bCs/>
                <w:w w:val="90"/>
                <w:kern w:val="0"/>
                <w:sz w:val="24"/>
                <w:szCs w:val="24"/>
                <w:highlight w:val="none"/>
              </w:rPr>
              <w:t>21</w:t>
            </w:r>
            <w:r>
              <w:rPr>
                <w:rFonts w:asciiTheme="minorEastAsia" w:hAnsiTheme="minorEastAsia" w:eastAsiaTheme="minorEastAsia"/>
                <w:bCs/>
                <w:w w:val="90"/>
                <w:kern w:val="0"/>
                <w:sz w:val="24"/>
                <w:szCs w:val="24"/>
                <w:highlight w:val="none"/>
              </w:rPr>
              <w:t>年实际完成数</w:t>
            </w:r>
          </w:p>
        </w:tc>
        <w:tc>
          <w:tcPr>
            <w:tcW w:w="1110" w:type="dxa"/>
            <w:shd w:val="clear" w:color="auto" w:fill="FFFFFF"/>
            <w:vAlign w:val="center"/>
          </w:tcPr>
          <w:p>
            <w:pPr>
              <w:widowControl/>
              <w:jc w:val="center"/>
              <w:rPr>
                <w:rFonts w:asciiTheme="minorEastAsia" w:hAnsiTheme="minorEastAsia" w:eastAsiaTheme="minorEastAsia"/>
                <w:bCs/>
                <w:w w:val="90"/>
                <w:kern w:val="0"/>
                <w:sz w:val="24"/>
                <w:szCs w:val="24"/>
                <w:highlight w:val="none"/>
              </w:rPr>
            </w:pPr>
            <w:r>
              <w:rPr>
                <w:rFonts w:asciiTheme="minorEastAsia" w:hAnsiTheme="minorEastAsia" w:eastAsiaTheme="minorEastAsia"/>
                <w:bCs/>
                <w:w w:val="90"/>
                <w:kern w:val="0"/>
                <w:sz w:val="24"/>
                <w:szCs w:val="24"/>
                <w:highlight w:val="none"/>
              </w:rPr>
              <w:t>20</w:t>
            </w:r>
            <w:r>
              <w:rPr>
                <w:rFonts w:hint="eastAsia" w:asciiTheme="minorEastAsia" w:hAnsiTheme="minorEastAsia" w:eastAsiaTheme="minorEastAsia"/>
                <w:bCs/>
                <w:w w:val="90"/>
                <w:kern w:val="0"/>
                <w:sz w:val="24"/>
                <w:szCs w:val="24"/>
                <w:highlight w:val="none"/>
              </w:rPr>
              <w:t>22</w:t>
            </w:r>
            <w:r>
              <w:rPr>
                <w:rFonts w:asciiTheme="minorEastAsia" w:hAnsiTheme="minorEastAsia" w:eastAsiaTheme="minorEastAsia"/>
                <w:bCs/>
                <w:w w:val="90"/>
                <w:kern w:val="0"/>
                <w:sz w:val="24"/>
                <w:szCs w:val="24"/>
                <w:highlight w:val="none"/>
              </w:rPr>
              <w:t>年收入计划数</w:t>
            </w:r>
          </w:p>
        </w:tc>
        <w:tc>
          <w:tcPr>
            <w:tcW w:w="1051" w:type="dxa"/>
            <w:shd w:val="clear" w:color="auto" w:fill="FFFFFF"/>
            <w:vAlign w:val="center"/>
          </w:tcPr>
          <w:p>
            <w:pPr>
              <w:widowControl/>
              <w:jc w:val="center"/>
              <w:rPr>
                <w:rFonts w:asciiTheme="minorEastAsia" w:hAnsiTheme="minorEastAsia" w:eastAsiaTheme="minorEastAsia"/>
                <w:bCs/>
                <w:w w:val="90"/>
                <w:kern w:val="0"/>
                <w:sz w:val="24"/>
                <w:szCs w:val="24"/>
                <w:highlight w:val="none"/>
              </w:rPr>
            </w:pPr>
            <w:r>
              <w:rPr>
                <w:rFonts w:asciiTheme="minorEastAsia" w:hAnsiTheme="minorEastAsia" w:eastAsiaTheme="minorEastAsia"/>
                <w:bCs/>
                <w:w w:val="90"/>
                <w:kern w:val="0"/>
                <w:sz w:val="24"/>
                <w:szCs w:val="24"/>
                <w:highlight w:val="none"/>
              </w:rPr>
              <w:t>比上年完成数增减额</w:t>
            </w:r>
          </w:p>
        </w:tc>
        <w:tc>
          <w:tcPr>
            <w:tcW w:w="1293" w:type="dxa"/>
            <w:shd w:val="clear" w:color="auto" w:fill="FFFFFF"/>
            <w:vAlign w:val="center"/>
          </w:tcPr>
          <w:p>
            <w:pPr>
              <w:widowControl/>
              <w:jc w:val="center"/>
              <w:rPr>
                <w:rFonts w:asciiTheme="minorEastAsia" w:hAnsiTheme="minorEastAsia" w:eastAsiaTheme="minorEastAsia"/>
                <w:bCs/>
                <w:w w:val="90"/>
                <w:kern w:val="0"/>
                <w:sz w:val="24"/>
                <w:szCs w:val="24"/>
                <w:highlight w:val="none"/>
              </w:rPr>
            </w:pPr>
            <w:r>
              <w:rPr>
                <w:rFonts w:asciiTheme="minorEastAsia" w:hAnsiTheme="minorEastAsia" w:eastAsiaTheme="minorEastAsia"/>
                <w:bCs/>
                <w:w w:val="90"/>
                <w:kern w:val="0"/>
                <w:sz w:val="24"/>
                <w:szCs w:val="24"/>
                <w:highlight w:val="none"/>
              </w:rPr>
              <w:t>比上年完成数增减％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
                <w:bCs/>
                <w:w w:val="90"/>
                <w:kern w:val="0"/>
                <w:sz w:val="24"/>
                <w:szCs w:val="24"/>
                <w:highlight w:val="none"/>
              </w:rPr>
            </w:pPr>
            <w:r>
              <w:rPr>
                <w:rFonts w:asciiTheme="minorEastAsia" w:hAnsiTheme="minorEastAsia" w:eastAsiaTheme="minorEastAsia"/>
                <w:b/>
                <w:bCs/>
                <w:w w:val="90"/>
                <w:kern w:val="0"/>
                <w:sz w:val="24"/>
                <w:szCs w:val="24"/>
                <w:highlight w:val="none"/>
              </w:rPr>
              <w:t>财政总收入</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w w:val="90"/>
                <w:kern w:val="0"/>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146600</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w w:val="90"/>
                <w:kern w:val="0"/>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165362</w:t>
            </w:r>
          </w:p>
        </w:tc>
        <w:tc>
          <w:tcPr>
            <w:tcW w:w="1110"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bCs/>
                <w:w w:val="90"/>
                <w:kern w:val="0"/>
                <w:sz w:val="24"/>
                <w:szCs w:val="24"/>
                <w:highlight w:val="none"/>
                <w:lang w:val="en-US"/>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178600</w:t>
            </w:r>
          </w:p>
        </w:tc>
        <w:tc>
          <w:tcPr>
            <w:tcW w:w="1051"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w w:val="90"/>
                <w:kern w:val="0"/>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13238</w:t>
            </w:r>
          </w:p>
        </w:tc>
        <w:tc>
          <w:tcPr>
            <w:tcW w:w="1293"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w w:val="90"/>
                <w:kern w:val="0"/>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Cs/>
                <w:w w:val="90"/>
                <w:kern w:val="0"/>
                <w:sz w:val="24"/>
                <w:szCs w:val="24"/>
                <w:highlight w:val="none"/>
              </w:rPr>
            </w:pPr>
            <w:r>
              <w:rPr>
                <w:rFonts w:asciiTheme="minorEastAsia" w:hAnsiTheme="minorEastAsia" w:eastAsiaTheme="minorEastAsia"/>
                <w:bCs/>
                <w:w w:val="90"/>
                <w:kern w:val="0"/>
                <w:sz w:val="24"/>
                <w:szCs w:val="24"/>
                <w:highlight w:val="none"/>
              </w:rPr>
              <w:t>其中：税收收入</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125000</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142995</w:t>
            </w:r>
          </w:p>
        </w:tc>
        <w:tc>
          <w:tcPr>
            <w:tcW w:w="1110"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val="0"/>
                <w:bCs w:val="0"/>
                <w:w w:val="90"/>
                <w:kern w:val="0"/>
                <w:sz w:val="24"/>
                <w:szCs w:val="24"/>
                <w:highlight w:val="none"/>
                <w:lang w:val="en-US"/>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154500</w:t>
            </w:r>
          </w:p>
        </w:tc>
        <w:tc>
          <w:tcPr>
            <w:tcW w:w="1051"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val="0"/>
                <w:bCs w:val="0"/>
                <w:w w:val="90"/>
                <w:kern w:val="0"/>
                <w:sz w:val="24"/>
                <w:szCs w:val="24"/>
                <w:highlight w:val="none"/>
                <w:lang w:val="en-US"/>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11505</w:t>
            </w:r>
          </w:p>
        </w:tc>
        <w:tc>
          <w:tcPr>
            <w:tcW w:w="1293"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Cs/>
                <w:w w:val="90"/>
                <w:kern w:val="0"/>
                <w:sz w:val="24"/>
                <w:szCs w:val="24"/>
                <w:highlight w:val="none"/>
              </w:rPr>
            </w:pPr>
            <w:r>
              <w:rPr>
                <w:rFonts w:asciiTheme="minorEastAsia" w:hAnsiTheme="minorEastAsia" w:eastAsiaTheme="minorEastAsia"/>
                <w:bCs/>
                <w:w w:val="90"/>
                <w:kern w:val="0"/>
                <w:sz w:val="24"/>
                <w:szCs w:val="24"/>
                <w:highlight w:val="none"/>
              </w:rPr>
              <w:t xml:space="preserve">      非税收入</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21600</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22367</w:t>
            </w:r>
          </w:p>
        </w:tc>
        <w:tc>
          <w:tcPr>
            <w:tcW w:w="1110"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val="0"/>
                <w:bCs w:val="0"/>
                <w:w w:val="90"/>
                <w:kern w:val="0"/>
                <w:sz w:val="24"/>
                <w:szCs w:val="24"/>
                <w:highlight w:val="none"/>
                <w:lang w:val="en-US"/>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24100</w:t>
            </w:r>
          </w:p>
        </w:tc>
        <w:tc>
          <w:tcPr>
            <w:tcW w:w="1051"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1733</w:t>
            </w:r>
          </w:p>
        </w:tc>
        <w:tc>
          <w:tcPr>
            <w:tcW w:w="1293"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Cs/>
                <w:w w:val="90"/>
                <w:kern w:val="0"/>
                <w:sz w:val="24"/>
                <w:szCs w:val="24"/>
                <w:highlight w:val="none"/>
              </w:rPr>
            </w:pPr>
            <w:r>
              <w:rPr>
                <w:rFonts w:asciiTheme="minorEastAsia" w:hAnsiTheme="minorEastAsia" w:eastAsiaTheme="minorEastAsia"/>
                <w:bCs/>
                <w:w w:val="90"/>
                <w:kern w:val="0"/>
                <w:sz w:val="24"/>
                <w:szCs w:val="24"/>
                <w:highlight w:val="none"/>
              </w:rPr>
              <w:t>税收收入占财政总收入的比重</w:t>
            </w:r>
            <w:r>
              <w:rPr>
                <w:rFonts w:hint="eastAsia" w:asciiTheme="minorEastAsia" w:hAnsiTheme="minorEastAsia" w:eastAsiaTheme="minorEastAsia"/>
                <w:bCs/>
                <w:w w:val="90"/>
                <w:kern w:val="0"/>
                <w:sz w:val="24"/>
                <w:szCs w:val="24"/>
                <w:highlight w:val="none"/>
              </w:rPr>
              <w:t>%</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85.3%</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86.5%</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86.5%</w:t>
            </w:r>
          </w:p>
        </w:tc>
        <w:tc>
          <w:tcPr>
            <w:tcW w:w="1051" w:type="dxa"/>
            <w:shd w:val="clear" w:color="auto" w:fill="FFFFFF"/>
            <w:noWrap/>
            <w:vAlign w:val="center"/>
          </w:tcPr>
          <w:p>
            <w:pPr>
              <w:jc w:val="center"/>
              <w:rPr>
                <w:rFonts w:hint="eastAsia" w:asciiTheme="minorEastAsia" w:hAnsiTheme="minorEastAsia" w:eastAsiaTheme="minorEastAsia" w:cstheme="minorEastAsia"/>
                <w:b w:val="0"/>
                <w:bCs w:val="0"/>
                <w:w w:val="90"/>
                <w:kern w:val="0"/>
                <w:sz w:val="24"/>
                <w:szCs w:val="24"/>
                <w:highlight w:val="none"/>
              </w:rPr>
            </w:pPr>
          </w:p>
        </w:tc>
        <w:tc>
          <w:tcPr>
            <w:tcW w:w="1293" w:type="dxa"/>
            <w:shd w:val="clear" w:color="auto" w:fill="FFFFFF"/>
            <w:noWrap/>
            <w:vAlign w:val="center"/>
          </w:tcPr>
          <w:p>
            <w:pPr>
              <w:jc w:val="center"/>
              <w:rPr>
                <w:rFonts w:hint="eastAsia" w:asciiTheme="minorEastAsia" w:hAnsiTheme="minorEastAsia" w:eastAsiaTheme="minorEastAsia" w:cstheme="minorEastAsia"/>
                <w:b w:val="0"/>
                <w:bCs w:val="0"/>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
                <w:bCs/>
                <w:w w:val="90"/>
                <w:kern w:val="0"/>
                <w:sz w:val="24"/>
                <w:szCs w:val="24"/>
                <w:highlight w:val="none"/>
              </w:rPr>
            </w:pPr>
            <w:r>
              <w:rPr>
                <w:rFonts w:asciiTheme="minorEastAsia" w:hAnsiTheme="minorEastAsia" w:eastAsiaTheme="minorEastAsia"/>
                <w:b/>
                <w:bCs/>
                <w:w w:val="90"/>
                <w:kern w:val="0"/>
                <w:sz w:val="24"/>
                <w:szCs w:val="24"/>
                <w:highlight w:val="none"/>
              </w:rPr>
              <w:t>一、地方收入</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w w:val="90"/>
                <w:kern w:val="0"/>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85200</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w w:val="90"/>
                <w:kern w:val="0"/>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89535</w:t>
            </w:r>
          </w:p>
        </w:tc>
        <w:tc>
          <w:tcPr>
            <w:tcW w:w="1110"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bCs/>
                <w:w w:val="90"/>
                <w:kern w:val="0"/>
                <w:sz w:val="24"/>
                <w:szCs w:val="24"/>
                <w:highlight w:val="none"/>
                <w:lang w:val="en-US"/>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96700</w:t>
            </w:r>
          </w:p>
        </w:tc>
        <w:tc>
          <w:tcPr>
            <w:tcW w:w="1051"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w w:val="90"/>
                <w:kern w:val="0"/>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7165</w:t>
            </w:r>
          </w:p>
        </w:tc>
        <w:tc>
          <w:tcPr>
            <w:tcW w:w="1293"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w w:val="90"/>
                <w:kern w:val="0"/>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Cs/>
                <w:w w:val="90"/>
                <w:kern w:val="0"/>
                <w:sz w:val="24"/>
                <w:szCs w:val="24"/>
                <w:highlight w:val="none"/>
              </w:rPr>
            </w:pPr>
            <w:r>
              <w:rPr>
                <w:rFonts w:asciiTheme="minorEastAsia" w:hAnsiTheme="minorEastAsia" w:eastAsiaTheme="minorEastAsia"/>
                <w:bCs/>
                <w:w w:val="90"/>
                <w:kern w:val="0"/>
                <w:sz w:val="24"/>
                <w:szCs w:val="24"/>
                <w:highlight w:val="none"/>
              </w:rPr>
              <w:t>（一）税收收入</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63600</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67168</w:t>
            </w:r>
          </w:p>
        </w:tc>
        <w:tc>
          <w:tcPr>
            <w:tcW w:w="1110"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val="0"/>
                <w:bCs w:val="0"/>
                <w:w w:val="90"/>
                <w:kern w:val="0"/>
                <w:sz w:val="24"/>
                <w:szCs w:val="24"/>
                <w:highlight w:val="none"/>
                <w:lang w:val="en-US"/>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72600</w:t>
            </w:r>
          </w:p>
        </w:tc>
        <w:tc>
          <w:tcPr>
            <w:tcW w:w="1051"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val="0"/>
                <w:bCs w:val="0"/>
                <w:w w:val="90"/>
                <w:kern w:val="0"/>
                <w:sz w:val="24"/>
                <w:szCs w:val="24"/>
                <w:highlight w:val="none"/>
                <w:lang w:val="en-US"/>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5432</w:t>
            </w:r>
          </w:p>
        </w:tc>
        <w:tc>
          <w:tcPr>
            <w:tcW w:w="1293"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Cs/>
                <w:w w:val="90"/>
                <w:kern w:val="0"/>
                <w:sz w:val="24"/>
                <w:szCs w:val="24"/>
                <w:highlight w:val="none"/>
              </w:rPr>
            </w:pPr>
            <w:r>
              <w:rPr>
                <w:rFonts w:asciiTheme="minorEastAsia" w:hAnsiTheme="minorEastAsia" w:eastAsiaTheme="minorEastAsia"/>
                <w:bCs/>
                <w:w w:val="90"/>
                <w:kern w:val="0"/>
                <w:sz w:val="24"/>
                <w:szCs w:val="24"/>
                <w:highlight w:val="none"/>
              </w:rPr>
              <w:t>（二）非税收入</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21600</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22367</w:t>
            </w:r>
          </w:p>
        </w:tc>
        <w:tc>
          <w:tcPr>
            <w:tcW w:w="1110"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val="0"/>
                <w:bCs w:val="0"/>
                <w:w w:val="90"/>
                <w:kern w:val="0"/>
                <w:sz w:val="24"/>
                <w:szCs w:val="24"/>
                <w:highlight w:val="none"/>
                <w:lang w:val="en-US"/>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24100</w:t>
            </w:r>
          </w:p>
        </w:tc>
        <w:tc>
          <w:tcPr>
            <w:tcW w:w="1051"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val="0"/>
                <w:bCs w:val="0"/>
                <w:w w:val="90"/>
                <w:kern w:val="0"/>
                <w:sz w:val="24"/>
                <w:szCs w:val="24"/>
                <w:highlight w:val="none"/>
                <w:lang w:val="en-US"/>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1733</w:t>
            </w:r>
          </w:p>
        </w:tc>
        <w:tc>
          <w:tcPr>
            <w:tcW w:w="1293"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
                <w:bCs/>
                <w:w w:val="90"/>
                <w:kern w:val="0"/>
                <w:sz w:val="24"/>
                <w:szCs w:val="24"/>
                <w:highlight w:val="none"/>
              </w:rPr>
            </w:pPr>
            <w:r>
              <w:rPr>
                <w:rFonts w:hint="eastAsia" w:asciiTheme="minorEastAsia" w:hAnsiTheme="minorEastAsia" w:eastAsiaTheme="minorEastAsia"/>
                <w:bCs/>
                <w:w w:val="90"/>
                <w:kern w:val="0"/>
                <w:sz w:val="24"/>
                <w:szCs w:val="24"/>
                <w:highlight w:val="none"/>
              </w:rPr>
              <w:t>地方</w:t>
            </w:r>
            <w:r>
              <w:rPr>
                <w:rFonts w:asciiTheme="minorEastAsia" w:hAnsiTheme="minorEastAsia" w:eastAsiaTheme="minorEastAsia"/>
                <w:bCs/>
                <w:w w:val="90"/>
                <w:kern w:val="0"/>
                <w:sz w:val="24"/>
                <w:szCs w:val="24"/>
                <w:highlight w:val="none"/>
              </w:rPr>
              <w:t>税收收入占</w:t>
            </w:r>
            <w:r>
              <w:rPr>
                <w:rFonts w:hint="eastAsia" w:asciiTheme="minorEastAsia" w:hAnsiTheme="minorEastAsia" w:eastAsiaTheme="minorEastAsia"/>
                <w:bCs/>
                <w:w w:val="90"/>
                <w:kern w:val="0"/>
                <w:sz w:val="24"/>
                <w:szCs w:val="24"/>
                <w:highlight w:val="none"/>
              </w:rPr>
              <w:t>地方</w:t>
            </w:r>
            <w:r>
              <w:rPr>
                <w:rFonts w:asciiTheme="minorEastAsia" w:hAnsiTheme="minorEastAsia" w:eastAsiaTheme="minorEastAsia"/>
                <w:bCs/>
                <w:w w:val="90"/>
                <w:kern w:val="0"/>
                <w:sz w:val="24"/>
                <w:szCs w:val="24"/>
                <w:highlight w:val="none"/>
              </w:rPr>
              <w:t>的比重</w:t>
            </w:r>
            <w:r>
              <w:rPr>
                <w:rFonts w:hint="eastAsia" w:asciiTheme="minorEastAsia" w:hAnsiTheme="minorEastAsia" w:eastAsiaTheme="minorEastAsia"/>
                <w:bCs/>
                <w:w w:val="90"/>
                <w:kern w:val="0"/>
                <w:sz w:val="24"/>
                <w:szCs w:val="24"/>
                <w:highlight w:val="none"/>
              </w:rPr>
              <w:t>%</w:t>
            </w:r>
          </w:p>
        </w:tc>
        <w:tc>
          <w:tcPr>
            <w:tcW w:w="1110"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val="0"/>
                <w:bCs w:val="0"/>
                <w:w w:val="90"/>
                <w:kern w:val="0"/>
                <w:sz w:val="24"/>
                <w:szCs w:val="24"/>
                <w:highlight w:val="none"/>
                <w:lang w:val="en-US"/>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74.65%</w:t>
            </w:r>
          </w:p>
        </w:tc>
        <w:tc>
          <w:tcPr>
            <w:tcW w:w="1110"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val="0"/>
                <w:bCs w:val="0"/>
                <w:w w:val="90"/>
                <w:kern w:val="0"/>
                <w:sz w:val="24"/>
                <w:szCs w:val="24"/>
                <w:highlight w:val="none"/>
                <w:lang w:val="en-US"/>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75.02%</w:t>
            </w:r>
          </w:p>
        </w:tc>
        <w:tc>
          <w:tcPr>
            <w:tcW w:w="1110" w:type="dxa"/>
            <w:shd w:val="clear" w:color="auto" w:fill="FFFFFF"/>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b w:val="0"/>
                <w:bCs w:val="0"/>
                <w:w w:val="90"/>
                <w:kern w:val="0"/>
                <w:sz w:val="24"/>
                <w:szCs w:val="24"/>
                <w:highlight w:val="none"/>
                <w:lang w:val="en-US"/>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75.1%</w:t>
            </w:r>
          </w:p>
        </w:tc>
        <w:tc>
          <w:tcPr>
            <w:tcW w:w="1051"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p>
        </w:tc>
        <w:tc>
          <w:tcPr>
            <w:tcW w:w="1293"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
                <w:bCs/>
                <w:w w:val="90"/>
                <w:kern w:val="0"/>
                <w:sz w:val="24"/>
                <w:szCs w:val="24"/>
                <w:highlight w:val="none"/>
              </w:rPr>
            </w:pPr>
            <w:r>
              <w:rPr>
                <w:rFonts w:asciiTheme="minorEastAsia" w:hAnsiTheme="minorEastAsia" w:eastAsiaTheme="minorEastAsia"/>
                <w:b/>
                <w:bCs/>
                <w:w w:val="90"/>
                <w:kern w:val="0"/>
                <w:sz w:val="24"/>
                <w:szCs w:val="24"/>
                <w:highlight w:val="none"/>
              </w:rPr>
              <w:t>二、上划中央收入</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49090</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60377</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65210</w:t>
            </w:r>
          </w:p>
        </w:tc>
        <w:tc>
          <w:tcPr>
            <w:tcW w:w="1051"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4833</w:t>
            </w:r>
          </w:p>
        </w:tc>
        <w:tc>
          <w:tcPr>
            <w:tcW w:w="1293"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Cs/>
                <w:w w:val="90"/>
                <w:kern w:val="0"/>
                <w:sz w:val="24"/>
                <w:szCs w:val="24"/>
                <w:highlight w:val="none"/>
              </w:rPr>
            </w:pPr>
            <w:r>
              <w:rPr>
                <w:rFonts w:asciiTheme="minorEastAsia" w:hAnsiTheme="minorEastAsia" w:eastAsiaTheme="minorEastAsia"/>
                <w:b/>
                <w:bCs/>
                <w:w w:val="90"/>
                <w:kern w:val="0"/>
                <w:sz w:val="24"/>
                <w:szCs w:val="24"/>
                <w:highlight w:val="none"/>
              </w:rPr>
              <w:t>三、上划省级收入</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12310</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15450</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16690</w:t>
            </w:r>
          </w:p>
        </w:tc>
        <w:tc>
          <w:tcPr>
            <w:tcW w:w="1051"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1240</w:t>
            </w:r>
          </w:p>
        </w:tc>
        <w:tc>
          <w:tcPr>
            <w:tcW w:w="1293"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
                <w:w w:val="90"/>
                <w:kern w:val="0"/>
                <w:sz w:val="24"/>
                <w:szCs w:val="24"/>
                <w:highlight w:val="none"/>
              </w:rPr>
            </w:pPr>
            <w:r>
              <w:rPr>
                <w:rFonts w:hint="eastAsia" w:asciiTheme="minorEastAsia" w:hAnsiTheme="minorEastAsia" w:eastAsiaTheme="minorEastAsia"/>
                <w:b/>
                <w:w w:val="90"/>
                <w:kern w:val="0"/>
                <w:sz w:val="24"/>
                <w:szCs w:val="24"/>
                <w:highlight w:val="none"/>
              </w:rPr>
              <w:t>附：</w:t>
            </w:r>
            <w:r>
              <w:rPr>
                <w:rFonts w:asciiTheme="minorEastAsia" w:hAnsiTheme="minorEastAsia" w:eastAsiaTheme="minorEastAsia"/>
                <w:b/>
                <w:w w:val="90"/>
                <w:kern w:val="0"/>
                <w:sz w:val="24"/>
                <w:szCs w:val="24"/>
                <w:highlight w:val="none"/>
              </w:rPr>
              <w:t>税务部门征收</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127350</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145861</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157500</w:t>
            </w:r>
          </w:p>
        </w:tc>
        <w:tc>
          <w:tcPr>
            <w:tcW w:w="1051"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11639</w:t>
            </w:r>
          </w:p>
        </w:tc>
        <w:tc>
          <w:tcPr>
            <w:tcW w:w="1293"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4" w:type="dxa"/>
            <w:shd w:val="clear" w:color="auto" w:fill="FFFFFF"/>
            <w:noWrap/>
            <w:vAlign w:val="center"/>
          </w:tcPr>
          <w:p>
            <w:pPr>
              <w:widowControl/>
              <w:rPr>
                <w:rFonts w:asciiTheme="minorEastAsia" w:hAnsiTheme="minorEastAsia" w:eastAsiaTheme="minorEastAsia"/>
                <w:b/>
                <w:w w:val="90"/>
                <w:kern w:val="0"/>
                <w:sz w:val="24"/>
                <w:szCs w:val="24"/>
                <w:highlight w:val="none"/>
              </w:rPr>
            </w:pPr>
            <w:r>
              <w:rPr>
                <w:rFonts w:asciiTheme="minorEastAsia" w:hAnsiTheme="minorEastAsia" w:eastAsiaTheme="minorEastAsia"/>
                <w:b/>
                <w:w w:val="90"/>
                <w:kern w:val="0"/>
                <w:sz w:val="24"/>
                <w:szCs w:val="24"/>
                <w:highlight w:val="none"/>
              </w:rPr>
              <w:t xml:space="preserve">    财政部门征收</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19250</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19501</w:t>
            </w:r>
          </w:p>
        </w:tc>
        <w:tc>
          <w:tcPr>
            <w:tcW w:w="1110"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21100</w:t>
            </w:r>
          </w:p>
        </w:tc>
        <w:tc>
          <w:tcPr>
            <w:tcW w:w="1051"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1599</w:t>
            </w:r>
          </w:p>
        </w:tc>
        <w:tc>
          <w:tcPr>
            <w:tcW w:w="1293" w:type="dxa"/>
            <w:shd w:val="clear" w:color="auto" w:fill="FFFFFF"/>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8%</w:t>
            </w:r>
          </w:p>
        </w:tc>
      </w:tr>
    </w:tbl>
    <w:p>
      <w:pPr>
        <w:rPr>
          <w:rFonts w:eastAsia="仿宋_GB2312"/>
          <w:sz w:val="32"/>
          <w:szCs w:val="32"/>
          <w:highlight w:val="none"/>
        </w:rPr>
      </w:pPr>
    </w:p>
    <w:p>
      <w:pPr>
        <w:rPr>
          <w:rFonts w:eastAsia="仿宋_GB2312"/>
          <w:sz w:val="32"/>
          <w:szCs w:val="32"/>
          <w:highlight w:val="none"/>
        </w:rPr>
      </w:pPr>
    </w:p>
    <w:p>
      <w:pPr>
        <w:rPr>
          <w:rFonts w:eastAsia="仿宋_GB2312"/>
          <w:sz w:val="32"/>
          <w:szCs w:val="32"/>
          <w:highlight w:val="none"/>
        </w:rPr>
      </w:pPr>
    </w:p>
    <w:p>
      <w:pPr>
        <w:pStyle w:val="4"/>
        <w:rPr>
          <w:highlight w:val="none"/>
        </w:rPr>
      </w:pPr>
    </w:p>
    <w:p/>
    <w:p>
      <w:pPr>
        <w:rPr>
          <w:highlight w:val="none"/>
        </w:rPr>
      </w:pPr>
    </w:p>
    <w:p>
      <w:pPr>
        <w:rPr>
          <w:rFonts w:eastAsia="黑体"/>
          <w:sz w:val="32"/>
          <w:szCs w:val="32"/>
          <w:highlight w:val="none"/>
        </w:rPr>
      </w:pPr>
    </w:p>
    <w:p>
      <w:pPr>
        <w:rPr>
          <w:rFonts w:eastAsia="黑体"/>
          <w:sz w:val="32"/>
          <w:szCs w:val="32"/>
          <w:highlight w:val="none"/>
        </w:rPr>
      </w:pPr>
      <w:r>
        <w:rPr>
          <w:rFonts w:eastAsia="黑体"/>
          <w:sz w:val="32"/>
          <w:szCs w:val="32"/>
          <w:highlight w:val="none"/>
        </w:rPr>
        <w:t>附表二：</w:t>
      </w:r>
    </w:p>
    <w:p>
      <w:pPr>
        <w:jc w:val="center"/>
        <w:rPr>
          <w:rFonts w:ascii="华文中宋" w:hAnsi="华文中宋" w:eastAsia="华文中宋"/>
          <w:kern w:val="0"/>
          <w:sz w:val="44"/>
          <w:szCs w:val="44"/>
          <w:highlight w:val="none"/>
        </w:rPr>
      </w:pPr>
      <w:r>
        <w:rPr>
          <w:rFonts w:ascii="华文中宋" w:hAnsi="华文中宋" w:eastAsia="华文中宋"/>
          <w:kern w:val="0"/>
          <w:sz w:val="44"/>
          <w:szCs w:val="44"/>
          <w:highlight w:val="none"/>
        </w:rPr>
        <w:t>20</w:t>
      </w:r>
      <w:r>
        <w:rPr>
          <w:rFonts w:hint="eastAsia" w:ascii="华文中宋" w:hAnsi="华文中宋" w:eastAsia="华文中宋"/>
          <w:kern w:val="0"/>
          <w:sz w:val="44"/>
          <w:szCs w:val="44"/>
          <w:highlight w:val="none"/>
        </w:rPr>
        <w:t>22</w:t>
      </w:r>
      <w:r>
        <w:rPr>
          <w:rFonts w:ascii="华文中宋" w:hAnsi="华文中宋" w:eastAsia="华文中宋"/>
          <w:kern w:val="0"/>
          <w:sz w:val="44"/>
          <w:szCs w:val="44"/>
          <w:highlight w:val="none"/>
        </w:rPr>
        <w:t>年一般公共财政支出预算（草案）表</w:t>
      </w:r>
    </w:p>
    <w:p>
      <w:pPr>
        <w:jc w:val="right"/>
        <w:rPr>
          <w:rFonts w:eastAsia="黑体"/>
          <w:highlight w:val="none"/>
        </w:rPr>
      </w:pPr>
      <w:r>
        <w:rPr>
          <w:color w:val="000000"/>
          <w:kern w:val="0"/>
          <w:sz w:val="24"/>
          <w:szCs w:val="24"/>
          <w:highlight w:val="none"/>
        </w:rPr>
        <w:t>单位：万元</w:t>
      </w:r>
    </w:p>
    <w:tbl>
      <w:tblPr>
        <w:tblStyle w:val="9"/>
        <w:tblW w:w="8606" w:type="dxa"/>
        <w:jc w:val="center"/>
        <w:tblLayout w:type="fixed"/>
        <w:tblCellMar>
          <w:top w:w="15" w:type="dxa"/>
          <w:left w:w="15" w:type="dxa"/>
          <w:bottom w:w="15" w:type="dxa"/>
          <w:right w:w="15" w:type="dxa"/>
        </w:tblCellMar>
      </w:tblPr>
      <w:tblGrid>
        <w:gridCol w:w="3697"/>
        <w:gridCol w:w="1005"/>
        <w:gridCol w:w="1142"/>
        <w:gridCol w:w="1125"/>
        <w:gridCol w:w="1637"/>
      </w:tblGrid>
      <w:tr>
        <w:tblPrEx>
          <w:tblCellMar>
            <w:top w:w="15" w:type="dxa"/>
            <w:left w:w="15" w:type="dxa"/>
            <w:bottom w:w="15" w:type="dxa"/>
            <w:right w:w="15" w:type="dxa"/>
          </w:tblCellMar>
        </w:tblPrEx>
        <w:trPr>
          <w:trHeight w:val="339" w:hRule="atLeast"/>
          <w:jc w:val="center"/>
        </w:trPr>
        <w:tc>
          <w:tcPr>
            <w:tcW w:w="36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w w:val="90"/>
                <w:sz w:val="24"/>
                <w:szCs w:val="24"/>
                <w:highlight w:val="none"/>
              </w:rPr>
            </w:pPr>
            <w:r>
              <w:rPr>
                <w:b/>
                <w:bCs/>
                <w:color w:val="000000"/>
                <w:w w:val="90"/>
                <w:kern w:val="0"/>
                <w:sz w:val="24"/>
                <w:szCs w:val="24"/>
                <w:highlight w:val="none"/>
              </w:rPr>
              <w:t xml:space="preserve">支  出  项  目 </w:t>
            </w:r>
          </w:p>
        </w:tc>
        <w:tc>
          <w:tcPr>
            <w:tcW w:w="490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w w:val="90"/>
                <w:sz w:val="24"/>
                <w:szCs w:val="24"/>
                <w:highlight w:val="none"/>
              </w:rPr>
            </w:pPr>
            <w:r>
              <w:rPr>
                <w:b/>
                <w:bCs/>
                <w:color w:val="000000"/>
                <w:w w:val="90"/>
                <w:kern w:val="0"/>
                <w:sz w:val="24"/>
                <w:szCs w:val="24"/>
                <w:highlight w:val="none"/>
              </w:rPr>
              <w:t>20</w:t>
            </w:r>
            <w:r>
              <w:rPr>
                <w:rFonts w:hint="eastAsia"/>
                <w:b/>
                <w:bCs/>
                <w:color w:val="000000"/>
                <w:w w:val="90"/>
                <w:kern w:val="0"/>
                <w:sz w:val="24"/>
                <w:szCs w:val="24"/>
                <w:highlight w:val="none"/>
              </w:rPr>
              <w:t>22</w:t>
            </w:r>
            <w:r>
              <w:rPr>
                <w:b/>
                <w:bCs/>
                <w:color w:val="000000"/>
                <w:w w:val="90"/>
                <w:kern w:val="0"/>
                <w:sz w:val="24"/>
                <w:szCs w:val="24"/>
                <w:highlight w:val="none"/>
              </w:rPr>
              <w:t>年预算</w:t>
            </w:r>
          </w:p>
        </w:tc>
      </w:tr>
      <w:tr>
        <w:tblPrEx>
          <w:tblCellMar>
            <w:top w:w="15" w:type="dxa"/>
            <w:left w:w="15" w:type="dxa"/>
            <w:bottom w:w="15" w:type="dxa"/>
            <w:right w:w="15" w:type="dxa"/>
          </w:tblCellMar>
        </w:tblPrEx>
        <w:trPr>
          <w:trHeight w:val="378" w:hRule="atLeast"/>
          <w:jc w:val="center"/>
        </w:trPr>
        <w:tc>
          <w:tcPr>
            <w:tcW w:w="36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b/>
                <w:bCs/>
                <w:color w:val="000000"/>
                <w:w w:val="90"/>
                <w:sz w:val="24"/>
                <w:szCs w:val="24"/>
                <w:highlight w:val="none"/>
              </w:rPr>
            </w:pPr>
          </w:p>
        </w:tc>
        <w:tc>
          <w:tcPr>
            <w:tcW w:w="1005" w:type="dxa"/>
            <w:tcBorders>
              <w:top w:val="single" w:color="000000" w:sz="4" w:space="0"/>
              <w:left w:val="single" w:color="000000" w:sz="4" w:space="0"/>
              <w:right w:val="single" w:color="000000" w:sz="4" w:space="0"/>
            </w:tcBorders>
            <w:vAlign w:val="center"/>
          </w:tcPr>
          <w:p>
            <w:pPr>
              <w:widowControl/>
              <w:jc w:val="center"/>
              <w:textAlignment w:val="center"/>
              <w:rPr>
                <w:b/>
                <w:bCs/>
                <w:color w:val="000000"/>
                <w:w w:val="90"/>
                <w:sz w:val="24"/>
                <w:szCs w:val="24"/>
                <w:highlight w:val="none"/>
              </w:rPr>
            </w:pPr>
            <w:r>
              <w:rPr>
                <w:b/>
                <w:bCs/>
                <w:color w:val="000000"/>
                <w:w w:val="90"/>
                <w:kern w:val="0"/>
                <w:sz w:val="24"/>
                <w:szCs w:val="24"/>
                <w:highlight w:val="none"/>
              </w:rPr>
              <w:t>本级预算</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w w:val="90"/>
                <w:sz w:val="24"/>
                <w:szCs w:val="24"/>
                <w:highlight w:val="none"/>
              </w:rPr>
            </w:pPr>
            <w:r>
              <w:rPr>
                <w:b/>
                <w:bCs/>
                <w:color w:val="000000"/>
                <w:w w:val="90"/>
                <w:kern w:val="0"/>
                <w:sz w:val="24"/>
                <w:szCs w:val="24"/>
                <w:highlight w:val="none"/>
              </w:rPr>
              <w:t>上级专项</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w w:val="90"/>
                <w:sz w:val="24"/>
                <w:szCs w:val="24"/>
                <w:highlight w:val="none"/>
              </w:rPr>
            </w:pPr>
            <w:r>
              <w:rPr>
                <w:b/>
                <w:bCs/>
                <w:color w:val="000000"/>
                <w:w w:val="90"/>
                <w:kern w:val="0"/>
                <w:sz w:val="24"/>
                <w:szCs w:val="24"/>
                <w:highlight w:val="none"/>
              </w:rPr>
              <w:t>上年结转</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w w:val="90"/>
                <w:sz w:val="24"/>
                <w:szCs w:val="24"/>
                <w:highlight w:val="none"/>
              </w:rPr>
            </w:pPr>
            <w:r>
              <w:rPr>
                <w:b/>
                <w:bCs/>
                <w:color w:val="000000"/>
                <w:w w:val="90"/>
                <w:kern w:val="0"/>
                <w:sz w:val="24"/>
                <w:szCs w:val="24"/>
                <w:highlight w:val="none"/>
              </w:rPr>
              <w:t>合计</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1、一般公共服务支出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32717</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3631</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896</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37244</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2、国防支出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185</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highlight w:val="none"/>
              </w:rPr>
            </w:pP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192</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3、公共安全支出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9999</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7896</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1972</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19867</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4、教育支出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68872</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24393</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2088</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95353</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5、科学技术支出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4726</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365</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5301</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6、文化旅游体育与传媒支出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2230</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924</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556</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3710</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7、社会保障和就业支出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24584</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28442</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53386</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8、卫生健康支出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12059</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36340</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2603</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51002</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9、节能环保支出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5016</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3619</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3488</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12123</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10、城乡社区支出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8714</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835</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789</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10338</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11、农林水支出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33033</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50969</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10596</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94598</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12、交通运输支出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4674</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6397</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5152</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16223</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13、资源勘探</w:t>
            </w:r>
            <w:r>
              <w:rPr>
                <w:rFonts w:hint="eastAsia"/>
                <w:color w:val="000000"/>
                <w:w w:val="90"/>
                <w:kern w:val="0"/>
                <w:sz w:val="24"/>
                <w:szCs w:val="24"/>
                <w:highlight w:val="none"/>
              </w:rPr>
              <w:t>工业</w:t>
            </w:r>
            <w:r>
              <w:rPr>
                <w:color w:val="000000"/>
                <w:w w:val="90"/>
                <w:kern w:val="0"/>
                <w:sz w:val="24"/>
                <w:szCs w:val="24"/>
                <w:highlight w:val="none"/>
              </w:rPr>
              <w:t>信息等支出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6648</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1943</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8871</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14、商业服务业等支出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455</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355</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868</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kern w:val="0"/>
                <w:sz w:val="24"/>
                <w:szCs w:val="24"/>
                <w:highlight w:val="none"/>
              </w:rPr>
            </w:pPr>
            <w:r>
              <w:rPr>
                <w:rFonts w:hint="eastAsia"/>
                <w:color w:val="000000"/>
                <w:w w:val="90"/>
                <w:kern w:val="0"/>
                <w:sz w:val="24"/>
                <w:szCs w:val="24"/>
                <w:highlight w:val="none"/>
              </w:rPr>
              <w:t>15、金融支出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1</w:t>
            </w:r>
            <w:r>
              <w:rPr>
                <w:rFonts w:hint="eastAsia"/>
                <w:color w:val="000000"/>
                <w:w w:val="90"/>
                <w:kern w:val="0"/>
                <w:sz w:val="24"/>
                <w:szCs w:val="24"/>
                <w:highlight w:val="none"/>
              </w:rPr>
              <w:t>6</w:t>
            </w:r>
            <w:r>
              <w:rPr>
                <w:color w:val="000000"/>
                <w:w w:val="90"/>
                <w:kern w:val="0"/>
                <w:sz w:val="24"/>
                <w:szCs w:val="24"/>
                <w:highlight w:val="none"/>
              </w:rPr>
              <w:t>、自然资源海洋气象等支出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1836</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1937</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rStyle w:val="18"/>
                <w:rFonts w:hint="default" w:ascii="Times New Roman" w:hAnsi="Times New Roman" w:cs="Times New Roman"/>
                <w:w w:val="90"/>
                <w:highlight w:val="none"/>
              </w:rPr>
              <w:t>17、住房保障支出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4934</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1256</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6190</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color w:val="000000"/>
                <w:w w:val="90"/>
                <w:kern w:val="0"/>
                <w:sz w:val="24"/>
                <w:szCs w:val="24"/>
                <w:highlight w:val="none"/>
              </w:rPr>
              <w:t>1</w:t>
            </w:r>
            <w:r>
              <w:rPr>
                <w:rFonts w:hint="eastAsia"/>
                <w:color w:val="000000"/>
                <w:w w:val="90"/>
                <w:kern w:val="0"/>
                <w:sz w:val="24"/>
                <w:szCs w:val="24"/>
                <w:highlight w:val="none"/>
              </w:rPr>
              <w:t>8</w:t>
            </w:r>
            <w:r>
              <w:rPr>
                <w:color w:val="000000"/>
                <w:w w:val="90"/>
                <w:kern w:val="0"/>
                <w:sz w:val="24"/>
                <w:szCs w:val="24"/>
                <w:highlight w:val="none"/>
              </w:rPr>
              <w:t>、</w:t>
            </w:r>
            <w:r>
              <w:rPr>
                <w:rFonts w:hint="eastAsia"/>
                <w:color w:val="000000"/>
                <w:w w:val="90"/>
                <w:kern w:val="0"/>
                <w:sz w:val="24"/>
                <w:szCs w:val="24"/>
                <w:highlight w:val="none"/>
              </w:rPr>
              <w:t>粮油物资储备支出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2036</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2105</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rStyle w:val="18"/>
                <w:rFonts w:hint="default" w:ascii="Times New Roman" w:hAnsi="Times New Roman" w:cs="Times New Roman"/>
                <w:w w:val="90"/>
                <w:highlight w:val="none"/>
              </w:rPr>
              <w:t>19、灾害防治及应急管理支出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3418</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1276</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1889</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6583</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rStyle w:val="18"/>
                <w:rFonts w:hint="default" w:ascii="Times New Roman" w:hAnsi="Times New Roman" w:cs="Times New Roman"/>
                <w:w w:val="90"/>
                <w:highlight w:val="none"/>
              </w:rPr>
              <w:t>20、预备费</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2500</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2500</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rStyle w:val="18"/>
                <w:rFonts w:hint="default" w:ascii="Times New Roman" w:hAnsi="Times New Roman" w:cs="Times New Roman"/>
                <w:w w:val="90"/>
                <w:highlight w:val="none"/>
              </w:rPr>
            </w:pPr>
            <w:r>
              <w:rPr>
                <w:rStyle w:val="18"/>
                <w:rFonts w:hint="default" w:ascii="Times New Roman" w:hAnsi="Times New Roman" w:cs="Times New Roman"/>
                <w:w w:val="90"/>
                <w:highlight w:val="none"/>
              </w:rPr>
              <w:t>21、其他支出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23732</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23732</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color w:val="000000"/>
                <w:w w:val="90"/>
                <w:sz w:val="24"/>
                <w:szCs w:val="24"/>
                <w:highlight w:val="none"/>
              </w:rPr>
            </w:pPr>
            <w:r>
              <w:rPr>
                <w:rStyle w:val="18"/>
                <w:rFonts w:hint="default" w:ascii="Times New Roman" w:hAnsi="Times New Roman" w:cs="Times New Roman"/>
                <w:w w:val="90"/>
                <w:highlight w:val="none"/>
              </w:rPr>
              <w:t>22、债务还本</w:t>
            </w:r>
            <w:r>
              <w:rPr>
                <w:rStyle w:val="18"/>
                <w:rFonts w:hint="default" w:cs="Times New Roman"/>
                <w:w w:val="90"/>
                <w:highlight w:val="none"/>
              </w:rPr>
              <w:t>付息</w:t>
            </w:r>
            <w:r>
              <w:rPr>
                <w:rStyle w:val="18"/>
                <w:rFonts w:hint="default" w:ascii="Times New Roman" w:hAnsi="Times New Roman" w:cs="Times New Roman"/>
                <w:w w:val="90"/>
                <w:highlight w:val="none"/>
              </w:rPr>
              <w:t>支出</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14437</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14437</w:t>
            </w:r>
          </w:p>
        </w:tc>
      </w:tr>
      <w:tr>
        <w:tblPrEx>
          <w:tblCellMar>
            <w:top w:w="15" w:type="dxa"/>
            <w:left w:w="15" w:type="dxa"/>
            <w:bottom w:w="15" w:type="dxa"/>
            <w:right w:w="15" w:type="dxa"/>
          </w:tblCellMar>
        </w:tblPrEx>
        <w:trPr>
          <w:trHeight w:val="397" w:hRule="atLeast"/>
          <w:jc w:val="center"/>
        </w:trPr>
        <w:tc>
          <w:tcPr>
            <w:tcW w:w="3697" w:type="dxa"/>
            <w:tcBorders>
              <w:top w:val="single" w:color="000000" w:sz="4" w:space="0"/>
              <w:left w:val="single" w:color="000000" w:sz="4" w:space="0"/>
              <w:bottom w:val="single" w:color="000000" w:sz="4" w:space="0"/>
              <w:right w:val="single" w:color="000000" w:sz="4" w:space="0"/>
            </w:tcBorders>
            <w:vAlign w:val="center"/>
          </w:tcPr>
          <w:p>
            <w:pPr>
              <w:widowControl/>
              <w:ind w:firstLine="216" w:firstLineChars="100"/>
              <w:jc w:val="left"/>
              <w:textAlignment w:val="center"/>
              <w:rPr>
                <w:b/>
                <w:bCs/>
                <w:color w:val="000000"/>
                <w:w w:val="90"/>
                <w:sz w:val="24"/>
                <w:szCs w:val="24"/>
                <w:highlight w:val="none"/>
              </w:rPr>
            </w:pPr>
            <w:r>
              <w:rPr>
                <w:rFonts w:hint="eastAsia"/>
                <w:b/>
                <w:bCs/>
                <w:color w:val="000000"/>
                <w:w w:val="90"/>
                <w:kern w:val="0"/>
                <w:sz w:val="24"/>
                <w:szCs w:val="24"/>
                <w:highlight w:val="none"/>
                <w:lang w:eastAsia="zh-CN"/>
              </w:rPr>
              <w:t>一般公共预算</w:t>
            </w:r>
            <w:r>
              <w:rPr>
                <w:b/>
                <w:bCs/>
                <w:color w:val="000000"/>
                <w:w w:val="90"/>
                <w:kern w:val="0"/>
                <w:sz w:val="24"/>
                <w:szCs w:val="24"/>
                <w:highlight w:val="none"/>
              </w:rPr>
              <w:t>支出合计</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259922</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174528</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32350</w:t>
            </w:r>
          </w:p>
        </w:tc>
        <w:tc>
          <w:tcPr>
            <w:tcW w:w="1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466800</w:t>
            </w:r>
          </w:p>
        </w:tc>
      </w:tr>
    </w:tbl>
    <w:p>
      <w:pPr>
        <w:rPr>
          <w:rFonts w:eastAsia="黑体"/>
          <w:sz w:val="32"/>
          <w:szCs w:val="32"/>
          <w:highlight w:val="none"/>
        </w:rPr>
      </w:pPr>
    </w:p>
    <w:p>
      <w:pPr>
        <w:rPr>
          <w:highlight w:val="none"/>
        </w:rPr>
      </w:pPr>
    </w:p>
    <w:p>
      <w:pPr>
        <w:rPr>
          <w:rFonts w:eastAsia="黑体"/>
          <w:highlight w:val="none"/>
        </w:rPr>
      </w:pPr>
      <w:r>
        <w:rPr>
          <w:rFonts w:eastAsia="黑体"/>
          <w:sz w:val="32"/>
          <w:szCs w:val="32"/>
          <w:highlight w:val="none"/>
        </w:rPr>
        <w:t>附表三：</w:t>
      </w:r>
    </w:p>
    <w:p>
      <w:pPr>
        <w:jc w:val="center"/>
        <w:rPr>
          <w:rFonts w:ascii="华文中宋" w:hAnsi="华文中宋" w:eastAsia="华文中宋"/>
          <w:kern w:val="0"/>
          <w:sz w:val="44"/>
          <w:szCs w:val="44"/>
          <w:highlight w:val="none"/>
        </w:rPr>
      </w:pPr>
      <w:r>
        <w:rPr>
          <w:rFonts w:ascii="华文中宋" w:hAnsi="华文中宋" w:eastAsia="华文中宋"/>
          <w:kern w:val="0"/>
          <w:sz w:val="44"/>
          <w:szCs w:val="44"/>
          <w:highlight w:val="none"/>
        </w:rPr>
        <w:t>20</w:t>
      </w:r>
      <w:r>
        <w:rPr>
          <w:rFonts w:hint="eastAsia" w:ascii="华文中宋" w:hAnsi="华文中宋" w:eastAsia="华文中宋"/>
          <w:kern w:val="0"/>
          <w:sz w:val="44"/>
          <w:szCs w:val="44"/>
          <w:highlight w:val="none"/>
        </w:rPr>
        <w:t>22</w:t>
      </w:r>
      <w:r>
        <w:rPr>
          <w:rFonts w:ascii="华文中宋" w:hAnsi="华文中宋" w:eastAsia="华文中宋"/>
          <w:kern w:val="0"/>
          <w:sz w:val="44"/>
          <w:szCs w:val="44"/>
          <w:highlight w:val="none"/>
        </w:rPr>
        <w:t>年政府性基金收支预算</w:t>
      </w:r>
      <w:r>
        <w:rPr>
          <w:rFonts w:hint="eastAsia" w:ascii="华文中宋" w:hAnsi="华文中宋" w:eastAsia="华文中宋"/>
          <w:kern w:val="0"/>
          <w:sz w:val="44"/>
          <w:szCs w:val="44"/>
          <w:highlight w:val="none"/>
          <w:lang w:eastAsia="zh-CN"/>
        </w:rPr>
        <w:t>（</w:t>
      </w:r>
      <w:r>
        <w:rPr>
          <w:rFonts w:ascii="华文中宋" w:hAnsi="华文中宋" w:eastAsia="华文中宋"/>
          <w:kern w:val="0"/>
          <w:sz w:val="44"/>
          <w:szCs w:val="44"/>
          <w:highlight w:val="none"/>
        </w:rPr>
        <w:t>草案</w:t>
      </w:r>
      <w:r>
        <w:rPr>
          <w:rFonts w:hint="eastAsia" w:ascii="华文中宋" w:hAnsi="华文中宋" w:eastAsia="华文中宋"/>
          <w:kern w:val="0"/>
          <w:sz w:val="44"/>
          <w:szCs w:val="44"/>
          <w:highlight w:val="none"/>
          <w:lang w:eastAsia="zh-CN"/>
        </w:rPr>
        <w:t>）</w:t>
      </w:r>
      <w:r>
        <w:rPr>
          <w:rFonts w:ascii="华文中宋" w:hAnsi="华文中宋" w:eastAsia="华文中宋"/>
          <w:kern w:val="0"/>
          <w:sz w:val="44"/>
          <w:szCs w:val="44"/>
          <w:highlight w:val="none"/>
        </w:rPr>
        <w:t>表</w:t>
      </w:r>
    </w:p>
    <w:p>
      <w:pPr>
        <w:jc w:val="right"/>
        <w:rPr>
          <w:rFonts w:eastAsia="华文中宋"/>
          <w:b/>
          <w:kern w:val="0"/>
          <w:sz w:val="44"/>
          <w:szCs w:val="44"/>
          <w:highlight w:val="none"/>
        </w:rPr>
      </w:pPr>
      <w:r>
        <w:rPr>
          <w:kern w:val="0"/>
          <w:sz w:val="24"/>
          <w:szCs w:val="24"/>
          <w:highlight w:val="none"/>
        </w:rPr>
        <w:t>单位：万元</w:t>
      </w:r>
    </w:p>
    <w:tbl>
      <w:tblPr>
        <w:tblStyle w:val="9"/>
        <w:tblW w:w="8949" w:type="dxa"/>
        <w:jc w:val="center"/>
        <w:tblLayout w:type="fixed"/>
        <w:tblCellMar>
          <w:top w:w="0" w:type="dxa"/>
          <w:left w:w="108" w:type="dxa"/>
          <w:bottom w:w="0" w:type="dxa"/>
          <w:right w:w="108" w:type="dxa"/>
        </w:tblCellMar>
      </w:tblPr>
      <w:tblGrid>
        <w:gridCol w:w="2668"/>
        <w:gridCol w:w="920"/>
        <w:gridCol w:w="4434"/>
        <w:gridCol w:w="927"/>
      </w:tblGrid>
      <w:tr>
        <w:tblPrEx>
          <w:tblCellMar>
            <w:top w:w="0" w:type="dxa"/>
            <w:left w:w="108" w:type="dxa"/>
            <w:bottom w:w="0" w:type="dxa"/>
            <w:right w:w="108" w:type="dxa"/>
          </w:tblCellMar>
        </w:tblPrEx>
        <w:trPr>
          <w:trHeight w:val="702" w:hRule="atLeast"/>
          <w:jc w:val="center"/>
        </w:trPr>
        <w:tc>
          <w:tcPr>
            <w:tcW w:w="3588" w:type="dxa"/>
            <w:gridSpan w:val="2"/>
            <w:tcBorders>
              <w:top w:val="single" w:color="auto" w:sz="4" w:space="0"/>
              <w:left w:val="single" w:color="auto" w:sz="4" w:space="0"/>
              <w:bottom w:val="single" w:color="auto" w:sz="4" w:space="0"/>
              <w:right w:val="nil"/>
            </w:tcBorders>
            <w:vAlign w:val="center"/>
          </w:tcPr>
          <w:p>
            <w:pPr>
              <w:jc w:val="center"/>
              <w:rPr>
                <w:w w:val="90"/>
                <w:sz w:val="24"/>
                <w:szCs w:val="24"/>
                <w:highlight w:val="none"/>
              </w:rPr>
            </w:pPr>
            <w:r>
              <w:rPr>
                <w:w w:val="90"/>
                <w:sz w:val="24"/>
                <w:szCs w:val="24"/>
                <w:highlight w:val="none"/>
              </w:rPr>
              <w:t>收           入</w:t>
            </w:r>
          </w:p>
        </w:tc>
        <w:tc>
          <w:tcPr>
            <w:tcW w:w="5361" w:type="dxa"/>
            <w:gridSpan w:val="2"/>
            <w:tcBorders>
              <w:top w:val="single" w:color="auto" w:sz="4" w:space="0"/>
              <w:left w:val="single" w:color="auto" w:sz="4" w:space="0"/>
              <w:bottom w:val="single" w:color="auto" w:sz="4" w:space="0"/>
              <w:right w:val="single" w:color="auto" w:sz="4" w:space="0"/>
            </w:tcBorders>
            <w:vAlign w:val="center"/>
          </w:tcPr>
          <w:p>
            <w:pPr>
              <w:jc w:val="center"/>
              <w:rPr>
                <w:w w:val="90"/>
                <w:sz w:val="24"/>
                <w:szCs w:val="24"/>
                <w:highlight w:val="none"/>
              </w:rPr>
            </w:pPr>
            <w:r>
              <w:rPr>
                <w:w w:val="90"/>
                <w:sz w:val="24"/>
                <w:szCs w:val="24"/>
                <w:highlight w:val="none"/>
              </w:rPr>
              <w:t>支            出</w:t>
            </w:r>
          </w:p>
        </w:tc>
      </w:tr>
      <w:tr>
        <w:tblPrEx>
          <w:tblCellMar>
            <w:top w:w="0" w:type="dxa"/>
            <w:left w:w="108" w:type="dxa"/>
            <w:bottom w:w="0" w:type="dxa"/>
            <w:right w:w="108" w:type="dxa"/>
          </w:tblCellMar>
        </w:tblPrEx>
        <w:trPr>
          <w:trHeight w:val="702" w:hRule="atLeast"/>
          <w:jc w:val="center"/>
        </w:trPr>
        <w:tc>
          <w:tcPr>
            <w:tcW w:w="2668" w:type="dxa"/>
            <w:tcBorders>
              <w:top w:val="nil"/>
              <w:left w:val="single" w:color="auto" w:sz="4" w:space="0"/>
              <w:bottom w:val="single" w:color="auto" w:sz="4" w:space="0"/>
              <w:right w:val="single" w:color="auto" w:sz="4" w:space="0"/>
            </w:tcBorders>
            <w:vAlign w:val="center"/>
          </w:tcPr>
          <w:p>
            <w:pPr>
              <w:jc w:val="center"/>
              <w:rPr>
                <w:w w:val="90"/>
                <w:sz w:val="24"/>
                <w:szCs w:val="24"/>
                <w:highlight w:val="none"/>
              </w:rPr>
            </w:pPr>
            <w:r>
              <w:rPr>
                <w:w w:val="90"/>
                <w:sz w:val="24"/>
                <w:szCs w:val="24"/>
                <w:highlight w:val="none"/>
              </w:rPr>
              <w:t>项      目</w:t>
            </w:r>
          </w:p>
        </w:tc>
        <w:tc>
          <w:tcPr>
            <w:tcW w:w="920" w:type="dxa"/>
            <w:tcBorders>
              <w:top w:val="nil"/>
              <w:left w:val="nil"/>
              <w:bottom w:val="single" w:color="auto" w:sz="4" w:space="0"/>
              <w:right w:val="single" w:color="auto" w:sz="4" w:space="0"/>
            </w:tcBorders>
            <w:vAlign w:val="center"/>
          </w:tcPr>
          <w:p>
            <w:pPr>
              <w:jc w:val="center"/>
              <w:rPr>
                <w:w w:val="90"/>
                <w:sz w:val="24"/>
                <w:szCs w:val="24"/>
                <w:highlight w:val="none"/>
              </w:rPr>
            </w:pPr>
            <w:r>
              <w:rPr>
                <w:w w:val="90"/>
                <w:sz w:val="24"/>
                <w:szCs w:val="24"/>
                <w:highlight w:val="none"/>
              </w:rPr>
              <w:t>金额</w:t>
            </w:r>
          </w:p>
        </w:tc>
        <w:tc>
          <w:tcPr>
            <w:tcW w:w="4434" w:type="dxa"/>
            <w:tcBorders>
              <w:top w:val="nil"/>
              <w:left w:val="nil"/>
              <w:bottom w:val="single" w:color="auto" w:sz="4" w:space="0"/>
              <w:right w:val="single" w:color="auto" w:sz="4" w:space="0"/>
            </w:tcBorders>
            <w:vAlign w:val="center"/>
          </w:tcPr>
          <w:p>
            <w:pPr>
              <w:jc w:val="center"/>
              <w:rPr>
                <w:w w:val="90"/>
                <w:sz w:val="24"/>
                <w:szCs w:val="24"/>
                <w:highlight w:val="none"/>
              </w:rPr>
            </w:pPr>
            <w:r>
              <w:rPr>
                <w:w w:val="90"/>
                <w:sz w:val="24"/>
                <w:szCs w:val="24"/>
                <w:highlight w:val="none"/>
              </w:rPr>
              <w:t>项      目</w:t>
            </w:r>
          </w:p>
        </w:tc>
        <w:tc>
          <w:tcPr>
            <w:tcW w:w="927" w:type="dxa"/>
            <w:tcBorders>
              <w:top w:val="nil"/>
              <w:left w:val="nil"/>
              <w:bottom w:val="single" w:color="auto" w:sz="4" w:space="0"/>
              <w:right w:val="single" w:color="auto" w:sz="4" w:space="0"/>
            </w:tcBorders>
            <w:vAlign w:val="center"/>
          </w:tcPr>
          <w:p>
            <w:pPr>
              <w:jc w:val="center"/>
              <w:rPr>
                <w:w w:val="90"/>
                <w:sz w:val="24"/>
                <w:szCs w:val="24"/>
                <w:highlight w:val="none"/>
              </w:rPr>
            </w:pPr>
            <w:r>
              <w:rPr>
                <w:w w:val="90"/>
                <w:sz w:val="24"/>
                <w:szCs w:val="24"/>
                <w:highlight w:val="none"/>
              </w:rPr>
              <w:t>金额</w:t>
            </w:r>
          </w:p>
        </w:tc>
      </w:tr>
      <w:tr>
        <w:tblPrEx>
          <w:tblCellMar>
            <w:top w:w="0" w:type="dxa"/>
            <w:left w:w="108" w:type="dxa"/>
            <w:bottom w:w="0" w:type="dxa"/>
            <w:right w:w="108" w:type="dxa"/>
          </w:tblCellMar>
        </w:tblPrEx>
        <w:trPr>
          <w:trHeight w:val="1077" w:hRule="exact"/>
          <w:jc w:val="center"/>
        </w:trPr>
        <w:tc>
          <w:tcPr>
            <w:tcW w:w="2668" w:type="dxa"/>
            <w:tcBorders>
              <w:top w:val="nil"/>
              <w:left w:val="single" w:color="auto" w:sz="4" w:space="0"/>
              <w:bottom w:val="single" w:color="auto" w:sz="4" w:space="0"/>
              <w:right w:val="single" w:color="auto" w:sz="4" w:space="0"/>
            </w:tcBorders>
            <w:noWrap/>
            <w:vAlign w:val="center"/>
          </w:tcPr>
          <w:p>
            <w:pPr>
              <w:jc w:val="both"/>
              <w:rPr>
                <w:rFonts w:hint="eastAsia"/>
                <w:w w:val="90"/>
                <w:sz w:val="24"/>
                <w:szCs w:val="24"/>
                <w:highlight w:val="none"/>
                <w:lang w:val="en-US" w:eastAsia="zh-CN"/>
              </w:rPr>
            </w:pPr>
          </w:p>
        </w:tc>
        <w:tc>
          <w:tcPr>
            <w:tcW w:w="920" w:type="dxa"/>
            <w:tcBorders>
              <w:top w:val="nil"/>
              <w:left w:val="nil"/>
              <w:bottom w:val="single" w:color="auto" w:sz="4" w:space="0"/>
              <w:right w:val="single" w:color="auto" w:sz="4" w:space="0"/>
            </w:tcBorders>
            <w:vAlign w:val="center"/>
          </w:tcPr>
          <w:p>
            <w:pPr>
              <w:jc w:val="both"/>
              <w:rPr>
                <w:rFonts w:hint="eastAsia"/>
                <w:w w:val="90"/>
                <w:sz w:val="24"/>
                <w:szCs w:val="24"/>
                <w:highlight w:val="none"/>
                <w:lang w:val="en-US" w:eastAsia="zh-CN"/>
              </w:rPr>
            </w:pPr>
            <w:r>
              <w:rPr>
                <w:rFonts w:hint="eastAsia"/>
                <w:w w:val="90"/>
                <w:sz w:val="24"/>
                <w:szCs w:val="24"/>
                <w:highlight w:val="none"/>
                <w:lang w:val="en-US" w:eastAsia="zh-CN"/>
              </w:rPr>
              <w:t>　</w:t>
            </w:r>
          </w:p>
        </w:tc>
        <w:tc>
          <w:tcPr>
            <w:tcW w:w="4434" w:type="dxa"/>
            <w:tcBorders>
              <w:top w:val="nil"/>
              <w:left w:val="nil"/>
              <w:bottom w:val="single" w:color="auto" w:sz="4" w:space="0"/>
              <w:right w:val="single" w:color="auto" w:sz="4" w:space="0"/>
            </w:tcBorders>
            <w:vAlign w:val="center"/>
          </w:tcPr>
          <w:p>
            <w:pPr>
              <w:jc w:val="both"/>
              <w:rPr>
                <w:rFonts w:hint="eastAsia"/>
                <w:w w:val="90"/>
                <w:sz w:val="24"/>
                <w:szCs w:val="24"/>
                <w:highlight w:val="none"/>
                <w:lang w:val="en-US" w:eastAsia="zh-CN"/>
              </w:rPr>
            </w:pPr>
            <w:r>
              <w:rPr>
                <w:rFonts w:hint="eastAsia"/>
                <w:w w:val="90"/>
                <w:sz w:val="24"/>
                <w:szCs w:val="24"/>
                <w:highlight w:val="none"/>
                <w:lang w:val="en-US" w:eastAsia="zh-CN"/>
              </w:rPr>
              <w:t>一、城乡社区支出</w:t>
            </w:r>
          </w:p>
        </w:tc>
        <w:tc>
          <w:tcPr>
            <w:tcW w:w="927" w:type="dxa"/>
            <w:tcBorders>
              <w:top w:val="nil"/>
              <w:left w:val="nil"/>
              <w:bottom w:val="single" w:color="auto" w:sz="4" w:space="0"/>
              <w:right w:val="single" w:color="auto" w:sz="4" w:space="0"/>
            </w:tcBorders>
            <w:vAlign w:val="center"/>
          </w:tcPr>
          <w:p>
            <w:pPr>
              <w:jc w:val="center"/>
              <w:rPr>
                <w:rFonts w:hint="eastAsia"/>
                <w:w w:val="90"/>
                <w:sz w:val="24"/>
                <w:szCs w:val="24"/>
                <w:highlight w:val="none"/>
                <w:lang w:val="en-US" w:eastAsia="zh-CN"/>
              </w:rPr>
            </w:pPr>
            <w:r>
              <w:rPr>
                <w:rFonts w:hint="eastAsia"/>
                <w:w w:val="90"/>
                <w:sz w:val="24"/>
                <w:szCs w:val="24"/>
                <w:highlight w:val="none"/>
                <w:lang w:val="en-US" w:eastAsia="zh-CN"/>
              </w:rPr>
              <w:t>131500</w:t>
            </w:r>
          </w:p>
        </w:tc>
      </w:tr>
      <w:tr>
        <w:tblPrEx>
          <w:tblCellMar>
            <w:top w:w="0" w:type="dxa"/>
            <w:left w:w="108" w:type="dxa"/>
            <w:bottom w:w="0" w:type="dxa"/>
            <w:right w:w="108" w:type="dxa"/>
          </w:tblCellMar>
        </w:tblPrEx>
        <w:trPr>
          <w:trHeight w:val="1077" w:hRule="exact"/>
          <w:jc w:val="center"/>
        </w:trPr>
        <w:tc>
          <w:tcPr>
            <w:tcW w:w="2668" w:type="dxa"/>
            <w:tcBorders>
              <w:top w:val="nil"/>
              <w:left w:val="single" w:color="auto" w:sz="4" w:space="0"/>
              <w:bottom w:val="single" w:color="auto" w:sz="4" w:space="0"/>
              <w:right w:val="single" w:color="auto" w:sz="4" w:space="0"/>
            </w:tcBorders>
            <w:noWrap/>
            <w:vAlign w:val="center"/>
          </w:tcPr>
          <w:p>
            <w:pPr>
              <w:jc w:val="both"/>
              <w:rPr>
                <w:rFonts w:hint="eastAsia"/>
                <w:w w:val="90"/>
                <w:sz w:val="24"/>
                <w:szCs w:val="24"/>
                <w:highlight w:val="none"/>
                <w:lang w:val="en-US" w:eastAsia="zh-CN"/>
              </w:rPr>
            </w:pPr>
            <w:r>
              <w:rPr>
                <w:rFonts w:hint="eastAsia"/>
                <w:w w:val="90"/>
                <w:sz w:val="24"/>
                <w:szCs w:val="24"/>
                <w:highlight w:val="none"/>
                <w:lang w:val="en-US" w:eastAsia="zh-CN"/>
              </w:rPr>
              <w:t>1、国有土地使用权出让收入</w:t>
            </w:r>
          </w:p>
        </w:tc>
        <w:tc>
          <w:tcPr>
            <w:tcW w:w="920" w:type="dxa"/>
            <w:tcBorders>
              <w:top w:val="nil"/>
              <w:left w:val="nil"/>
              <w:bottom w:val="single" w:color="auto" w:sz="4" w:space="0"/>
              <w:right w:val="single" w:color="auto" w:sz="4" w:space="0"/>
            </w:tcBorders>
            <w:vAlign w:val="center"/>
          </w:tcPr>
          <w:p>
            <w:pPr>
              <w:jc w:val="center"/>
              <w:rPr>
                <w:rFonts w:hint="eastAsia"/>
                <w:w w:val="90"/>
                <w:sz w:val="24"/>
                <w:szCs w:val="24"/>
                <w:highlight w:val="none"/>
                <w:lang w:val="en-US" w:eastAsia="zh-CN"/>
              </w:rPr>
            </w:pPr>
            <w:r>
              <w:rPr>
                <w:rFonts w:hint="eastAsia"/>
                <w:w w:val="90"/>
                <w:sz w:val="24"/>
                <w:szCs w:val="24"/>
                <w:highlight w:val="none"/>
                <w:lang w:val="en-US" w:eastAsia="zh-CN"/>
              </w:rPr>
              <w:t>130000</w:t>
            </w:r>
          </w:p>
        </w:tc>
        <w:tc>
          <w:tcPr>
            <w:tcW w:w="4434" w:type="dxa"/>
            <w:tcBorders>
              <w:top w:val="nil"/>
              <w:left w:val="nil"/>
              <w:bottom w:val="single" w:color="auto" w:sz="4" w:space="0"/>
              <w:right w:val="single" w:color="auto" w:sz="4" w:space="0"/>
            </w:tcBorders>
            <w:noWrap/>
            <w:vAlign w:val="center"/>
          </w:tcPr>
          <w:p>
            <w:pPr>
              <w:jc w:val="both"/>
              <w:rPr>
                <w:rFonts w:hint="eastAsia"/>
                <w:w w:val="90"/>
                <w:sz w:val="24"/>
                <w:szCs w:val="24"/>
                <w:highlight w:val="none"/>
                <w:lang w:val="en-US" w:eastAsia="zh-CN"/>
              </w:rPr>
            </w:pPr>
            <w:r>
              <w:rPr>
                <w:rFonts w:hint="eastAsia"/>
                <w:w w:val="90"/>
                <w:sz w:val="24"/>
                <w:szCs w:val="24"/>
                <w:highlight w:val="none"/>
                <w:lang w:val="en-US" w:eastAsia="zh-CN"/>
              </w:rPr>
              <w:t>1、国有土地使用权出让收入及对应专项债务收入安排的支出</w:t>
            </w:r>
          </w:p>
        </w:tc>
        <w:tc>
          <w:tcPr>
            <w:tcW w:w="927" w:type="dxa"/>
            <w:tcBorders>
              <w:top w:val="nil"/>
              <w:left w:val="nil"/>
              <w:bottom w:val="single" w:color="auto" w:sz="4" w:space="0"/>
              <w:right w:val="single" w:color="auto" w:sz="4" w:space="0"/>
            </w:tcBorders>
            <w:vAlign w:val="center"/>
          </w:tcPr>
          <w:p>
            <w:pPr>
              <w:jc w:val="center"/>
              <w:rPr>
                <w:rFonts w:hint="eastAsia"/>
                <w:w w:val="90"/>
                <w:sz w:val="24"/>
                <w:szCs w:val="24"/>
                <w:highlight w:val="none"/>
                <w:lang w:val="en-US" w:eastAsia="zh-CN"/>
              </w:rPr>
            </w:pPr>
            <w:r>
              <w:rPr>
                <w:rFonts w:hint="eastAsia"/>
                <w:w w:val="90"/>
                <w:sz w:val="24"/>
                <w:szCs w:val="24"/>
                <w:highlight w:val="none"/>
                <w:lang w:val="en-US" w:eastAsia="zh-CN"/>
              </w:rPr>
              <w:t>130000</w:t>
            </w:r>
          </w:p>
        </w:tc>
      </w:tr>
      <w:tr>
        <w:tblPrEx>
          <w:tblCellMar>
            <w:top w:w="0" w:type="dxa"/>
            <w:left w:w="108" w:type="dxa"/>
            <w:bottom w:w="0" w:type="dxa"/>
            <w:right w:w="108" w:type="dxa"/>
          </w:tblCellMar>
        </w:tblPrEx>
        <w:trPr>
          <w:trHeight w:val="1077" w:hRule="exact"/>
          <w:jc w:val="center"/>
        </w:trPr>
        <w:tc>
          <w:tcPr>
            <w:tcW w:w="2668" w:type="dxa"/>
            <w:tcBorders>
              <w:top w:val="nil"/>
              <w:left w:val="single" w:color="auto" w:sz="4" w:space="0"/>
              <w:bottom w:val="single" w:color="auto" w:sz="4" w:space="0"/>
              <w:right w:val="single" w:color="auto" w:sz="4" w:space="0"/>
            </w:tcBorders>
            <w:noWrap/>
            <w:vAlign w:val="center"/>
          </w:tcPr>
          <w:p>
            <w:pPr>
              <w:jc w:val="both"/>
              <w:rPr>
                <w:rFonts w:hint="eastAsia"/>
                <w:w w:val="90"/>
                <w:sz w:val="24"/>
                <w:szCs w:val="24"/>
                <w:highlight w:val="none"/>
                <w:lang w:val="en-US" w:eastAsia="zh-CN"/>
              </w:rPr>
            </w:pPr>
            <w:r>
              <w:rPr>
                <w:rFonts w:hint="eastAsia"/>
                <w:w w:val="90"/>
                <w:sz w:val="24"/>
                <w:szCs w:val="24"/>
                <w:highlight w:val="none"/>
                <w:lang w:val="en-US" w:eastAsia="zh-CN"/>
              </w:rPr>
              <w:t>其中：用于还本付息的土地出让收入</w:t>
            </w:r>
          </w:p>
        </w:tc>
        <w:tc>
          <w:tcPr>
            <w:tcW w:w="920" w:type="dxa"/>
            <w:tcBorders>
              <w:top w:val="nil"/>
              <w:left w:val="nil"/>
              <w:bottom w:val="single" w:color="auto" w:sz="4" w:space="0"/>
              <w:right w:val="single" w:color="auto" w:sz="4" w:space="0"/>
            </w:tcBorders>
            <w:vAlign w:val="center"/>
          </w:tcPr>
          <w:p>
            <w:pPr>
              <w:jc w:val="center"/>
              <w:rPr>
                <w:rFonts w:hint="eastAsia"/>
                <w:w w:val="90"/>
                <w:sz w:val="24"/>
                <w:szCs w:val="24"/>
                <w:highlight w:val="none"/>
                <w:lang w:val="en-US" w:eastAsia="zh-CN"/>
              </w:rPr>
            </w:pPr>
            <w:r>
              <w:rPr>
                <w:rFonts w:hint="eastAsia"/>
                <w:w w:val="90"/>
                <w:sz w:val="24"/>
                <w:szCs w:val="24"/>
                <w:highlight w:val="none"/>
                <w:lang w:val="en-US" w:eastAsia="zh-CN"/>
              </w:rPr>
              <w:t>40000</w:t>
            </w:r>
          </w:p>
        </w:tc>
        <w:tc>
          <w:tcPr>
            <w:tcW w:w="4434" w:type="dxa"/>
            <w:tcBorders>
              <w:top w:val="nil"/>
              <w:left w:val="nil"/>
              <w:bottom w:val="single" w:color="auto" w:sz="4" w:space="0"/>
              <w:right w:val="single" w:color="auto" w:sz="4" w:space="0"/>
            </w:tcBorders>
            <w:noWrap/>
            <w:vAlign w:val="center"/>
          </w:tcPr>
          <w:p>
            <w:pPr>
              <w:jc w:val="both"/>
              <w:rPr>
                <w:rFonts w:hint="eastAsia"/>
                <w:w w:val="90"/>
                <w:sz w:val="24"/>
                <w:szCs w:val="24"/>
                <w:highlight w:val="none"/>
                <w:lang w:val="en-US" w:eastAsia="zh-CN"/>
              </w:rPr>
            </w:pPr>
            <w:r>
              <w:rPr>
                <w:rFonts w:hint="eastAsia"/>
                <w:w w:val="90"/>
                <w:sz w:val="24"/>
                <w:szCs w:val="24"/>
                <w:highlight w:val="none"/>
                <w:lang w:val="en-US" w:eastAsia="zh-CN"/>
              </w:rPr>
              <w:t>其中：隐性债务还本付息支出</w:t>
            </w:r>
          </w:p>
        </w:tc>
        <w:tc>
          <w:tcPr>
            <w:tcW w:w="927" w:type="dxa"/>
            <w:tcBorders>
              <w:top w:val="nil"/>
              <w:left w:val="nil"/>
              <w:bottom w:val="single" w:color="auto" w:sz="4" w:space="0"/>
              <w:right w:val="single" w:color="auto" w:sz="4" w:space="0"/>
            </w:tcBorders>
            <w:vAlign w:val="center"/>
          </w:tcPr>
          <w:p>
            <w:pPr>
              <w:jc w:val="center"/>
              <w:rPr>
                <w:rFonts w:hint="eastAsia"/>
                <w:w w:val="90"/>
                <w:sz w:val="24"/>
                <w:szCs w:val="24"/>
                <w:highlight w:val="none"/>
                <w:lang w:val="en-US" w:eastAsia="zh-CN"/>
              </w:rPr>
            </w:pPr>
            <w:r>
              <w:rPr>
                <w:rFonts w:hint="eastAsia"/>
                <w:w w:val="90"/>
                <w:sz w:val="24"/>
                <w:szCs w:val="24"/>
                <w:highlight w:val="none"/>
                <w:lang w:val="en-US" w:eastAsia="zh-CN"/>
              </w:rPr>
              <w:t>40000</w:t>
            </w:r>
          </w:p>
        </w:tc>
      </w:tr>
      <w:tr>
        <w:tblPrEx>
          <w:tblCellMar>
            <w:top w:w="0" w:type="dxa"/>
            <w:left w:w="108" w:type="dxa"/>
            <w:bottom w:w="0" w:type="dxa"/>
            <w:right w:w="108" w:type="dxa"/>
          </w:tblCellMar>
        </w:tblPrEx>
        <w:trPr>
          <w:trHeight w:val="1077" w:hRule="exact"/>
          <w:jc w:val="center"/>
        </w:trPr>
        <w:tc>
          <w:tcPr>
            <w:tcW w:w="2668" w:type="dxa"/>
            <w:tcBorders>
              <w:top w:val="nil"/>
              <w:left w:val="single" w:color="auto" w:sz="4" w:space="0"/>
              <w:bottom w:val="single" w:color="auto" w:sz="4" w:space="0"/>
              <w:right w:val="single" w:color="auto" w:sz="4" w:space="0"/>
            </w:tcBorders>
            <w:noWrap/>
            <w:vAlign w:val="center"/>
          </w:tcPr>
          <w:p>
            <w:pPr>
              <w:jc w:val="both"/>
              <w:rPr>
                <w:rFonts w:hint="eastAsia"/>
                <w:w w:val="90"/>
                <w:sz w:val="24"/>
                <w:szCs w:val="24"/>
                <w:highlight w:val="none"/>
                <w:lang w:val="en-US" w:eastAsia="zh-CN"/>
              </w:rPr>
            </w:pPr>
            <w:r>
              <w:rPr>
                <w:rFonts w:hint="eastAsia"/>
                <w:w w:val="90"/>
                <w:sz w:val="24"/>
                <w:szCs w:val="24"/>
                <w:highlight w:val="none"/>
                <w:lang w:val="en-US" w:eastAsia="zh-CN"/>
              </w:rPr>
              <w:t>2、城市基础设施配套费收入</w:t>
            </w:r>
          </w:p>
        </w:tc>
        <w:tc>
          <w:tcPr>
            <w:tcW w:w="920" w:type="dxa"/>
            <w:tcBorders>
              <w:top w:val="nil"/>
              <w:left w:val="nil"/>
              <w:bottom w:val="single" w:color="auto" w:sz="4" w:space="0"/>
              <w:right w:val="single" w:color="auto" w:sz="4" w:space="0"/>
            </w:tcBorders>
            <w:vAlign w:val="center"/>
          </w:tcPr>
          <w:p>
            <w:pPr>
              <w:jc w:val="center"/>
              <w:rPr>
                <w:rFonts w:hint="eastAsia"/>
                <w:w w:val="90"/>
                <w:sz w:val="24"/>
                <w:szCs w:val="24"/>
                <w:highlight w:val="none"/>
                <w:lang w:val="en-US" w:eastAsia="zh-CN"/>
              </w:rPr>
            </w:pPr>
            <w:r>
              <w:rPr>
                <w:rFonts w:hint="eastAsia"/>
                <w:w w:val="90"/>
                <w:sz w:val="24"/>
                <w:szCs w:val="24"/>
                <w:highlight w:val="none"/>
                <w:lang w:val="en-US" w:eastAsia="zh-CN"/>
              </w:rPr>
              <w:t>1000</w:t>
            </w:r>
          </w:p>
        </w:tc>
        <w:tc>
          <w:tcPr>
            <w:tcW w:w="4434" w:type="dxa"/>
            <w:tcBorders>
              <w:top w:val="nil"/>
              <w:left w:val="nil"/>
              <w:bottom w:val="single" w:color="auto" w:sz="4" w:space="0"/>
              <w:right w:val="single" w:color="auto" w:sz="4" w:space="0"/>
            </w:tcBorders>
            <w:noWrap/>
            <w:vAlign w:val="center"/>
          </w:tcPr>
          <w:p>
            <w:pPr>
              <w:jc w:val="both"/>
              <w:rPr>
                <w:rFonts w:hint="eastAsia"/>
                <w:w w:val="90"/>
                <w:sz w:val="24"/>
                <w:szCs w:val="24"/>
                <w:highlight w:val="none"/>
                <w:lang w:val="en-US" w:eastAsia="zh-CN"/>
              </w:rPr>
            </w:pPr>
            <w:r>
              <w:rPr>
                <w:rFonts w:hint="eastAsia"/>
                <w:w w:val="90"/>
                <w:sz w:val="24"/>
                <w:szCs w:val="24"/>
                <w:highlight w:val="none"/>
                <w:lang w:val="en-US" w:eastAsia="zh-CN"/>
              </w:rPr>
              <w:t>2、城市基础设施配套费及对应专项债务收入安排的支出</w:t>
            </w:r>
          </w:p>
        </w:tc>
        <w:tc>
          <w:tcPr>
            <w:tcW w:w="927" w:type="dxa"/>
            <w:tcBorders>
              <w:top w:val="nil"/>
              <w:left w:val="nil"/>
              <w:bottom w:val="single" w:color="auto" w:sz="4" w:space="0"/>
              <w:right w:val="single" w:color="auto" w:sz="4" w:space="0"/>
            </w:tcBorders>
            <w:vAlign w:val="center"/>
          </w:tcPr>
          <w:p>
            <w:pPr>
              <w:jc w:val="center"/>
              <w:rPr>
                <w:rFonts w:hint="eastAsia"/>
                <w:w w:val="90"/>
                <w:sz w:val="24"/>
                <w:szCs w:val="24"/>
                <w:highlight w:val="none"/>
                <w:lang w:val="en-US" w:eastAsia="zh-CN"/>
              </w:rPr>
            </w:pPr>
            <w:r>
              <w:rPr>
                <w:rFonts w:hint="eastAsia"/>
                <w:w w:val="90"/>
                <w:sz w:val="24"/>
                <w:szCs w:val="24"/>
                <w:highlight w:val="none"/>
                <w:lang w:val="en-US" w:eastAsia="zh-CN"/>
              </w:rPr>
              <w:t>1000</w:t>
            </w:r>
          </w:p>
        </w:tc>
      </w:tr>
      <w:tr>
        <w:tblPrEx>
          <w:tblCellMar>
            <w:top w:w="0" w:type="dxa"/>
            <w:left w:w="108" w:type="dxa"/>
            <w:bottom w:w="0" w:type="dxa"/>
            <w:right w:w="108" w:type="dxa"/>
          </w:tblCellMar>
        </w:tblPrEx>
        <w:trPr>
          <w:trHeight w:val="1077" w:hRule="exact"/>
          <w:jc w:val="center"/>
        </w:trPr>
        <w:tc>
          <w:tcPr>
            <w:tcW w:w="2668" w:type="dxa"/>
            <w:tcBorders>
              <w:top w:val="nil"/>
              <w:left w:val="single" w:color="auto" w:sz="4" w:space="0"/>
              <w:bottom w:val="single" w:color="auto" w:sz="4" w:space="0"/>
              <w:right w:val="single" w:color="auto" w:sz="4" w:space="0"/>
            </w:tcBorders>
            <w:noWrap/>
            <w:vAlign w:val="center"/>
          </w:tcPr>
          <w:p>
            <w:pPr>
              <w:jc w:val="both"/>
              <w:rPr>
                <w:rFonts w:hint="eastAsia"/>
                <w:w w:val="90"/>
                <w:sz w:val="24"/>
                <w:szCs w:val="24"/>
                <w:highlight w:val="none"/>
                <w:lang w:val="en-US" w:eastAsia="zh-CN"/>
              </w:rPr>
            </w:pPr>
            <w:r>
              <w:rPr>
                <w:rFonts w:hint="eastAsia"/>
                <w:w w:val="90"/>
                <w:sz w:val="24"/>
                <w:szCs w:val="24"/>
                <w:highlight w:val="none"/>
                <w:lang w:val="en-US" w:eastAsia="zh-CN"/>
              </w:rPr>
              <w:t>3、污水处理费收入</w:t>
            </w:r>
          </w:p>
        </w:tc>
        <w:tc>
          <w:tcPr>
            <w:tcW w:w="920" w:type="dxa"/>
            <w:tcBorders>
              <w:top w:val="nil"/>
              <w:left w:val="nil"/>
              <w:bottom w:val="single" w:color="auto" w:sz="4" w:space="0"/>
              <w:right w:val="single" w:color="auto" w:sz="4" w:space="0"/>
            </w:tcBorders>
            <w:vAlign w:val="center"/>
          </w:tcPr>
          <w:p>
            <w:pPr>
              <w:jc w:val="center"/>
              <w:rPr>
                <w:rFonts w:hint="default"/>
                <w:w w:val="90"/>
                <w:sz w:val="24"/>
                <w:szCs w:val="24"/>
                <w:highlight w:val="none"/>
                <w:lang w:val="en-US" w:eastAsia="zh-CN"/>
              </w:rPr>
            </w:pPr>
            <w:r>
              <w:rPr>
                <w:rFonts w:hint="eastAsia"/>
                <w:w w:val="90"/>
                <w:sz w:val="24"/>
                <w:szCs w:val="24"/>
                <w:highlight w:val="none"/>
                <w:lang w:val="en-US" w:eastAsia="zh-CN"/>
              </w:rPr>
              <w:t>500</w:t>
            </w:r>
          </w:p>
        </w:tc>
        <w:tc>
          <w:tcPr>
            <w:tcW w:w="4434" w:type="dxa"/>
            <w:tcBorders>
              <w:top w:val="nil"/>
              <w:left w:val="nil"/>
              <w:bottom w:val="single" w:color="auto" w:sz="4" w:space="0"/>
              <w:right w:val="single" w:color="auto" w:sz="4" w:space="0"/>
            </w:tcBorders>
            <w:noWrap/>
            <w:vAlign w:val="center"/>
          </w:tcPr>
          <w:p>
            <w:pPr>
              <w:jc w:val="both"/>
              <w:rPr>
                <w:rFonts w:hint="eastAsia"/>
                <w:w w:val="90"/>
                <w:sz w:val="24"/>
                <w:szCs w:val="24"/>
                <w:highlight w:val="none"/>
                <w:lang w:val="en-US" w:eastAsia="zh-CN"/>
              </w:rPr>
            </w:pPr>
            <w:r>
              <w:rPr>
                <w:rFonts w:hint="eastAsia"/>
                <w:w w:val="90"/>
                <w:sz w:val="24"/>
                <w:szCs w:val="24"/>
                <w:highlight w:val="none"/>
                <w:lang w:val="en-US" w:eastAsia="zh-CN"/>
              </w:rPr>
              <w:t>3、污水处理费及对应专项债务收入安排的支出</w:t>
            </w:r>
          </w:p>
        </w:tc>
        <w:tc>
          <w:tcPr>
            <w:tcW w:w="927" w:type="dxa"/>
            <w:tcBorders>
              <w:top w:val="nil"/>
              <w:left w:val="nil"/>
              <w:bottom w:val="single" w:color="auto" w:sz="4" w:space="0"/>
              <w:right w:val="single" w:color="auto" w:sz="4" w:space="0"/>
            </w:tcBorders>
            <w:vAlign w:val="center"/>
          </w:tcPr>
          <w:p>
            <w:pPr>
              <w:jc w:val="center"/>
              <w:rPr>
                <w:rFonts w:hint="default"/>
                <w:w w:val="90"/>
                <w:sz w:val="24"/>
                <w:szCs w:val="24"/>
                <w:highlight w:val="none"/>
                <w:lang w:val="en-US" w:eastAsia="zh-CN"/>
              </w:rPr>
            </w:pPr>
            <w:r>
              <w:rPr>
                <w:rFonts w:hint="eastAsia"/>
                <w:w w:val="90"/>
                <w:sz w:val="24"/>
                <w:szCs w:val="24"/>
                <w:highlight w:val="none"/>
                <w:lang w:val="en-US" w:eastAsia="zh-CN"/>
              </w:rPr>
              <w:t>500</w:t>
            </w:r>
          </w:p>
        </w:tc>
      </w:tr>
      <w:tr>
        <w:tblPrEx>
          <w:tblCellMar>
            <w:top w:w="0" w:type="dxa"/>
            <w:left w:w="108" w:type="dxa"/>
            <w:bottom w:w="0" w:type="dxa"/>
            <w:right w:w="108" w:type="dxa"/>
          </w:tblCellMar>
        </w:tblPrEx>
        <w:trPr>
          <w:trHeight w:val="1077" w:hRule="exact"/>
          <w:jc w:val="center"/>
        </w:trPr>
        <w:tc>
          <w:tcPr>
            <w:tcW w:w="2668" w:type="dxa"/>
            <w:tcBorders>
              <w:top w:val="nil"/>
              <w:left w:val="single" w:color="auto" w:sz="4" w:space="0"/>
              <w:bottom w:val="single" w:color="auto" w:sz="4" w:space="0"/>
              <w:right w:val="single" w:color="auto" w:sz="4" w:space="0"/>
            </w:tcBorders>
            <w:noWrap/>
            <w:vAlign w:val="center"/>
          </w:tcPr>
          <w:p>
            <w:pPr>
              <w:jc w:val="both"/>
              <w:rPr>
                <w:rFonts w:hint="eastAsia"/>
                <w:b/>
                <w:bCs/>
                <w:w w:val="90"/>
                <w:sz w:val="24"/>
                <w:szCs w:val="24"/>
                <w:highlight w:val="none"/>
                <w:lang w:val="en-US" w:eastAsia="zh-CN"/>
              </w:rPr>
            </w:pPr>
            <w:r>
              <w:rPr>
                <w:rFonts w:hint="eastAsia"/>
                <w:b/>
                <w:bCs/>
                <w:w w:val="90"/>
                <w:sz w:val="24"/>
                <w:szCs w:val="24"/>
                <w:highlight w:val="none"/>
                <w:lang w:val="en-US" w:eastAsia="zh-CN"/>
              </w:rPr>
              <w:t>政府性基金收入总计</w:t>
            </w:r>
          </w:p>
        </w:tc>
        <w:tc>
          <w:tcPr>
            <w:tcW w:w="920" w:type="dxa"/>
            <w:tcBorders>
              <w:top w:val="nil"/>
              <w:left w:val="nil"/>
              <w:bottom w:val="single" w:color="auto" w:sz="4" w:space="0"/>
              <w:right w:val="single" w:color="auto" w:sz="4" w:space="0"/>
            </w:tcBorders>
            <w:noWrap/>
            <w:vAlign w:val="center"/>
          </w:tcPr>
          <w:p>
            <w:pPr>
              <w:jc w:val="center"/>
              <w:rPr>
                <w:rFonts w:hint="default"/>
                <w:b/>
                <w:bCs/>
                <w:w w:val="90"/>
                <w:sz w:val="24"/>
                <w:szCs w:val="24"/>
                <w:highlight w:val="none"/>
                <w:lang w:val="en-US" w:eastAsia="zh-CN"/>
              </w:rPr>
            </w:pPr>
            <w:r>
              <w:rPr>
                <w:rFonts w:hint="eastAsia"/>
                <w:b/>
                <w:bCs/>
                <w:w w:val="90"/>
                <w:sz w:val="24"/>
                <w:szCs w:val="24"/>
                <w:highlight w:val="none"/>
                <w:lang w:val="en-US" w:eastAsia="zh-CN"/>
              </w:rPr>
              <w:t>131500</w:t>
            </w:r>
          </w:p>
        </w:tc>
        <w:tc>
          <w:tcPr>
            <w:tcW w:w="4434" w:type="dxa"/>
            <w:tcBorders>
              <w:top w:val="nil"/>
              <w:left w:val="nil"/>
              <w:bottom w:val="single" w:color="auto" w:sz="4" w:space="0"/>
              <w:right w:val="single" w:color="auto" w:sz="4" w:space="0"/>
            </w:tcBorders>
            <w:noWrap/>
            <w:vAlign w:val="center"/>
          </w:tcPr>
          <w:p>
            <w:pPr>
              <w:jc w:val="both"/>
              <w:rPr>
                <w:rFonts w:hint="eastAsia"/>
                <w:b/>
                <w:bCs/>
                <w:w w:val="90"/>
                <w:sz w:val="24"/>
                <w:szCs w:val="24"/>
                <w:highlight w:val="none"/>
                <w:lang w:val="en-US" w:eastAsia="zh-CN"/>
              </w:rPr>
            </w:pPr>
            <w:r>
              <w:rPr>
                <w:rFonts w:hint="eastAsia"/>
                <w:b/>
                <w:bCs/>
                <w:w w:val="90"/>
                <w:sz w:val="24"/>
                <w:szCs w:val="24"/>
                <w:highlight w:val="none"/>
                <w:lang w:val="en-US" w:eastAsia="zh-CN"/>
              </w:rPr>
              <w:t>政府性基金支出总计</w:t>
            </w:r>
          </w:p>
        </w:tc>
        <w:tc>
          <w:tcPr>
            <w:tcW w:w="927" w:type="dxa"/>
            <w:tcBorders>
              <w:top w:val="nil"/>
              <w:left w:val="nil"/>
              <w:bottom w:val="single" w:color="auto" w:sz="4" w:space="0"/>
              <w:right w:val="single" w:color="auto" w:sz="4" w:space="0"/>
            </w:tcBorders>
            <w:noWrap/>
            <w:vAlign w:val="center"/>
          </w:tcPr>
          <w:p>
            <w:pPr>
              <w:jc w:val="center"/>
              <w:rPr>
                <w:rFonts w:hint="default"/>
                <w:b/>
                <w:bCs/>
                <w:w w:val="90"/>
                <w:sz w:val="24"/>
                <w:szCs w:val="24"/>
                <w:highlight w:val="none"/>
                <w:lang w:val="en-US" w:eastAsia="zh-CN"/>
              </w:rPr>
            </w:pPr>
            <w:r>
              <w:rPr>
                <w:rFonts w:hint="eastAsia"/>
                <w:b/>
                <w:bCs/>
                <w:w w:val="90"/>
                <w:sz w:val="24"/>
                <w:szCs w:val="24"/>
                <w:highlight w:val="none"/>
                <w:lang w:val="en-US" w:eastAsia="zh-CN"/>
              </w:rPr>
              <w:t>131500</w:t>
            </w:r>
          </w:p>
        </w:tc>
      </w:tr>
    </w:tbl>
    <w:p>
      <w:pPr>
        <w:rPr>
          <w:rFonts w:eastAsia="仿宋_GB2312"/>
          <w:highlight w:val="none"/>
        </w:rPr>
      </w:pPr>
    </w:p>
    <w:p>
      <w:pPr>
        <w:rPr>
          <w:rFonts w:eastAsia="仿宋_GB2312"/>
          <w:highlight w:val="none"/>
        </w:rPr>
      </w:pPr>
    </w:p>
    <w:p>
      <w:pPr>
        <w:rPr>
          <w:rFonts w:eastAsia="仿宋_GB2312"/>
          <w:highlight w:val="none"/>
        </w:rPr>
      </w:pPr>
    </w:p>
    <w:p>
      <w:pPr>
        <w:rPr>
          <w:highlight w:val="none"/>
        </w:rPr>
      </w:pPr>
    </w:p>
    <w:p>
      <w:pPr>
        <w:rPr>
          <w:rFonts w:eastAsia="仿宋_GB2312"/>
          <w:sz w:val="32"/>
          <w:szCs w:val="32"/>
          <w:highlight w:val="none"/>
        </w:rPr>
      </w:pPr>
    </w:p>
    <w:p>
      <w:pPr>
        <w:rPr>
          <w:rFonts w:eastAsia="仿宋_GB2312"/>
          <w:sz w:val="32"/>
          <w:szCs w:val="32"/>
          <w:highlight w:val="none"/>
        </w:rPr>
      </w:pPr>
    </w:p>
    <w:p>
      <w:pPr>
        <w:rPr>
          <w:highlight w:val="none"/>
        </w:rPr>
      </w:pPr>
    </w:p>
    <w:p>
      <w:pPr>
        <w:rPr>
          <w:highlight w:val="none"/>
        </w:rPr>
      </w:pPr>
    </w:p>
    <w:p>
      <w:pPr>
        <w:pStyle w:val="4"/>
        <w:rPr>
          <w:highlight w:val="none"/>
        </w:rPr>
      </w:pPr>
    </w:p>
    <w:p>
      <w:pPr>
        <w:rPr>
          <w:highlight w:val="none"/>
        </w:rPr>
      </w:pPr>
    </w:p>
    <w:p>
      <w:pPr>
        <w:rPr>
          <w:highlight w:val="none"/>
        </w:rPr>
      </w:pPr>
    </w:p>
    <w:p>
      <w:pPr>
        <w:rPr>
          <w:rFonts w:eastAsia="黑体"/>
          <w:highlight w:val="none"/>
        </w:rPr>
      </w:pPr>
      <w:r>
        <w:rPr>
          <w:rFonts w:eastAsia="黑体"/>
          <w:sz w:val="32"/>
          <w:szCs w:val="32"/>
          <w:highlight w:val="none"/>
        </w:rPr>
        <w:t>附表四：</w:t>
      </w:r>
    </w:p>
    <w:p>
      <w:pPr>
        <w:jc w:val="center"/>
        <w:rPr>
          <w:rFonts w:ascii="华文中宋" w:hAnsi="华文中宋" w:eastAsia="华文中宋"/>
          <w:kern w:val="0"/>
          <w:sz w:val="44"/>
          <w:szCs w:val="44"/>
          <w:highlight w:val="none"/>
        </w:rPr>
      </w:pPr>
      <w:r>
        <w:rPr>
          <w:rFonts w:ascii="华文中宋" w:hAnsi="华文中宋" w:eastAsia="华文中宋"/>
          <w:kern w:val="0"/>
          <w:sz w:val="44"/>
          <w:szCs w:val="44"/>
          <w:highlight w:val="none"/>
        </w:rPr>
        <w:t>20</w:t>
      </w:r>
      <w:r>
        <w:rPr>
          <w:rFonts w:hint="eastAsia" w:ascii="华文中宋" w:hAnsi="华文中宋" w:eastAsia="华文中宋"/>
          <w:kern w:val="0"/>
          <w:sz w:val="44"/>
          <w:szCs w:val="44"/>
          <w:highlight w:val="none"/>
        </w:rPr>
        <w:t>22</w:t>
      </w:r>
      <w:r>
        <w:rPr>
          <w:rFonts w:ascii="华文中宋" w:hAnsi="华文中宋" w:eastAsia="华文中宋"/>
          <w:kern w:val="0"/>
          <w:sz w:val="44"/>
          <w:szCs w:val="44"/>
          <w:highlight w:val="none"/>
        </w:rPr>
        <w:t>年国有资本经营收支预算</w:t>
      </w:r>
      <w:r>
        <w:rPr>
          <w:rFonts w:hint="eastAsia" w:ascii="华文中宋" w:hAnsi="华文中宋" w:eastAsia="华文中宋"/>
          <w:kern w:val="0"/>
          <w:sz w:val="44"/>
          <w:szCs w:val="44"/>
          <w:highlight w:val="none"/>
          <w:lang w:eastAsia="zh-CN"/>
        </w:rPr>
        <w:t>（</w:t>
      </w:r>
      <w:r>
        <w:rPr>
          <w:rFonts w:ascii="华文中宋" w:hAnsi="华文中宋" w:eastAsia="华文中宋"/>
          <w:kern w:val="0"/>
          <w:sz w:val="44"/>
          <w:szCs w:val="44"/>
          <w:highlight w:val="none"/>
        </w:rPr>
        <w:t>草案</w:t>
      </w:r>
      <w:r>
        <w:rPr>
          <w:rFonts w:hint="eastAsia" w:ascii="华文中宋" w:hAnsi="华文中宋" w:eastAsia="华文中宋"/>
          <w:kern w:val="0"/>
          <w:sz w:val="44"/>
          <w:szCs w:val="44"/>
          <w:highlight w:val="none"/>
          <w:lang w:eastAsia="zh-CN"/>
        </w:rPr>
        <w:t>）</w:t>
      </w:r>
      <w:r>
        <w:rPr>
          <w:rFonts w:ascii="华文中宋" w:hAnsi="华文中宋" w:eastAsia="华文中宋"/>
          <w:kern w:val="0"/>
          <w:sz w:val="44"/>
          <w:szCs w:val="44"/>
          <w:highlight w:val="none"/>
        </w:rPr>
        <w:t>表</w:t>
      </w:r>
    </w:p>
    <w:p>
      <w:pPr>
        <w:jc w:val="right"/>
        <w:rPr>
          <w:kern w:val="0"/>
          <w:sz w:val="24"/>
          <w:szCs w:val="24"/>
          <w:highlight w:val="none"/>
        </w:rPr>
      </w:pPr>
      <w:r>
        <w:rPr>
          <w:kern w:val="0"/>
          <w:sz w:val="24"/>
          <w:szCs w:val="24"/>
          <w:highlight w:val="none"/>
        </w:rPr>
        <w:t>单位：万元</w:t>
      </w:r>
    </w:p>
    <w:tbl>
      <w:tblPr>
        <w:tblStyle w:val="9"/>
        <w:tblW w:w="8958" w:type="dxa"/>
        <w:jc w:val="center"/>
        <w:tblLayout w:type="fixed"/>
        <w:tblCellMar>
          <w:top w:w="0" w:type="dxa"/>
          <w:left w:w="108" w:type="dxa"/>
          <w:bottom w:w="0" w:type="dxa"/>
          <w:right w:w="108" w:type="dxa"/>
        </w:tblCellMar>
      </w:tblPr>
      <w:tblGrid>
        <w:gridCol w:w="2495"/>
        <w:gridCol w:w="1050"/>
        <w:gridCol w:w="3088"/>
        <w:gridCol w:w="1095"/>
        <w:gridCol w:w="1230"/>
      </w:tblGrid>
      <w:tr>
        <w:tblPrEx>
          <w:tblCellMar>
            <w:top w:w="0" w:type="dxa"/>
            <w:left w:w="108" w:type="dxa"/>
            <w:bottom w:w="0" w:type="dxa"/>
            <w:right w:w="108" w:type="dxa"/>
          </w:tblCellMar>
        </w:tblPrEx>
        <w:trPr>
          <w:trHeight w:val="522" w:hRule="atLeast"/>
          <w:jc w:val="center"/>
        </w:trPr>
        <w:tc>
          <w:tcPr>
            <w:tcW w:w="35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bCs/>
                <w:w w:val="90"/>
                <w:sz w:val="24"/>
                <w:szCs w:val="24"/>
                <w:highlight w:val="none"/>
              </w:rPr>
            </w:pPr>
            <w:r>
              <w:rPr>
                <w:b/>
                <w:bCs/>
                <w:w w:val="90"/>
                <w:sz w:val="24"/>
                <w:szCs w:val="24"/>
                <w:highlight w:val="none"/>
              </w:rPr>
              <w:t>国有资本经营预算收入</w:t>
            </w:r>
          </w:p>
        </w:tc>
        <w:tc>
          <w:tcPr>
            <w:tcW w:w="4183" w:type="dxa"/>
            <w:gridSpan w:val="2"/>
            <w:tcBorders>
              <w:top w:val="single" w:color="auto" w:sz="4" w:space="0"/>
              <w:left w:val="nil"/>
              <w:bottom w:val="single" w:color="auto" w:sz="4" w:space="0"/>
              <w:right w:val="single" w:color="auto" w:sz="4" w:space="0"/>
            </w:tcBorders>
            <w:shd w:val="clear" w:color="auto" w:fill="FFFFFF"/>
            <w:vAlign w:val="center"/>
          </w:tcPr>
          <w:p>
            <w:pPr>
              <w:jc w:val="center"/>
              <w:rPr>
                <w:b/>
                <w:bCs/>
                <w:w w:val="90"/>
                <w:sz w:val="24"/>
                <w:szCs w:val="24"/>
                <w:highlight w:val="none"/>
              </w:rPr>
            </w:pPr>
            <w:r>
              <w:rPr>
                <w:b/>
                <w:bCs/>
                <w:w w:val="90"/>
                <w:sz w:val="24"/>
                <w:szCs w:val="24"/>
                <w:highlight w:val="none"/>
              </w:rPr>
              <w:t>国有资本经营预算支出</w:t>
            </w:r>
          </w:p>
        </w:tc>
        <w:tc>
          <w:tcPr>
            <w:tcW w:w="1230" w:type="dxa"/>
            <w:vMerge w:val="restart"/>
            <w:tcBorders>
              <w:top w:val="single" w:color="auto" w:sz="4" w:space="0"/>
              <w:left w:val="nil"/>
              <w:right w:val="single" w:color="auto" w:sz="4" w:space="0"/>
            </w:tcBorders>
            <w:shd w:val="clear" w:color="auto" w:fill="FFFFFF"/>
            <w:vAlign w:val="center"/>
          </w:tcPr>
          <w:p>
            <w:pPr>
              <w:jc w:val="center"/>
              <w:rPr>
                <w:b/>
                <w:bCs/>
                <w:w w:val="90"/>
                <w:sz w:val="24"/>
                <w:szCs w:val="24"/>
                <w:highlight w:val="none"/>
              </w:rPr>
            </w:pPr>
            <w:r>
              <w:rPr>
                <w:rFonts w:hint="eastAsia"/>
                <w:b/>
                <w:bCs/>
                <w:w w:val="90"/>
                <w:sz w:val="24"/>
                <w:szCs w:val="24"/>
                <w:highlight w:val="none"/>
              </w:rPr>
              <w:t>备注</w:t>
            </w: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jc w:val="center"/>
              <w:rPr>
                <w:b/>
                <w:bCs/>
                <w:w w:val="90"/>
                <w:sz w:val="24"/>
                <w:szCs w:val="24"/>
                <w:highlight w:val="none"/>
              </w:rPr>
            </w:pPr>
            <w:r>
              <w:rPr>
                <w:b/>
                <w:bCs/>
                <w:w w:val="90"/>
                <w:sz w:val="24"/>
                <w:szCs w:val="24"/>
                <w:highlight w:val="none"/>
              </w:rPr>
              <w:t>预算科目</w:t>
            </w:r>
          </w:p>
        </w:tc>
        <w:tc>
          <w:tcPr>
            <w:tcW w:w="1050" w:type="dxa"/>
            <w:tcBorders>
              <w:top w:val="nil"/>
              <w:left w:val="nil"/>
              <w:bottom w:val="single" w:color="auto" w:sz="4" w:space="0"/>
              <w:right w:val="single" w:color="auto" w:sz="4" w:space="0"/>
            </w:tcBorders>
            <w:shd w:val="clear" w:color="auto" w:fill="FFFFFF"/>
            <w:vAlign w:val="center"/>
          </w:tcPr>
          <w:p>
            <w:pPr>
              <w:jc w:val="center"/>
              <w:rPr>
                <w:b/>
                <w:bCs/>
                <w:w w:val="90"/>
                <w:sz w:val="24"/>
                <w:szCs w:val="24"/>
                <w:highlight w:val="none"/>
              </w:rPr>
            </w:pPr>
            <w:r>
              <w:rPr>
                <w:b/>
                <w:bCs/>
                <w:w w:val="90"/>
                <w:sz w:val="24"/>
                <w:szCs w:val="24"/>
                <w:highlight w:val="none"/>
              </w:rPr>
              <w:t>金额</w:t>
            </w:r>
          </w:p>
        </w:tc>
        <w:tc>
          <w:tcPr>
            <w:tcW w:w="3088" w:type="dxa"/>
            <w:tcBorders>
              <w:top w:val="nil"/>
              <w:left w:val="nil"/>
              <w:bottom w:val="single" w:color="auto" w:sz="4" w:space="0"/>
              <w:right w:val="single" w:color="auto" w:sz="4" w:space="0"/>
            </w:tcBorders>
            <w:shd w:val="clear" w:color="auto" w:fill="FFFFFF"/>
            <w:vAlign w:val="center"/>
          </w:tcPr>
          <w:p>
            <w:pPr>
              <w:jc w:val="center"/>
              <w:rPr>
                <w:b/>
                <w:bCs/>
                <w:w w:val="90"/>
                <w:sz w:val="24"/>
                <w:szCs w:val="24"/>
                <w:highlight w:val="none"/>
              </w:rPr>
            </w:pPr>
            <w:r>
              <w:rPr>
                <w:b/>
                <w:bCs/>
                <w:w w:val="90"/>
                <w:sz w:val="24"/>
                <w:szCs w:val="24"/>
                <w:highlight w:val="none"/>
              </w:rPr>
              <w:t>预算科目（支出项目名称）</w:t>
            </w:r>
          </w:p>
        </w:tc>
        <w:tc>
          <w:tcPr>
            <w:tcW w:w="1095" w:type="dxa"/>
            <w:tcBorders>
              <w:top w:val="nil"/>
              <w:left w:val="nil"/>
              <w:bottom w:val="single" w:color="auto" w:sz="4" w:space="0"/>
              <w:right w:val="single" w:color="auto" w:sz="4" w:space="0"/>
            </w:tcBorders>
            <w:shd w:val="clear" w:color="auto" w:fill="FFFFFF"/>
            <w:vAlign w:val="center"/>
          </w:tcPr>
          <w:p>
            <w:pPr>
              <w:jc w:val="center"/>
              <w:rPr>
                <w:b/>
                <w:bCs/>
                <w:w w:val="90"/>
                <w:sz w:val="24"/>
                <w:szCs w:val="24"/>
                <w:highlight w:val="none"/>
              </w:rPr>
            </w:pPr>
            <w:r>
              <w:rPr>
                <w:b/>
                <w:bCs/>
                <w:w w:val="90"/>
                <w:sz w:val="24"/>
                <w:szCs w:val="24"/>
                <w:highlight w:val="none"/>
              </w:rPr>
              <w:t>金额</w:t>
            </w:r>
          </w:p>
        </w:tc>
        <w:tc>
          <w:tcPr>
            <w:tcW w:w="1230" w:type="dxa"/>
            <w:vMerge w:val="continue"/>
            <w:tcBorders>
              <w:left w:val="nil"/>
              <w:bottom w:val="single" w:color="auto" w:sz="4" w:space="0"/>
              <w:right w:val="single" w:color="auto" w:sz="4" w:space="0"/>
            </w:tcBorders>
            <w:shd w:val="clear" w:color="auto" w:fill="FFFFFF"/>
            <w:vAlign w:val="center"/>
          </w:tcPr>
          <w:p>
            <w:pPr>
              <w:jc w:val="center"/>
              <w:rPr>
                <w:w w:val="90"/>
                <w:sz w:val="24"/>
                <w:szCs w:val="24"/>
                <w:highlight w:val="none"/>
              </w:rPr>
            </w:pP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rPr>
                <w:w w:val="90"/>
                <w:sz w:val="24"/>
                <w:szCs w:val="24"/>
                <w:highlight w:val="none"/>
              </w:rPr>
            </w:pPr>
            <w:r>
              <w:rPr>
                <w:w w:val="90"/>
                <w:sz w:val="24"/>
                <w:szCs w:val="24"/>
                <w:highlight w:val="none"/>
              </w:rPr>
              <w:t>一、本年收入</w:t>
            </w:r>
          </w:p>
        </w:tc>
        <w:tc>
          <w:tcPr>
            <w:tcW w:w="1050" w:type="dxa"/>
            <w:tcBorders>
              <w:top w:val="nil"/>
              <w:left w:val="nil"/>
              <w:bottom w:val="single" w:color="auto" w:sz="4" w:space="0"/>
              <w:right w:val="single" w:color="auto" w:sz="4" w:space="0"/>
            </w:tcBorders>
            <w:shd w:val="clear" w:color="auto" w:fill="FFFFFF"/>
            <w:noWrap/>
            <w:vAlign w:val="center"/>
          </w:tcPr>
          <w:p>
            <w:pPr>
              <w:jc w:val="center"/>
              <w:rPr>
                <w:rFonts w:hint="default" w:eastAsia="宋体"/>
                <w:w w:val="90"/>
                <w:sz w:val="24"/>
                <w:szCs w:val="24"/>
                <w:highlight w:val="none"/>
                <w:lang w:val="en-US" w:eastAsia="zh-CN"/>
              </w:rPr>
            </w:pPr>
            <w:r>
              <w:rPr>
                <w:rFonts w:hint="eastAsia"/>
                <w:w w:val="90"/>
                <w:sz w:val="24"/>
                <w:szCs w:val="24"/>
                <w:highlight w:val="none"/>
                <w:lang w:val="en-US" w:eastAsia="zh-CN"/>
              </w:rPr>
              <w:t>20815</w:t>
            </w:r>
          </w:p>
        </w:tc>
        <w:tc>
          <w:tcPr>
            <w:tcW w:w="3088" w:type="dxa"/>
            <w:tcBorders>
              <w:top w:val="nil"/>
              <w:left w:val="nil"/>
              <w:bottom w:val="single" w:color="auto" w:sz="4" w:space="0"/>
              <w:right w:val="single" w:color="auto" w:sz="4" w:space="0"/>
            </w:tcBorders>
            <w:shd w:val="clear" w:color="auto" w:fill="FFFFFF"/>
            <w:vAlign w:val="center"/>
          </w:tcPr>
          <w:p>
            <w:pPr>
              <w:rPr>
                <w:w w:val="90"/>
                <w:sz w:val="24"/>
                <w:szCs w:val="24"/>
                <w:highlight w:val="none"/>
              </w:rPr>
            </w:pPr>
            <w:r>
              <w:rPr>
                <w:w w:val="90"/>
                <w:sz w:val="24"/>
                <w:szCs w:val="24"/>
                <w:highlight w:val="none"/>
              </w:rPr>
              <w:t>一、本年支出</w:t>
            </w:r>
          </w:p>
        </w:tc>
        <w:tc>
          <w:tcPr>
            <w:tcW w:w="1095" w:type="dxa"/>
            <w:tcBorders>
              <w:top w:val="nil"/>
              <w:left w:val="nil"/>
              <w:bottom w:val="single" w:color="auto" w:sz="4" w:space="0"/>
              <w:right w:val="single" w:color="auto" w:sz="4" w:space="0"/>
            </w:tcBorders>
            <w:shd w:val="clear" w:color="auto" w:fill="FFFFFF"/>
            <w:noWrap/>
            <w:vAlign w:val="center"/>
          </w:tcPr>
          <w:p>
            <w:pPr>
              <w:jc w:val="center"/>
              <w:rPr>
                <w:rFonts w:hint="default" w:eastAsia="宋体"/>
                <w:w w:val="90"/>
                <w:sz w:val="24"/>
                <w:szCs w:val="24"/>
                <w:highlight w:val="none"/>
                <w:lang w:val="en-US" w:eastAsia="zh-CN"/>
              </w:rPr>
            </w:pPr>
            <w:r>
              <w:rPr>
                <w:rFonts w:hint="eastAsia"/>
                <w:w w:val="90"/>
                <w:sz w:val="24"/>
                <w:szCs w:val="24"/>
                <w:highlight w:val="none"/>
                <w:lang w:val="en-US" w:eastAsia="zh-CN"/>
              </w:rPr>
              <w:t>20815</w:t>
            </w:r>
          </w:p>
        </w:tc>
        <w:tc>
          <w:tcPr>
            <w:tcW w:w="123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rPr>
                <w:w w:val="90"/>
                <w:sz w:val="24"/>
                <w:szCs w:val="24"/>
                <w:highlight w:val="none"/>
              </w:rPr>
            </w:pPr>
            <w:r>
              <w:rPr>
                <w:w w:val="90"/>
                <w:sz w:val="24"/>
                <w:szCs w:val="24"/>
                <w:highlight w:val="none"/>
              </w:rPr>
              <w:t>利润收入</w:t>
            </w:r>
          </w:p>
        </w:tc>
        <w:tc>
          <w:tcPr>
            <w:tcW w:w="1050" w:type="dxa"/>
            <w:tcBorders>
              <w:top w:val="nil"/>
              <w:left w:val="nil"/>
              <w:bottom w:val="single" w:color="auto" w:sz="4" w:space="0"/>
              <w:right w:val="single" w:color="auto" w:sz="4" w:space="0"/>
            </w:tcBorders>
            <w:shd w:val="clear" w:color="auto" w:fill="FFFFFF"/>
            <w:noWrap/>
            <w:vAlign w:val="center"/>
          </w:tcPr>
          <w:p>
            <w:pPr>
              <w:jc w:val="center"/>
              <w:rPr>
                <w:rFonts w:hint="default" w:eastAsia="宋体"/>
                <w:w w:val="90"/>
                <w:sz w:val="24"/>
                <w:szCs w:val="24"/>
                <w:highlight w:val="none"/>
                <w:lang w:val="en-US" w:eastAsia="zh-CN"/>
              </w:rPr>
            </w:pPr>
            <w:r>
              <w:rPr>
                <w:rFonts w:hint="eastAsia"/>
                <w:w w:val="90"/>
                <w:sz w:val="24"/>
                <w:szCs w:val="24"/>
                <w:highlight w:val="none"/>
                <w:lang w:val="en-US" w:eastAsia="zh-CN"/>
              </w:rPr>
              <w:t>125</w:t>
            </w:r>
          </w:p>
        </w:tc>
        <w:tc>
          <w:tcPr>
            <w:tcW w:w="3088" w:type="dxa"/>
            <w:tcBorders>
              <w:top w:val="nil"/>
              <w:left w:val="nil"/>
              <w:bottom w:val="single" w:color="auto" w:sz="4" w:space="0"/>
              <w:right w:val="single" w:color="auto" w:sz="4" w:space="0"/>
            </w:tcBorders>
            <w:shd w:val="clear" w:color="auto" w:fill="FFFFFF"/>
            <w:noWrap/>
            <w:vAlign w:val="center"/>
          </w:tcPr>
          <w:p>
            <w:pPr>
              <w:rPr>
                <w:w w:val="90"/>
                <w:sz w:val="24"/>
                <w:szCs w:val="24"/>
                <w:highlight w:val="none"/>
              </w:rPr>
            </w:pPr>
            <w:r>
              <w:rPr>
                <w:w w:val="90"/>
                <w:sz w:val="24"/>
                <w:szCs w:val="24"/>
                <w:highlight w:val="none"/>
              </w:rPr>
              <w:t>1、茶陵县洣水</w:t>
            </w:r>
            <w:r>
              <w:rPr>
                <w:rFonts w:hint="eastAsia"/>
                <w:w w:val="90"/>
                <w:sz w:val="24"/>
                <w:szCs w:val="24"/>
                <w:highlight w:val="none"/>
              </w:rPr>
              <w:t>文化投资</w:t>
            </w:r>
            <w:r>
              <w:rPr>
                <w:w w:val="90"/>
                <w:sz w:val="24"/>
                <w:szCs w:val="24"/>
                <w:highlight w:val="none"/>
              </w:rPr>
              <w:t>有限公司</w:t>
            </w:r>
          </w:p>
        </w:tc>
        <w:tc>
          <w:tcPr>
            <w:tcW w:w="1095"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r>
              <w:rPr>
                <w:rFonts w:hint="eastAsia"/>
                <w:w w:val="90"/>
                <w:sz w:val="24"/>
                <w:szCs w:val="24"/>
                <w:highlight w:val="none"/>
              </w:rPr>
              <w:t>90</w:t>
            </w:r>
          </w:p>
        </w:tc>
        <w:tc>
          <w:tcPr>
            <w:tcW w:w="123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rPr>
                <w:w w:val="90"/>
                <w:sz w:val="24"/>
                <w:szCs w:val="24"/>
                <w:highlight w:val="none"/>
              </w:rPr>
            </w:pPr>
            <w:r>
              <w:rPr>
                <w:w w:val="90"/>
                <w:sz w:val="24"/>
                <w:szCs w:val="24"/>
                <w:highlight w:val="none"/>
              </w:rPr>
              <w:t>国有股股利、股息</w:t>
            </w:r>
          </w:p>
        </w:tc>
        <w:tc>
          <w:tcPr>
            <w:tcW w:w="105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3088" w:type="dxa"/>
            <w:tcBorders>
              <w:top w:val="nil"/>
              <w:left w:val="nil"/>
              <w:bottom w:val="single" w:color="auto" w:sz="4" w:space="0"/>
              <w:right w:val="single" w:color="auto" w:sz="4" w:space="0"/>
            </w:tcBorders>
            <w:shd w:val="clear" w:color="auto" w:fill="FFFFFF"/>
            <w:vAlign w:val="center"/>
          </w:tcPr>
          <w:p>
            <w:pPr>
              <w:rPr>
                <w:w w:val="90"/>
                <w:sz w:val="24"/>
                <w:szCs w:val="24"/>
                <w:highlight w:val="none"/>
              </w:rPr>
            </w:pPr>
            <w:r>
              <w:rPr>
                <w:w w:val="90"/>
                <w:sz w:val="24"/>
                <w:szCs w:val="24"/>
                <w:highlight w:val="none"/>
              </w:rPr>
              <w:t>2、茶陵县洣水投资发展集团有限公司</w:t>
            </w:r>
          </w:p>
        </w:tc>
        <w:tc>
          <w:tcPr>
            <w:tcW w:w="1095" w:type="dxa"/>
            <w:tcBorders>
              <w:top w:val="nil"/>
              <w:left w:val="nil"/>
              <w:bottom w:val="single" w:color="auto" w:sz="4" w:space="0"/>
              <w:right w:val="single" w:color="auto" w:sz="4" w:space="0"/>
            </w:tcBorders>
            <w:shd w:val="clear" w:color="auto" w:fill="FFFFFF"/>
            <w:noWrap/>
            <w:vAlign w:val="center"/>
          </w:tcPr>
          <w:p>
            <w:pPr>
              <w:jc w:val="center"/>
              <w:rPr>
                <w:rFonts w:hint="default" w:eastAsia="宋体"/>
                <w:w w:val="90"/>
                <w:sz w:val="24"/>
                <w:szCs w:val="24"/>
                <w:highlight w:val="none"/>
                <w:lang w:val="en-US" w:eastAsia="zh-CN"/>
              </w:rPr>
            </w:pPr>
            <w:r>
              <w:rPr>
                <w:rFonts w:hint="eastAsia"/>
                <w:w w:val="90"/>
                <w:sz w:val="24"/>
                <w:szCs w:val="24"/>
                <w:highlight w:val="none"/>
                <w:lang w:val="en-US" w:eastAsia="zh-CN"/>
              </w:rPr>
              <w:t>20600</w:t>
            </w:r>
          </w:p>
        </w:tc>
        <w:tc>
          <w:tcPr>
            <w:tcW w:w="1230" w:type="dxa"/>
            <w:tcBorders>
              <w:top w:val="nil"/>
              <w:left w:val="nil"/>
              <w:bottom w:val="single" w:color="auto" w:sz="4" w:space="0"/>
              <w:right w:val="single" w:color="auto" w:sz="4" w:space="0"/>
            </w:tcBorders>
            <w:shd w:val="clear" w:color="auto" w:fill="FFFFFF"/>
            <w:noWrap/>
            <w:vAlign w:val="center"/>
          </w:tcPr>
          <w:p>
            <w:pPr>
              <w:jc w:val="center"/>
              <w:rPr>
                <w:rFonts w:hint="default" w:eastAsia="宋体"/>
                <w:w w:val="90"/>
                <w:sz w:val="24"/>
                <w:szCs w:val="24"/>
                <w:highlight w:val="none"/>
                <w:lang w:val="en-US" w:eastAsia="zh-CN"/>
              </w:rPr>
            </w:pP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rPr>
                <w:w w:val="90"/>
                <w:sz w:val="24"/>
                <w:szCs w:val="24"/>
                <w:highlight w:val="none"/>
              </w:rPr>
            </w:pPr>
            <w:r>
              <w:rPr>
                <w:w w:val="90"/>
                <w:sz w:val="24"/>
                <w:szCs w:val="24"/>
                <w:highlight w:val="none"/>
              </w:rPr>
              <w:t>国有产权转让收入</w:t>
            </w:r>
          </w:p>
        </w:tc>
        <w:tc>
          <w:tcPr>
            <w:tcW w:w="105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3088" w:type="dxa"/>
            <w:tcBorders>
              <w:top w:val="nil"/>
              <w:left w:val="nil"/>
              <w:bottom w:val="single" w:color="auto" w:sz="4" w:space="0"/>
              <w:right w:val="single" w:color="auto" w:sz="4" w:space="0"/>
            </w:tcBorders>
            <w:shd w:val="clear" w:color="auto" w:fill="FFFFFF"/>
            <w:vAlign w:val="center"/>
          </w:tcPr>
          <w:p>
            <w:pPr>
              <w:rPr>
                <w:rFonts w:ascii="Times New Roman" w:hAnsi="Times New Roman" w:eastAsia="宋体" w:cs="Times New Roman"/>
                <w:w w:val="90"/>
                <w:kern w:val="2"/>
                <w:sz w:val="24"/>
                <w:szCs w:val="24"/>
                <w:highlight w:val="none"/>
                <w:lang w:val="en-US" w:eastAsia="zh-CN" w:bidi="ar-SA"/>
              </w:rPr>
            </w:pPr>
            <w:r>
              <w:rPr>
                <w:rFonts w:hint="eastAsia"/>
                <w:w w:val="90"/>
                <w:sz w:val="24"/>
                <w:szCs w:val="24"/>
                <w:highlight w:val="none"/>
                <w:lang w:val="en-US" w:eastAsia="zh-CN"/>
              </w:rPr>
              <w:t>3</w:t>
            </w:r>
            <w:r>
              <w:rPr>
                <w:w w:val="90"/>
                <w:sz w:val="24"/>
                <w:szCs w:val="24"/>
                <w:highlight w:val="none"/>
              </w:rPr>
              <w:t>、茶陵县龙下灌区管理局</w:t>
            </w:r>
          </w:p>
        </w:tc>
        <w:tc>
          <w:tcPr>
            <w:tcW w:w="1095" w:type="dxa"/>
            <w:tcBorders>
              <w:top w:val="nil"/>
              <w:left w:val="nil"/>
              <w:bottom w:val="single" w:color="auto" w:sz="4" w:space="0"/>
              <w:right w:val="single" w:color="auto" w:sz="4" w:space="0"/>
            </w:tcBorders>
            <w:shd w:val="clear" w:color="auto" w:fill="FFFFFF"/>
            <w:noWrap/>
            <w:vAlign w:val="center"/>
          </w:tcPr>
          <w:p>
            <w:pPr>
              <w:jc w:val="center"/>
              <w:rPr>
                <w:rFonts w:ascii="Times New Roman" w:hAnsi="Times New Roman" w:eastAsia="宋体" w:cs="Times New Roman"/>
                <w:w w:val="90"/>
                <w:kern w:val="2"/>
                <w:sz w:val="24"/>
                <w:szCs w:val="24"/>
                <w:highlight w:val="none"/>
                <w:lang w:val="en-US" w:eastAsia="zh-CN" w:bidi="ar-SA"/>
              </w:rPr>
            </w:pPr>
            <w:r>
              <w:rPr>
                <w:rFonts w:hint="eastAsia"/>
                <w:w w:val="90"/>
                <w:sz w:val="24"/>
                <w:szCs w:val="24"/>
                <w:highlight w:val="none"/>
              </w:rPr>
              <w:t>125</w:t>
            </w:r>
          </w:p>
        </w:tc>
        <w:tc>
          <w:tcPr>
            <w:tcW w:w="1230" w:type="dxa"/>
            <w:tcBorders>
              <w:top w:val="nil"/>
              <w:left w:val="nil"/>
              <w:bottom w:val="single" w:color="auto" w:sz="4" w:space="0"/>
              <w:right w:val="single" w:color="auto" w:sz="4" w:space="0"/>
            </w:tcBorders>
            <w:shd w:val="clear" w:color="auto" w:fill="FFFFFF"/>
            <w:noWrap/>
            <w:vAlign w:val="center"/>
          </w:tcPr>
          <w:p>
            <w:pPr>
              <w:jc w:val="center"/>
              <w:rPr>
                <w:rFonts w:ascii="Times New Roman" w:hAnsi="Times New Roman" w:eastAsia="宋体" w:cs="Times New Roman"/>
                <w:w w:val="90"/>
                <w:kern w:val="2"/>
                <w:sz w:val="24"/>
                <w:szCs w:val="24"/>
                <w:highlight w:val="none"/>
                <w:lang w:val="en-US" w:eastAsia="zh-CN" w:bidi="ar-SA"/>
              </w:rPr>
            </w:pP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rPr>
                <w:w w:val="90"/>
                <w:sz w:val="24"/>
                <w:szCs w:val="24"/>
                <w:highlight w:val="none"/>
              </w:rPr>
            </w:pPr>
            <w:r>
              <w:rPr>
                <w:w w:val="90"/>
                <w:sz w:val="24"/>
                <w:szCs w:val="24"/>
                <w:highlight w:val="none"/>
              </w:rPr>
              <w:t>清算收入</w:t>
            </w:r>
          </w:p>
        </w:tc>
        <w:tc>
          <w:tcPr>
            <w:tcW w:w="105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3088" w:type="dxa"/>
            <w:tcBorders>
              <w:top w:val="nil"/>
              <w:left w:val="nil"/>
              <w:bottom w:val="single" w:color="auto" w:sz="4" w:space="0"/>
              <w:right w:val="single" w:color="auto" w:sz="4" w:space="0"/>
            </w:tcBorders>
            <w:shd w:val="clear" w:color="auto" w:fill="FFFFFF"/>
            <w:vAlign w:val="center"/>
          </w:tcPr>
          <w:p>
            <w:pPr>
              <w:rPr>
                <w:w w:val="90"/>
                <w:sz w:val="24"/>
                <w:szCs w:val="24"/>
                <w:highlight w:val="none"/>
              </w:rPr>
            </w:pPr>
          </w:p>
        </w:tc>
        <w:tc>
          <w:tcPr>
            <w:tcW w:w="1095"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123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rPr>
                <w:w w:val="90"/>
                <w:sz w:val="24"/>
                <w:szCs w:val="24"/>
                <w:highlight w:val="none"/>
              </w:rPr>
            </w:pPr>
            <w:r>
              <w:rPr>
                <w:w w:val="90"/>
                <w:sz w:val="24"/>
                <w:szCs w:val="24"/>
                <w:highlight w:val="none"/>
              </w:rPr>
              <w:t>其他国有资本经营收入</w:t>
            </w:r>
          </w:p>
        </w:tc>
        <w:tc>
          <w:tcPr>
            <w:tcW w:w="1050" w:type="dxa"/>
            <w:tcBorders>
              <w:top w:val="nil"/>
              <w:left w:val="nil"/>
              <w:bottom w:val="single" w:color="auto" w:sz="4" w:space="0"/>
              <w:right w:val="single" w:color="auto" w:sz="4" w:space="0"/>
            </w:tcBorders>
            <w:shd w:val="clear" w:color="auto" w:fill="FFFFFF"/>
            <w:noWrap/>
            <w:vAlign w:val="center"/>
          </w:tcPr>
          <w:p>
            <w:pPr>
              <w:jc w:val="center"/>
              <w:rPr>
                <w:rFonts w:hint="default" w:eastAsia="宋体"/>
                <w:w w:val="90"/>
                <w:sz w:val="24"/>
                <w:szCs w:val="24"/>
                <w:highlight w:val="none"/>
                <w:lang w:val="en-US" w:eastAsia="zh-CN"/>
              </w:rPr>
            </w:pPr>
            <w:r>
              <w:rPr>
                <w:rFonts w:hint="eastAsia"/>
                <w:w w:val="90"/>
                <w:sz w:val="24"/>
                <w:szCs w:val="24"/>
                <w:highlight w:val="none"/>
                <w:lang w:val="en-US" w:eastAsia="zh-CN"/>
              </w:rPr>
              <w:t>20690</w:t>
            </w:r>
          </w:p>
        </w:tc>
        <w:tc>
          <w:tcPr>
            <w:tcW w:w="3088" w:type="dxa"/>
            <w:tcBorders>
              <w:top w:val="nil"/>
              <w:left w:val="nil"/>
              <w:bottom w:val="single" w:color="auto" w:sz="4" w:space="0"/>
              <w:right w:val="single" w:color="auto" w:sz="4" w:space="0"/>
            </w:tcBorders>
            <w:shd w:val="clear" w:color="auto" w:fill="FFFFFF"/>
            <w:vAlign w:val="center"/>
          </w:tcPr>
          <w:p>
            <w:pPr>
              <w:rPr>
                <w:w w:val="90"/>
                <w:sz w:val="24"/>
                <w:szCs w:val="24"/>
                <w:highlight w:val="none"/>
              </w:rPr>
            </w:pPr>
          </w:p>
        </w:tc>
        <w:tc>
          <w:tcPr>
            <w:tcW w:w="1095"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123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jc w:val="center"/>
              <w:rPr>
                <w:w w:val="90"/>
                <w:sz w:val="24"/>
                <w:szCs w:val="24"/>
                <w:highlight w:val="none"/>
              </w:rPr>
            </w:pPr>
          </w:p>
        </w:tc>
        <w:tc>
          <w:tcPr>
            <w:tcW w:w="105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3088" w:type="dxa"/>
            <w:tcBorders>
              <w:top w:val="nil"/>
              <w:left w:val="nil"/>
              <w:bottom w:val="single" w:color="auto" w:sz="4" w:space="0"/>
              <w:right w:val="single" w:color="auto" w:sz="4" w:space="0"/>
            </w:tcBorders>
            <w:shd w:val="clear" w:color="auto" w:fill="FFFFFF"/>
            <w:vAlign w:val="center"/>
          </w:tcPr>
          <w:p>
            <w:pPr>
              <w:rPr>
                <w:w w:val="90"/>
                <w:sz w:val="24"/>
                <w:szCs w:val="24"/>
                <w:highlight w:val="none"/>
              </w:rPr>
            </w:pPr>
          </w:p>
        </w:tc>
        <w:tc>
          <w:tcPr>
            <w:tcW w:w="1095"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123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jc w:val="center"/>
              <w:rPr>
                <w:w w:val="90"/>
                <w:sz w:val="24"/>
                <w:szCs w:val="24"/>
                <w:highlight w:val="none"/>
              </w:rPr>
            </w:pPr>
          </w:p>
        </w:tc>
        <w:tc>
          <w:tcPr>
            <w:tcW w:w="105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3088" w:type="dxa"/>
            <w:tcBorders>
              <w:top w:val="nil"/>
              <w:left w:val="nil"/>
              <w:bottom w:val="single" w:color="auto" w:sz="4" w:space="0"/>
              <w:right w:val="single" w:color="auto" w:sz="4" w:space="0"/>
            </w:tcBorders>
            <w:shd w:val="clear" w:color="auto" w:fill="FFFFFF"/>
            <w:vAlign w:val="center"/>
          </w:tcPr>
          <w:p>
            <w:pPr>
              <w:rPr>
                <w:w w:val="90"/>
                <w:sz w:val="24"/>
                <w:szCs w:val="24"/>
                <w:highlight w:val="none"/>
              </w:rPr>
            </w:pPr>
          </w:p>
        </w:tc>
        <w:tc>
          <w:tcPr>
            <w:tcW w:w="1095"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123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jc w:val="center"/>
              <w:rPr>
                <w:w w:val="90"/>
                <w:sz w:val="24"/>
                <w:szCs w:val="24"/>
                <w:highlight w:val="none"/>
              </w:rPr>
            </w:pPr>
          </w:p>
        </w:tc>
        <w:tc>
          <w:tcPr>
            <w:tcW w:w="105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3088" w:type="dxa"/>
            <w:tcBorders>
              <w:top w:val="nil"/>
              <w:left w:val="nil"/>
              <w:bottom w:val="single" w:color="auto" w:sz="4" w:space="0"/>
              <w:right w:val="single" w:color="auto" w:sz="4" w:space="0"/>
            </w:tcBorders>
            <w:shd w:val="clear" w:color="auto" w:fill="FFFFFF"/>
            <w:vAlign w:val="center"/>
          </w:tcPr>
          <w:p>
            <w:pPr>
              <w:rPr>
                <w:w w:val="90"/>
                <w:sz w:val="24"/>
                <w:szCs w:val="24"/>
                <w:highlight w:val="none"/>
              </w:rPr>
            </w:pPr>
          </w:p>
        </w:tc>
        <w:tc>
          <w:tcPr>
            <w:tcW w:w="1095"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123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jc w:val="center"/>
              <w:rPr>
                <w:w w:val="90"/>
                <w:sz w:val="24"/>
                <w:szCs w:val="24"/>
                <w:highlight w:val="none"/>
              </w:rPr>
            </w:pPr>
          </w:p>
        </w:tc>
        <w:tc>
          <w:tcPr>
            <w:tcW w:w="105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3088" w:type="dxa"/>
            <w:tcBorders>
              <w:top w:val="nil"/>
              <w:left w:val="nil"/>
              <w:bottom w:val="single" w:color="auto" w:sz="4" w:space="0"/>
              <w:right w:val="single" w:color="auto" w:sz="4" w:space="0"/>
            </w:tcBorders>
            <w:shd w:val="clear" w:color="auto" w:fill="FFFFFF"/>
            <w:vAlign w:val="center"/>
          </w:tcPr>
          <w:p>
            <w:pPr>
              <w:rPr>
                <w:w w:val="90"/>
                <w:sz w:val="24"/>
                <w:szCs w:val="24"/>
                <w:highlight w:val="none"/>
              </w:rPr>
            </w:pPr>
          </w:p>
        </w:tc>
        <w:tc>
          <w:tcPr>
            <w:tcW w:w="1095"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123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r>
      <w:tr>
        <w:tblPrEx>
          <w:tblCellMar>
            <w:top w:w="0" w:type="dxa"/>
            <w:left w:w="108" w:type="dxa"/>
            <w:bottom w:w="0" w:type="dxa"/>
            <w:right w:w="108" w:type="dxa"/>
          </w:tblCellMar>
        </w:tblPrEx>
        <w:trPr>
          <w:trHeight w:val="592" w:hRule="exact"/>
          <w:jc w:val="center"/>
        </w:trPr>
        <w:tc>
          <w:tcPr>
            <w:tcW w:w="2495" w:type="dxa"/>
            <w:tcBorders>
              <w:top w:val="nil"/>
              <w:left w:val="single" w:color="auto" w:sz="4" w:space="0"/>
              <w:bottom w:val="single" w:color="auto" w:sz="4" w:space="0"/>
              <w:right w:val="single" w:color="auto" w:sz="4" w:space="0"/>
            </w:tcBorders>
            <w:shd w:val="clear" w:color="auto" w:fill="FFFFFF"/>
            <w:vAlign w:val="center"/>
          </w:tcPr>
          <w:p>
            <w:pPr>
              <w:rPr>
                <w:w w:val="90"/>
                <w:sz w:val="24"/>
                <w:szCs w:val="24"/>
                <w:highlight w:val="none"/>
              </w:rPr>
            </w:pPr>
            <w:r>
              <w:rPr>
                <w:w w:val="90"/>
                <w:sz w:val="24"/>
                <w:szCs w:val="24"/>
                <w:highlight w:val="none"/>
              </w:rPr>
              <w:t>二、上年结余</w:t>
            </w:r>
          </w:p>
        </w:tc>
        <w:tc>
          <w:tcPr>
            <w:tcW w:w="1050" w:type="dxa"/>
            <w:tcBorders>
              <w:top w:val="nil"/>
              <w:left w:val="nil"/>
              <w:bottom w:val="single" w:color="auto" w:sz="4" w:space="0"/>
              <w:right w:val="single" w:color="auto" w:sz="4" w:space="0"/>
            </w:tcBorders>
            <w:shd w:val="clear" w:color="auto" w:fill="FFFFFF"/>
            <w:noWrap/>
            <w:vAlign w:val="center"/>
          </w:tcPr>
          <w:p>
            <w:pPr>
              <w:jc w:val="center"/>
              <w:rPr>
                <w:w w:val="90"/>
                <w:sz w:val="24"/>
                <w:szCs w:val="24"/>
                <w:highlight w:val="none"/>
              </w:rPr>
            </w:pPr>
          </w:p>
        </w:tc>
        <w:tc>
          <w:tcPr>
            <w:tcW w:w="3088" w:type="dxa"/>
            <w:tcBorders>
              <w:top w:val="nil"/>
              <w:left w:val="nil"/>
              <w:bottom w:val="single" w:color="auto" w:sz="4" w:space="0"/>
              <w:right w:val="single" w:color="auto" w:sz="4" w:space="0"/>
            </w:tcBorders>
            <w:shd w:val="clear" w:color="auto" w:fill="FFFFFF"/>
            <w:vAlign w:val="center"/>
          </w:tcPr>
          <w:p>
            <w:pPr>
              <w:rPr>
                <w:w w:val="90"/>
                <w:sz w:val="24"/>
                <w:szCs w:val="24"/>
                <w:highlight w:val="none"/>
              </w:rPr>
            </w:pPr>
            <w:r>
              <w:rPr>
                <w:w w:val="90"/>
                <w:sz w:val="24"/>
                <w:szCs w:val="24"/>
                <w:highlight w:val="none"/>
              </w:rPr>
              <w:t>三、结余</w:t>
            </w:r>
          </w:p>
        </w:tc>
        <w:tc>
          <w:tcPr>
            <w:tcW w:w="1095" w:type="dxa"/>
            <w:tcBorders>
              <w:top w:val="nil"/>
              <w:left w:val="nil"/>
              <w:bottom w:val="single" w:color="auto" w:sz="4" w:space="0"/>
              <w:right w:val="single" w:color="auto" w:sz="4" w:space="0"/>
            </w:tcBorders>
            <w:shd w:val="clear" w:color="auto" w:fill="FFFFFF"/>
            <w:noWrap/>
            <w:vAlign w:val="center"/>
          </w:tcPr>
          <w:p>
            <w:pPr>
              <w:rPr>
                <w:w w:val="90"/>
                <w:sz w:val="24"/>
                <w:szCs w:val="24"/>
                <w:highlight w:val="none"/>
              </w:rPr>
            </w:pPr>
          </w:p>
        </w:tc>
        <w:tc>
          <w:tcPr>
            <w:tcW w:w="1230" w:type="dxa"/>
            <w:tcBorders>
              <w:top w:val="nil"/>
              <w:left w:val="nil"/>
              <w:bottom w:val="single" w:color="auto" w:sz="4" w:space="0"/>
              <w:right w:val="single" w:color="auto" w:sz="4" w:space="0"/>
            </w:tcBorders>
            <w:shd w:val="clear" w:color="auto" w:fill="FFFFFF"/>
            <w:noWrap/>
            <w:vAlign w:val="center"/>
          </w:tcPr>
          <w:p>
            <w:pPr>
              <w:rPr>
                <w:w w:val="90"/>
                <w:sz w:val="24"/>
                <w:szCs w:val="24"/>
                <w:highlight w:val="none"/>
              </w:rPr>
            </w:pPr>
          </w:p>
        </w:tc>
      </w:tr>
      <w:tr>
        <w:tblPrEx>
          <w:tblCellMar>
            <w:top w:w="0" w:type="dxa"/>
            <w:left w:w="108" w:type="dxa"/>
            <w:bottom w:w="0" w:type="dxa"/>
            <w:right w:w="108" w:type="dxa"/>
          </w:tblCellMar>
        </w:tblPrEx>
        <w:trPr>
          <w:trHeight w:val="611" w:hRule="exact"/>
          <w:jc w:val="center"/>
        </w:trPr>
        <w:tc>
          <w:tcPr>
            <w:tcW w:w="24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bCs/>
                <w:w w:val="90"/>
                <w:sz w:val="24"/>
                <w:szCs w:val="24"/>
                <w:highlight w:val="none"/>
              </w:rPr>
            </w:pPr>
            <w:r>
              <w:rPr>
                <w:b/>
                <w:bCs/>
                <w:w w:val="90"/>
                <w:sz w:val="24"/>
                <w:szCs w:val="24"/>
                <w:highlight w:val="none"/>
              </w:rPr>
              <w:t>收入预算合计</w:t>
            </w:r>
          </w:p>
        </w:tc>
        <w:tc>
          <w:tcPr>
            <w:tcW w:w="1050" w:type="dxa"/>
            <w:tcBorders>
              <w:top w:val="nil"/>
              <w:left w:val="nil"/>
              <w:bottom w:val="single" w:color="auto" w:sz="4" w:space="0"/>
              <w:right w:val="single" w:color="auto" w:sz="4" w:space="0"/>
            </w:tcBorders>
            <w:shd w:val="clear" w:color="auto" w:fill="FFFFFF"/>
            <w:noWrap/>
            <w:vAlign w:val="center"/>
          </w:tcPr>
          <w:p>
            <w:pPr>
              <w:jc w:val="center"/>
              <w:rPr>
                <w:rFonts w:hint="default" w:eastAsia="宋体"/>
                <w:b/>
                <w:bCs/>
                <w:w w:val="90"/>
                <w:sz w:val="24"/>
                <w:szCs w:val="24"/>
                <w:highlight w:val="none"/>
                <w:lang w:val="en-US" w:eastAsia="zh-CN"/>
              </w:rPr>
            </w:pPr>
            <w:r>
              <w:rPr>
                <w:rFonts w:hint="eastAsia"/>
                <w:b/>
                <w:bCs/>
                <w:w w:val="90"/>
                <w:sz w:val="24"/>
                <w:szCs w:val="24"/>
                <w:highlight w:val="none"/>
                <w:lang w:val="en-US" w:eastAsia="zh-CN"/>
              </w:rPr>
              <w:t>20815</w:t>
            </w:r>
          </w:p>
        </w:tc>
        <w:tc>
          <w:tcPr>
            <w:tcW w:w="3088" w:type="dxa"/>
            <w:tcBorders>
              <w:top w:val="single" w:color="auto" w:sz="4" w:space="0"/>
              <w:left w:val="nil"/>
              <w:bottom w:val="single" w:color="auto" w:sz="4" w:space="0"/>
              <w:right w:val="single" w:color="auto" w:sz="4" w:space="0"/>
            </w:tcBorders>
            <w:shd w:val="clear" w:color="auto" w:fill="FFFFFF"/>
            <w:vAlign w:val="center"/>
          </w:tcPr>
          <w:p>
            <w:pPr>
              <w:jc w:val="center"/>
              <w:rPr>
                <w:b/>
                <w:bCs/>
                <w:w w:val="90"/>
                <w:sz w:val="24"/>
                <w:szCs w:val="24"/>
                <w:highlight w:val="none"/>
              </w:rPr>
            </w:pPr>
            <w:r>
              <w:rPr>
                <w:b/>
                <w:bCs/>
                <w:w w:val="90"/>
                <w:sz w:val="24"/>
                <w:szCs w:val="24"/>
                <w:highlight w:val="none"/>
              </w:rPr>
              <w:t>支出预算合计</w:t>
            </w:r>
          </w:p>
        </w:tc>
        <w:tc>
          <w:tcPr>
            <w:tcW w:w="1095" w:type="dxa"/>
            <w:tcBorders>
              <w:top w:val="nil"/>
              <w:left w:val="nil"/>
              <w:bottom w:val="single" w:color="auto" w:sz="4" w:space="0"/>
              <w:right w:val="single" w:color="auto" w:sz="4" w:space="0"/>
            </w:tcBorders>
            <w:shd w:val="clear" w:color="auto" w:fill="FFFFFF"/>
            <w:noWrap/>
            <w:vAlign w:val="center"/>
          </w:tcPr>
          <w:p>
            <w:pPr>
              <w:jc w:val="center"/>
              <w:rPr>
                <w:rFonts w:hint="default" w:eastAsia="宋体"/>
                <w:b/>
                <w:bCs/>
                <w:w w:val="90"/>
                <w:sz w:val="24"/>
                <w:szCs w:val="24"/>
                <w:highlight w:val="none"/>
                <w:lang w:val="en-US" w:eastAsia="zh-CN"/>
              </w:rPr>
            </w:pPr>
            <w:r>
              <w:rPr>
                <w:rFonts w:hint="eastAsia"/>
                <w:b/>
                <w:bCs/>
                <w:w w:val="90"/>
                <w:sz w:val="24"/>
                <w:szCs w:val="24"/>
                <w:highlight w:val="none"/>
                <w:lang w:val="en-US" w:eastAsia="zh-CN"/>
              </w:rPr>
              <w:t>20815</w:t>
            </w:r>
          </w:p>
        </w:tc>
        <w:tc>
          <w:tcPr>
            <w:tcW w:w="1230" w:type="dxa"/>
            <w:tcBorders>
              <w:top w:val="nil"/>
              <w:left w:val="nil"/>
              <w:bottom w:val="single" w:color="auto" w:sz="4" w:space="0"/>
              <w:right w:val="single" w:color="auto" w:sz="4" w:space="0"/>
            </w:tcBorders>
            <w:shd w:val="clear" w:color="auto" w:fill="FFFFFF"/>
            <w:noWrap/>
            <w:vAlign w:val="center"/>
          </w:tcPr>
          <w:p>
            <w:pPr>
              <w:jc w:val="center"/>
              <w:rPr>
                <w:b/>
                <w:bCs/>
                <w:w w:val="90"/>
                <w:sz w:val="24"/>
                <w:szCs w:val="24"/>
                <w:highlight w:val="none"/>
              </w:rPr>
            </w:pPr>
          </w:p>
        </w:tc>
      </w:tr>
    </w:tbl>
    <w:p>
      <w:pPr>
        <w:pStyle w:val="4"/>
        <w:rPr>
          <w:rFonts w:eastAsia="黑体"/>
          <w:szCs w:val="32"/>
          <w:highlight w:val="none"/>
        </w:rPr>
      </w:pPr>
    </w:p>
    <w:p>
      <w:pPr>
        <w:rPr>
          <w:highlight w:val="none"/>
        </w:rPr>
      </w:pPr>
    </w:p>
    <w:p>
      <w:pPr>
        <w:pStyle w:val="4"/>
        <w:rPr>
          <w:highlight w:val="none"/>
        </w:rPr>
      </w:pPr>
    </w:p>
    <w:p>
      <w:pPr>
        <w:rPr>
          <w:highlight w:val="none"/>
        </w:rPr>
      </w:pPr>
    </w:p>
    <w:p>
      <w:pPr>
        <w:pStyle w:val="4"/>
        <w:rPr>
          <w:highlight w:val="none"/>
        </w:rPr>
      </w:pPr>
    </w:p>
    <w:p>
      <w:pPr>
        <w:pStyle w:val="4"/>
        <w:jc w:val="both"/>
        <w:rPr>
          <w:highlight w:val="none"/>
        </w:rPr>
      </w:pPr>
    </w:p>
    <w:p/>
    <w:p/>
    <w:p>
      <w:pPr>
        <w:rPr>
          <w:rFonts w:eastAsia="黑体"/>
          <w:highlight w:val="none"/>
        </w:rPr>
      </w:pPr>
      <w:r>
        <w:rPr>
          <w:rFonts w:eastAsia="黑体"/>
          <w:sz w:val="32"/>
          <w:szCs w:val="32"/>
          <w:highlight w:val="none"/>
        </w:rPr>
        <w:t>附表五</w:t>
      </w:r>
    </w:p>
    <w:p>
      <w:pPr>
        <w:spacing w:line="560" w:lineRule="exact"/>
        <w:jc w:val="center"/>
        <w:rPr>
          <w:rFonts w:ascii="华文中宋" w:hAnsi="华文中宋" w:eastAsia="华文中宋"/>
          <w:kern w:val="0"/>
          <w:sz w:val="44"/>
          <w:szCs w:val="44"/>
          <w:highlight w:val="none"/>
        </w:rPr>
      </w:pPr>
      <w:r>
        <w:rPr>
          <w:rFonts w:ascii="华文中宋" w:hAnsi="华文中宋" w:eastAsia="华文中宋"/>
          <w:kern w:val="0"/>
          <w:sz w:val="44"/>
          <w:szCs w:val="44"/>
          <w:highlight w:val="none"/>
        </w:rPr>
        <w:t>20</w:t>
      </w:r>
      <w:r>
        <w:rPr>
          <w:rFonts w:hint="eastAsia" w:ascii="华文中宋" w:hAnsi="华文中宋" w:eastAsia="华文中宋"/>
          <w:kern w:val="0"/>
          <w:sz w:val="44"/>
          <w:szCs w:val="44"/>
          <w:highlight w:val="none"/>
        </w:rPr>
        <w:t>22</w:t>
      </w:r>
      <w:r>
        <w:rPr>
          <w:rFonts w:ascii="华文中宋" w:hAnsi="华文中宋" w:eastAsia="华文中宋"/>
          <w:kern w:val="0"/>
          <w:sz w:val="44"/>
          <w:szCs w:val="44"/>
          <w:highlight w:val="none"/>
        </w:rPr>
        <w:t>年社会保险基金收支预算</w:t>
      </w:r>
      <w:r>
        <w:rPr>
          <w:rFonts w:hint="eastAsia" w:ascii="华文中宋" w:hAnsi="华文中宋" w:eastAsia="华文中宋"/>
          <w:kern w:val="0"/>
          <w:sz w:val="44"/>
          <w:szCs w:val="44"/>
          <w:highlight w:val="none"/>
          <w:lang w:eastAsia="zh-CN"/>
        </w:rPr>
        <w:t>（</w:t>
      </w:r>
      <w:r>
        <w:rPr>
          <w:rFonts w:ascii="华文中宋" w:hAnsi="华文中宋" w:eastAsia="华文中宋"/>
          <w:kern w:val="0"/>
          <w:sz w:val="44"/>
          <w:szCs w:val="44"/>
          <w:highlight w:val="none"/>
        </w:rPr>
        <w:t>草案</w:t>
      </w:r>
      <w:r>
        <w:rPr>
          <w:rFonts w:hint="eastAsia" w:ascii="华文中宋" w:hAnsi="华文中宋" w:eastAsia="华文中宋"/>
          <w:kern w:val="0"/>
          <w:sz w:val="44"/>
          <w:szCs w:val="44"/>
          <w:highlight w:val="none"/>
          <w:lang w:eastAsia="zh-CN"/>
        </w:rPr>
        <w:t>）</w:t>
      </w:r>
      <w:r>
        <w:rPr>
          <w:rFonts w:ascii="华文中宋" w:hAnsi="华文中宋" w:eastAsia="华文中宋"/>
          <w:kern w:val="0"/>
          <w:sz w:val="44"/>
          <w:szCs w:val="44"/>
          <w:highlight w:val="none"/>
        </w:rPr>
        <w:t>表</w:t>
      </w:r>
    </w:p>
    <w:p>
      <w:pPr>
        <w:jc w:val="right"/>
        <w:rPr>
          <w:kern w:val="0"/>
          <w:sz w:val="24"/>
          <w:szCs w:val="24"/>
          <w:highlight w:val="none"/>
        </w:rPr>
      </w:pPr>
    </w:p>
    <w:p>
      <w:pPr>
        <w:jc w:val="center"/>
        <w:rPr>
          <w:kern w:val="0"/>
          <w:sz w:val="24"/>
          <w:szCs w:val="24"/>
          <w:highlight w:val="none"/>
        </w:rPr>
      </w:pPr>
      <w:r>
        <w:rPr>
          <w:rFonts w:hint="eastAsia"/>
          <w:kern w:val="0"/>
          <w:sz w:val="24"/>
          <w:szCs w:val="24"/>
          <w:highlight w:val="none"/>
        </w:rPr>
        <w:t xml:space="preserve">                                               </w:t>
      </w:r>
      <w:r>
        <w:rPr>
          <w:kern w:val="0"/>
          <w:sz w:val="24"/>
          <w:szCs w:val="24"/>
          <w:highlight w:val="none"/>
        </w:rPr>
        <w:t>单位：万元</w:t>
      </w:r>
    </w:p>
    <w:tbl>
      <w:tblPr>
        <w:tblStyle w:val="9"/>
        <w:tblW w:w="7871" w:type="dxa"/>
        <w:jc w:val="center"/>
        <w:tblLayout w:type="fixed"/>
        <w:tblCellMar>
          <w:top w:w="15" w:type="dxa"/>
          <w:left w:w="15" w:type="dxa"/>
          <w:bottom w:w="15" w:type="dxa"/>
          <w:right w:w="15" w:type="dxa"/>
        </w:tblCellMar>
      </w:tblPr>
      <w:tblGrid>
        <w:gridCol w:w="2436"/>
        <w:gridCol w:w="964"/>
        <w:gridCol w:w="1214"/>
        <w:gridCol w:w="1227"/>
        <w:gridCol w:w="1050"/>
        <w:gridCol w:w="980"/>
      </w:tblGrid>
      <w:tr>
        <w:tblPrEx>
          <w:tblCellMar>
            <w:top w:w="15" w:type="dxa"/>
            <w:left w:w="15" w:type="dxa"/>
            <w:bottom w:w="15" w:type="dxa"/>
            <w:right w:w="15" w:type="dxa"/>
          </w:tblCellMar>
        </w:tblPrEx>
        <w:trPr>
          <w:trHeight w:val="1396"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color w:val="000000"/>
                <w:w w:val="90"/>
                <w:kern w:val="0"/>
                <w:sz w:val="24"/>
                <w:szCs w:val="24"/>
                <w:highlight w:val="none"/>
              </w:rPr>
              <w:t>项        目</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color w:val="000000"/>
                <w:w w:val="90"/>
                <w:kern w:val="0"/>
                <w:sz w:val="24"/>
                <w:szCs w:val="24"/>
                <w:highlight w:val="none"/>
              </w:rPr>
              <w:t>合计</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kern w:val="0"/>
                <w:sz w:val="24"/>
                <w:szCs w:val="24"/>
                <w:highlight w:val="none"/>
              </w:rPr>
              <w:t>城乡居民基本养老保险基金</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kern w:val="0"/>
                <w:sz w:val="24"/>
                <w:szCs w:val="24"/>
                <w:highlight w:val="none"/>
              </w:rPr>
              <w:t>机关事业单位基本养老保险基金</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color w:val="000000"/>
                <w:w w:val="90"/>
                <w:kern w:val="0"/>
                <w:sz w:val="24"/>
                <w:szCs w:val="24"/>
                <w:highlight w:val="none"/>
              </w:rPr>
              <w:t>工伤保险基金</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color w:val="000000"/>
                <w:w w:val="90"/>
                <w:kern w:val="0"/>
                <w:sz w:val="24"/>
                <w:szCs w:val="24"/>
                <w:highlight w:val="none"/>
              </w:rPr>
              <w:t>失业保险基金</w:t>
            </w:r>
          </w:p>
        </w:tc>
      </w:tr>
      <w:tr>
        <w:tblPrEx>
          <w:tblCellMar>
            <w:top w:w="15" w:type="dxa"/>
            <w:left w:w="15" w:type="dxa"/>
            <w:bottom w:w="15" w:type="dxa"/>
            <w:right w:w="15" w:type="dxa"/>
          </w:tblCellMar>
        </w:tblPrEx>
        <w:trPr>
          <w:trHeight w:val="450" w:hRule="atLeast"/>
          <w:jc w:val="center"/>
        </w:trPr>
        <w:tc>
          <w:tcPr>
            <w:tcW w:w="2436" w:type="dxa"/>
            <w:tcBorders>
              <w:left w:val="single" w:color="000000" w:sz="4" w:space="0"/>
              <w:bottom w:val="single" w:color="000000" w:sz="4" w:space="0"/>
              <w:right w:val="single" w:color="000000" w:sz="4" w:space="0"/>
            </w:tcBorders>
            <w:vAlign w:val="center"/>
          </w:tcPr>
          <w:p>
            <w:pPr>
              <w:widowControl/>
              <w:jc w:val="left"/>
              <w:textAlignment w:val="center"/>
              <w:rPr>
                <w:b w:val="0"/>
                <w:bCs w:val="0"/>
                <w:color w:val="000000"/>
                <w:w w:val="90"/>
                <w:sz w:val="24"/>
                <w:szCs w:val="24"/>
                <w:highlight w:val="none"/>
              </w:rPr>
            </w:pPr>
            <w:r>
              <w:rPr>
                <w:b w:val="0"/>
                <w:bCs w:val="0"/>
                <w:color w:val="000000"/>
                <w:w w:val="90"/>
                <w:kern w:val="0"/>
                <w:sz w:val="24"/>
                <w:szCs w:val="24"/>
                <w:highlight w:val="none"/>
              </w:rPr>
              <w:t>一、收入</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val="0"/>
                <w:bCs w:val="0"/>
                <w:color w:val="000000"/>
                <w:w w:val="90"/>
                <w:sz w:val="24"/>
                <w:szCs w:val="24"/>
                <w:highlight w:val="none"/>
              </w:rPr>
            </w:pPr>
            <w:r>
              <w:rPr>
                <w:rFonts w:hint="eastAsia"/>
                <w:b w:val="0"/>
                <w:bCs w:val="0"/>
                <w:color w:val="000000"/>
                <w:w w:val="90"/>
                <w:sz w:val="24"/>
                <w:szCs w:val="24"/>
                <w:highlight w:val="none"/>
              </w:rPr>
              <w:t>54913</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val="0"/>
                <w:bCs w:val="0"/>
                <w:color w:val="000000"/>
                <w:w w:val="90"/>
                <w:sz w:val="24"/>
                <w:szCs w:val="24"/>
                <w:highlight w:val="none"/>
              </w:rPr>
            </w:pPr>
            <w:r>
              <w:rPr>
                <w:rFonts w:hint="eastAsia"/>
                <w:b w:val="0"/>
                <w:bCs w:val="0"/>
                <w:color w:val="000000"/>
                <w:w w:val="90"/>
                <w:sz w:val="24"/>
                <w:szCs w:val="24"/>
                <w:highlight w:val="none"/>
              </w:rPr>
              <w:t>17761</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val="0"/>
                <w:bCs w:val="0"/>
                <w:color w:val="000000"/>
                <w:w w:val="90"/>
                <w:sz w:val="24"/>
                <w:szCs w:val="24"/>
                <w:highlight w:val="none"/>
              </w:rPr>
            </w:pPr>
            <w:r>
              <w:rPr>
                <w:rFonts w:hint="eastAsia"/>
                <w:b w:val="0"/>
                <w:bCs w:val="0"/>
                <w:color w:val="000000"/>
                <w:w w:val="90"/>
                <w:sz w:val="24"/>
                <w:szCs w:val="24"/>
                <w:highlight w:val="none"/>
              </w:rPr>
              <w:t>33621</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val="0"/>
                <w:bCs w:val="0"/>
                <w:color w:val="000000"/>
                <w:w w:val="90"/>
                <w:sz w:val="24"/>
                <w:szCs w:val="24"/>
                <w:highlight w:val="none"/>
              </w:rPr>
            </w:pPr>
            <w:r>
              <w:rPr>
                <w:rFonts w:hint="eastAsia"/>
                <w:b w:val="0"/>
                <w:bCs w:val="0"/>
                <w:color w:val="000000"/>
                <w:w w:val="90"/>
                <w:sz w:val="24"/>
                <w:szCs w:val="24"/>
                <w:highlight w:val="none"/>
              </w:rPr>
              <w:t>2877</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val="0"/>
                <w:bCs w:val="0"/>
                <w:color w:val="000000"/>
                <w:w w:val="90"/>
                <w:sz w:val="24"/>
                <w:szCs w:val="24"/>
                <w:highlight w:val="none"/>
              </w:rPr>
            </w:pPr>
            <w:r>
              <w:rPr>
                <w:rFonts w:hint="eastAsia"/>
                <w:b w:val="0"/>
                <w:bCs w:val="0"/>
                <w:color w:val="000000"/>
                <w:w w:val="90"/>
                <w:sz w:val="24"/>
                <w:szCs w:val="24"/>
                <w:highlight w:val="none"/>
              </w:rPr>
              <w:t>654</w:t>
            </w: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w:t>
            </w:r>
            <w:r>
              <w:rPr>
                <w:rFonts w:hint="eastAsia"/>
                <w:color w:val="000000"/>
                <w:w w:val="90"/>
                <w:kern w:val="0"/>
                <w:sz w:val="24"/>
                <w:szCs w:val="24"/>
                <w:highlight w:val="none"/>
              </w:rPr>
              <w:t>其中：</w:t>
            </w:r>
            <w:r>
              <w:rPr>
                <w:color w:val="000000"/>
                <w:w w:val="90"/>
                <w:kern w:val="0"/>
                <w:sz w:val="24"/>
                <w:szCs w:val="24"/>
                <w:highlight w:val="none"/>
              </w:rPr>
              <w:t>1、保险费收入</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23826</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5526</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16210</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1495</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595</w:t>
            </w: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2、</w:t>
            </w:r>
            <w:r>
              <w:rPr>
                <w:rFonts w:hint="eastAsia"/>
                <w:color w:val="000000"/>
                <w:w w:val="90"/>
                <w:kern w:val="0"/>
                <w:sz w:val="24"/>
                <w:szCs w:val="24"/>
                <w:highlight w:val="none"/>
              </w:rPr>
              <w:t>财政补贴</w:t>
            </w:r>
            <w:r>
              <w:rPr>
                <w:color w:val="000000"/>
                <w:w w:val="90"/>
                <w:kern w:val="0"/>
                <w:sz w:val="24"/>
                <w:szCs w:val="24"/>
                <w:highlight w:val="none"/>
              </w:rPr>
              <w:t>收入</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29108</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12172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16936</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3、</w:t>
            </w:r>
            <w:r>
              <w:rPr>
                <w:rFonts w:hint="eastAsia"/>
                <w:color w:val="000000"/>
                <w:w w:val="90"/>
                <w:kern w:val="0"/>
                <w:sz w:val="24"/>
                <w:szCs w:val="24"/>
                <w:highlight w:val="none"/>
              </w:rPr>
              <w:t>利息</w:t>
            </w:r>
            <w:r>
              <w:rPr>
                <w:color w:val="000000"/>
                <w:w w:val="90"/>
                <w:kern w:val="0"/>
                <w:sz w:val="24"/>
                <w:szCs w:val="24"/>
                <w:highlight w:val="none"/>
              </w:rPr>
              <w:t>收入</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118</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31</w:t>
            </w: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r>
              <w:rPr>
                <w:rFonts w:hint="eastAsia"/>
                <w:color w:val="000000"/>
                <w:w w:val="90"/>
                <w:sz w:val="24"/>
                <w:szCs w:val="24"/>
                <w:highlight w:val="none"/>
              </w:rPr>
              <w:t>25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r>
              <w:rPr>
                <w:rFonts w:hint="eastAsia"/>
                <w:color w:val="000000"/>
                <w:w w:val="90"/>
                <w:sz w:val="24"/>
                <w:szCs w:val="24"/>
                <w:highlight w:val="none"/>
              </w:rPr>
              <w:t>4</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r>
              <w:rPr>
                <w:rFonts w:hint="eastAsia"/>
                <w:color w:val="000000"/>
                <w:w w:val="90"/>
                <w:sz w:val="24"/>
                <w:szCs w:val="24"/>
                <w:highlight w:val="none"/>
              </w:rPr>
              <w:t>58</w:t>
            </w: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4、委托投资收益</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5、其他收入</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7</w:t>
            </w:r>
          </w:p>
        </w:tc>
        <w:tc>
          <w:tcPr>
            <w:tcW w:w="12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r>
              <w:rPr>
                <w:rFonts w:hint="eastAsia"/>
                <w:color w:val="000000"/>
                <w:w w:val="90"/>
                <w:sz w:val="24"/>
                <w:szCs w:val="24"/>
                <w:highlight w:val="none"/>
              </w:rPr>
              <w:t>7</w:t>
            </w: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6、转移收入</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476</w:t>
            </w:r>
          </w:p>
        </w:tc>
        <w:tc>
          <w:tcPr>
            <w:tcW w:w="12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r>
              <w:rPr>
                <w:rFonts w:hint="eastAsia"/>
                <w:color w:val="000000"/>
                <w:w w:val="90"/>
                <w:sz w:val="24"/>
                <w:szCs w:val="24"/>
                <w:highlight w:val="none"/>
              </w:rPr>
              <w:t>25</w:t>
            </w: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r>
              <w:rPr>
                <w:rFonts w:hint="eastAsia"/>
                <w:color w:val="000000"/>
                <w:w w:val="90"/>
                <w:sz w:val="24"/>
                <w:szCs w:val="24"/>
                <w:highlight w:val="none"/>
              </w:rPr>
              <w:t>450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r>
              <w:rPr>
                <w:rFonts w:hint="eastAsia"/>
                <w:color w:val="000000"/>
                <w:w w:val="90"/>
                <w:sz w:val="24"/>
                <w:szCs w:val="24"/>
                <w:highlight w:val="none"/>
              </w:rPr>
              <w:t>1</w:t>
            </w: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7、省级</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8、中央</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二、支出</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46057</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11987</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30960</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2877</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233</w:t>
            </w: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w:t>
            </w:r>
            <w:r>
              <w:rPr>
                <w:rFonts w:hint="eastAsia"/>
                <w:color w:val="000000"/>
                <w:w w:val="90"/>
                <w:kern w:val="0"/>
                <w:sz w:val="24"/>
                <w:szCs w:val="24"/>
                <w:highlight w:val="none"/>
              </w:rPr>
              <w:t>其中：</w:t>
            </w:r>
            <w:r>
              <w:rPr>
                <w:color w:val="000000"/>
                <w:w w:val="90"/>
                <w:kern w:val="0"/>
                <w:sz w:val="24"/>
                <w:szCs w:val="24"/>
                <w:highlight w:val="none"/>
              </w:rPr>
              <w:t>1、社会保险待遇支出</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44164</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11982</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30770</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1359</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52</w:t>
            </w: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2、其他支出</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r>
              <w:rPr>
                <w:rFonts w:hint="eastAsia"/>
                <w:color w:val="000000"/>
                <w:w w:val="90"/>
                <w:sz w:val="24"/>
                <w:szCs w:val="24"/>
                <w:highlight w:val="none"/>
              </w:rPr>
              <w:t>21</w:t>
            </w:r>
          </w:p>
        </w:tc>
        <w:tc>
          <w:tcPr>
            <w:tcW w:w="12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r>
              <w:rPr>
                <w:rFonts w:hint="eastAsia"/>
                <w:color w:val="000000"/>
                <w:w w:val="90"/>
                <w:sz w:val="24"/>
                <w:szCs w:val="24"/>
                <w:highlight w:val="none"/>
              </w:rPr>
              <w:t>5</w:t>
            </w: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r>
              <w:rPr>
                <w:rFonts w:hint="eastAsia"/>
                <w:color w:val="000000"/>
                <w:w w:val="90"/>
                <w:sz w:val="24"/>
                <w:szCs w:val="24"/>
                <w:highlight w:val="none"/>
              </w:rPr>
              <w:t>190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r>
              <w:rPr>
                <w:rFonts w:hint="eastAsia"/>
                <w:color w:val="000000"/>
                <w:w w:val="90"/>
                <w:sz w:val="24"/>
                <w:szCs w:val="24"/>
                <w:highlight w:val="none"/>
              </w:rPr>
              <w:t>21</w:t>
            </w: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3、转移支出</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195</w:t>
            </w:r>
          </w:p>
        </w:tc>
        <w:tc>
          <w:tcPr>
            <w:tcW w:w="12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4、中央</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 xml:space="preserve">  5、省级</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2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w w:val="90"/>
                <w:sz w:val="24"/>
                <w:szCs w:val="24"/>
                <w:highlight w:val="none"/>
              </w:rPr>
            </w:pPr>
          </w:p>
        </w:tc>
      </w:tr>
      <w:tr>
        <w:tblPrEx>
          <w:tblCellMar>
            <w:top w:w="15" w:type="dxa"/>
            <w:left w:w="15" w:type="dxa"/>
            <w:bottom w:w="15" w:type="dxa"/>
            <w:right w:w="15" w:type="dxa"/>
          </w:tblCellMar>
        </w:tblPrEx>
        <w:trPr>
          <w:trHeight w:val="450" w:hRule="atLeast"/>
          <w:jc w:val="center"/>
        </w:trPr>
        <w:tc>
          <w:tcPr>
            <w:tcW w:w="2436" w:type="dxa"/>
            <w:tcBorders>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三、本年收支结余</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8856</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5774</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2661</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421</w:t>
            </w:r>
          </w:p>
        </w:tc>
      </w:tr>
      <w:tr>
        <w:tblPrEx>
          <w:tblCellMar>
            <w:top w:w="15" w:type="dxa"/>
            <w:left w:w="15" w:type="dxa"/>
            <w:bottom w:w="15" w:type="dxa"/>
            <w:right w:w="15" w:type="dxa"/>
          </w:tblCellMar>
        </w:tblPrEx>
        <w:trPr>
          <w:trHeight w:val="45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w w:val="90"/>
                <w:sz w:val="24"/>
                <w:szCs w:val="24"/>
                <w:highlight w:val="none"/>
              </w:rPr>
            </w:pPr>
            <w:r>
              <w:rPr>
                <w:color w:val="000000"/>
                <w:w w:val="90"/>
                <w:kern w:val="0"/>
                <w:sz w:val="24"/>
                <w:szCs w:val="24"/>
                <w:highlight w:val="none"/>
              </w:rPr>
              <w:t>四、年末滚存结余</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54726</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45668</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4932</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36</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w w:val="90"/>
                <w:sz w:val="24"/>
                <w:szCs w:val="24"/>
                <w:highlight w:val="none"/>
              </w:rPr>
            </w:pPr>
            <w:r>
              <w:rPr>
                <w:rFonts w:hint="eastAsia"/>
                <w:color w:val="000000"/>
                <w:w w:val="90"/>
                <w:sz w:val="24"/>
                <w:szCs w:val="24"/>
                <w:highlight w:val="none"/>
              </w:rPr>
              <w:t>4090</w:t>
            </w:r>
          </w:p>
        </w:tc>
      </w:tr>
    </w:tbl>
    <w:p>
      <w:pPr>
        <w:pStyle w:val="4"/>
        <w:rPr>
          <w:highlight w:val="none"/>
        </w:rPr>
      </w:pPr>
    </w:p>
    <w:p>
      <w:pPr>
        <w:rPr>
          <w:highlight w:val="none"/>
        </w:rPr>
      </w:pPr>
    </w:p>
    <w:p>
      <w:pPr>
        <w:rPr>
          <w:rFonts w:hint="eastAsia"/>
        </w:rPr>
      </w:pPr>
    </w:p>
    <w:p>
      <w:pPr>
        <w:rPr>
          <w:rFonts w:eastAsia="黑体"/>
          <w:sz w:val="32"/>
          <w:szCs w:val="32"/>
        </w:rPr>
      </w:pPr>
    </w:p>
    <w:p>
      <w:pPr>
        <w:widowControl/>
        <w:jc w:val="both"/>
        <w:rPr>
          <w:rFonts w:hint="eastAsia" w:cs="宋体" w:asciiTheme="minorEastAsia" w:hAnsiTheme="minorEastAsia" w:eastAsiaTheme="minorEastAsia"/>
          <w:b w:val="0"/>
          <w:bCs w:val="0"/>
          <w:w w:val="90"/>
          <w:kern w:val="0"/>
          <w:szCs w:val="21"/>
          <w:lang w:val="en-US" w:eastAsia="zh-CN"/>
        </w:rPr>
      </w:pPr>
    </w:p>
    <w:sectPr>
      <w:footerReference r:id="rId4" w:type="default"/>
      <w:pgSz w:w="11906" w:h="16838"/>
      <w:pgMar w:top="1276"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roman"/>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2696360"/>
    </w:sdtPr>
    <w:sdtContent>
      <w:p>
        <w:pPr>
          <w:pStyle w:val="6"/>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2696360"/>
    </w:sdtPr>
    <w:sdtContent>
      <w:p>
        <w:pPr>
          <w:pStyle w:val="6"/>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YWE2NGMwMjEzNWI1YzFhZjM2M2Q2ZGE4ZWM4NzQifQ=="/>
  </w:docVars>
  <w:rsids>
    <w:rsidRoot w:val="38DF1489"/>
    <w:rsid w:val="00013A7E"/>
    <w:rsid w:val="0009383D"/>
    <w:rsid w:val="000D406D"/>
    <w:rsid w:val="00117205"/>
    <w:rsid w:val="0016350A"/>
    <w:rsid w:val="0018537B"/>
    <w:rsid w:val="00187DD1"/>
    <w:rsid w:val="001E5ED5"/>
    <w:rsid w:val="0022455A"/>
    <w:rsid w:val="00330C94"/>
    <w:rsid w:val="00347F62"/>
    <w:rsid w:val="003753BE"/>
    <w:rsid w:val="00433CC8"/>
    <w:rsid w:val="00442C9C"/>
    <w:rsid w:val="00483D3D"/>
    <w:rsid w:val="004A3F69"/>
    <w:rsid w:val="004A5EBF"/>
    <w:rsid w:val="004C49A9"/>
    <w:rsid w:val="00506A8E"/>
    <w:rsid w:val="00552FEA"/>
    <w:rsid w:val="00560DF6"/>
    <w:rsid w:val="005622CC"/>
    <w:rsid w:val="00576FDA"/>
    <w:rsid w:val="00583C02"/>
    <w:rsid w:val="005C4341"/>
    <w:rsid w:val="005F2BC5"/>
    <w:rsid w:val="00620B8A"/>
    <w:rsid w:val="00634569"/>
    <w:rsid w:val="006E01CC"/>
    <w:rsid w:val="00762257"/>
    <w:rsid w:val="00783A51"/>
    <w:rsid w:val="00787A41"/>
    <w:rsid w:val="007B3944"/>
    <w:rsid w:val="007D477D"/>
    <w:rsid w:val="007E73A7"/>
    <w:rsid w:val="00834698"/>
    <w:rsid w:val="008F33FD"/>
    <w:rsid w:val="00990BEB"/>
    <w:rsid w:val="009B30E6"/>
    <w:rsid w:val="00A464F7"/>
    <w:rsid w:val="00A703BB"/>
    <w:rsid w:val="00B22FC0"/>
    <w:rsid w:val="00B46918"/>
    <w:rsid w:val="00B66E5E"/>
    <w:rsid w:val="00BA4E30"/>
    <w:rsid w:val="00C47420"/>
    <w:rsid w:val="00C74989"/>
    <w:rsid w:val="00D0301B"/>
    <w:rsid w:val="00D6474D"/>
    <w:rsid w:val="00D95408"/>
    <w:rsid w:val="00DD4A6F"/>
    <w:rsid w:val="00E20A9E"/>
    <w:rsid w:val="00ED6EFE"/>
    <w:rsid w:val="00F41FE4"/>
    <w:rsid w:val="00F4450E"/>
    <w:rsid w:val="00F655E8"/>
    <w:rsid w:val="01101675"/>
    <w:rsid w:val="01161809"/>
    <w:rsid w:val="013E556D"/>
    <w:rsid w:val="0159790F"/>
    <w:rsid w:val="019571E5"/>
    <w:rsid w:val="01A05203"/>
    <w:rsid w:val="022167A2"/>
    <w:rsid w:val="022C01C0"/>
    <w:rsid w:val="02BB75A6"/>
    <w:rsid w:val="02E253BB"/>
    <w:rsid w:val="02F0326C"/>
    <w:rsid w:val="02F23904"/>
    <w:rsid w:val="031B1B32"/>
    <w:rsid w:val="03250208"/>
    <w:rsid w:val="032C49F3"/>
    <w:rsid w:val="03D331F1"/>
    <w:rsid w:val="042802D6"/>
    <w:rsid w:val="042D0109"/>
    <w:rsid w:val="0432319C"/>
    <w:rsid w:val="045217EC"/>
    <w:rsid w:val="04542916"/>
    <w:rsid w:val="04596F5B"/>
    <w:rsid w:val="048A4CE7"/>
    <w:rsid w:val="04C90936"/>
    <w:rsid w:val="04CA20AD"/>
    <w:rsid w:val="04DE4352"/>
    <w:rsid w:val="04E33D07"/>
    <w:rsid w:val="04E60356"/>
    <w:rsid w:val="04F5102B"/>
    <w:rsid w:val="05253C5D"/>
    <w:rsid w:val="05333948"/>
    <w:rsid w:val="053C0296"/>
    <w:rsid w:val="053C5344"/>
    <w:rsid w:val="056E6CEF"/>
    <w:rsid w:val="05B16D34"/>
    <w:rsid w:val="05D84D35"/>
    <w:rsid w:val="05DA3A04"/>
    <w:rsid w:val="061D1BCC"/>
    <w:rsid w:val="063E0DBF"/>
    <w:rsid w:val="06565EB2"/>
    <w:rsid w:val="066F1310"/>
    <w:rsid w:val="06A66064"/>
    <w:rsid w:val="06CA0DEB"/>
    <w:rsid w:val="07411D38"/>
    <w:rsid w:val="07441369"/>
    <w:rsid w:val="07AA4031"/>
    <w:rsid w:val="08464186"/>
    <w:rsid w:val="08A70B85"/>
    <w:rsid w:val="08C02514"/>
    <w:rsid w:val="08E12BF9"/>
    <w:rsid w:val="090B6613"/>
    <w:rsid w:val="094B7F2B"/>
    <w:rsid w:val="0A525E02"/>
    <w:rsid w:val="0A8C7931"/>
    <w:rsid w:val="0A9675D0"/>
    <w:rsid w:val="0AFA664D"/>
    <w:rsid w:val="0B470389"/>
    <w:rsid w:val="0B7A4547"/>
    <w:rsid w:val="0BFF170E"/>
    <w:rsid w:val="0C7B4C55"/>
    <w:rsid w:val="0CA33424"/>
    <w:rsid w:val="0CCF16B0"/>
    <w:rsid w:val="0CDA6205"/>
    <w:rsid w:val="0CEE1610"/>
    <w:rsid w:val="0D3B3AAE"/>
    <w:rsid w:val="0D4F0D1F"/>
    <w:rsid w:val="0D61694C"/>
    <w:rsid w:val="0D8E7A1A"/>
    <w:rsid w:val="0D9116DF"/>
    <w:rsid w:val="0D982762"/>
    <w:rsid w:val="0D993317"/>
    <w:rsid w:val="0DA140E8"/>
    <w:rsid w:val="0DB74733"/>
    <w:rsid w:val="0DBD3386"/>
    <w:rsid w:val="0E543213"/>
    <w:rsid w:val="0E5E18A9"/>
    <w:rsid w:val="0E5E6A77"/>
    <w:rsid w:val="0E8177FF"/>
    <w:rsid w:val="0E836C4C"/>
    <w:rsid w:val="0EAD04E7"/>
    <w:rsid w:val="0EB47DFE"/>
    <w:rsid w:val="0EC8794A"/>
    <w:rsid w:val="0EF22457"/>
    <w:rsid w:val="0F00732D"/>
    <w:rsid w:val="0F165902"/>
    <w:rsid w:val="0FDE7DC7"/>
    <w:rsid w:val="0FEC3E0D"/>
    <w:rsid w:val="1072268A"/>
    <w:rsid w:val="108773A2"/>
    <w:rsid w:val="10B53BE0"/>
    <w:rsid w:val="10C232E9"/>
    <w:rsid w:val="10E063DF"/>
    <w:rsid w:val="10E71EBE"/>
    <w:rsid w:val="112D6AB4"/>
    <w:rsid w:val="114B3DD3"/>
    <w:rsid w:val="114E41F0"/>
    <w:rsid w:val="118F5C21"/>
    <w:rsid w:val="11AF05AE"/>
    <w:rsid w:val="11B63EE3"/>
    <w:rsid w:val="11FA146C"/>
    <w:rsid w:val="11FA477A"/>
    <w:rsid w:val="11FA788B"/>
    <w:rsid w:val="120850CD"/>
    <w:rsid w:val="12827B4B"/>
    <w:rsid w:val="12D43308"/>
    <w:rsid w:val="132F3FA0"/>
    <w:rsid w:val="13480665"/>
    <w:rsid w:val="136F6372"/>
    <w:rsid w:val="13E146B7"/>
    <w:rsid w:val="13E705A9"/>
    <w:rsid w:val="140563A0"/>
    <w:rsid w:val="140A5065"/>
    <w:rsid w:val="141927AF"/>
    <w:rsid w:val="14CA7ADF"/>
    <w:rsid w:val="15252412"/>
    <w:rsid w:val="15420B67"/>
    <w:rsid w:val="155E5D2B"/>
    <w:rsid w:val="15AB586F"/>
    <w:rsid w:val="15B10A7F"/>
    <w:rsid w:val="16461F36"/>
    <w:rsid w:val="16466416"/>
    <w:rsid w:val="16562273"/>
    <w:rsid w:val="16DC4C74"/>
    <w:rsid w:val="171B39C3"/>
    <w:rsid w:val="17294EFC"/>
    <w:rsid w:val="176A7D25"/>
    <w:rsid w:val="17880323"/>
    <w:rsid w:val="17C458CE"/>
    <w:rsid w:val="17C7781E"/>
    <w:rsid w:val="17E07B71"/>
    <w:rsid w:val="17E72CD8"/>
    <w:rsid w:val="17F85221"/>
    <w:rsid w:val="187106F6"/>
    <w:rsid w:val="188F3F2C"/>
    <w:rsid w:val="18907563"/>
    <w:rsid w:val="189D022C"/>
    <w:rsid w:val="18EA2B80"/>
    <w:rsid w:val="19470D2B"/>
    <w:rsid w:val="198E4724"/>
    <w:rsid w:val="1A5909E8"/>
    <w:rsid w:val="1A8633F2"/>
    <w:rsid w:val="1AA14E1A"/>
    <w:rsid w:val="1AA20F68"/>
    <w:rsid w:val="1AB95C06"/>
    <w:rsid w:val="1AB96B0E"/>
    <w:rsid w:val="1AD30833"/>
    <w:rsid w:val="1B1A672F"/>
    <w:rsid w:val="1B3D5C2E"/>
    <w:rsid w:val="1B685F6B"/>
    <w:rsid w:val="1B80134C"/>
    <w:rsid w:val="1B930A6F"/>
    <w:rsid w:val="1BB56E22"/>
    <w:rsid w:val="1C58547C"/>
    <w:rsid w:val="1C7A0BDF"/>
    <w:rsid w:val="1CCD4B6A"/>
    <w:rsid w:val="1D1747EC"/>
    <w:rsid w:val="1D2C6907"/>
    <w:rsid w:val="1D857144"/>
    <w:rsid w:val="1DD51114"/>
    <w:rsid w:val="1DEC5162"/>
    <w:rsid w:val="1E0500EE"/>
    <w:rsid w:val="1E2A54F7"/>
    <w:rsid w:val="1E3E74E8"/>
    <w:rsid w:val="1E457FD5"/>
    <w:rsid w:val="1E4A354D"/>
    <w:rsid w:val="1E4B48C1"/>
    <w:rsid w:val="1E5158A7"/>
    <w:rsid w:val="1E7D5316"/>
    <w:rsid w:val="1E8055BF"/>
    <w:rsid w:val="1E8F4E70"/>
    <w:rsid w:val="1E972449"/>
    <w:rsid w:val="1EB665E3"/>
    <w:rsid w:val="1EF364EF"/>
    <w:rsid w:val="1EF82864"/>
    <w:rsid w:val="1F4B7FF0"/>
    <w:rsid w:val="1F6D401B"/>
    <w:rsid w:val="1F7609B7"/>
    <w:rsid w:val="1F88505B"/>
    <w:rsid w:val="20924F85"/>
    <w:rsid w:val="20AF4BE8"/>
    <w:rsid w:val="20D04641"/>
    <w:rsid w:val="20E64097"/>
    <w:rsid w:val="2118410B"/>
    <w:rsid w:val="21805E01"/>
    <w:rsid w:val="21AE688C"/>
    <w:rsid w:val="21CA7B3C"/>
    <w:rsid w:val="21D61D9A"/>
    <w:rsid w:val="224B6FD9"/>
    <w:rsid w:val="2258126A"/>
    <w:rsid w:val="228174EF"/>
    <w:rsid w:val="2282415D"/>
    <w:rsid w:val="228329ED"/>
    <w:rsid w:val="229A659E"/>
    <w:rsid w:val="229E08BC"/>
    <w:rsid w:val="22A53EDE"/>
    <w:rsid w:val="22B65F2A"/>
    <w:rsid w:val="22BC5D1A"/>
    <w:rsid w:val="22C05FAC"/>
    <w:rsid w:val="22D84266"/>
    <w:rsid w:val="22FA162B"/>
    <w:rsid w:val="23202494"/>
    <w:rsid w:val="232D4EC2"/>
    <w:rsid w:val="23685CEF"/>
    <w:rsid w:val="23826043"/>
    <w:rsid w:val="23C52109"/>
    <w:rsid w:val="23D32204"/>
    <w:rsid w:val="23E031B9"/>
    <w:rsid w:val="241379DC"/>
    <w:rsid w:val="242F638D"/>
    <w:rsid w:val="24651770"/>
    <w:rsid w:val="24AE5D42"/>
    <w:rsid w:val="24DC0295"/>
    <w:rsid w:val="24F85CB4"/>
    <w:rsid w:val="25982673"/>
    <w:rsid w:val="259A4BA2"/>
    <w:rsid w:val="25B533F2"/>
    <w:rsid w:val="25EE524B"/>
    <w:rsid w:val="26112882"/>
    <w:rsid w:val="2652409F"/>
    <w:rsid w:val="265C3A40"/>
    <w:rsid w:val="26674DC2"/>
    <w:rsid w:val="26A318ED"/>
    <w:rsid w:val="26CA2A8B"/>
    <w:rsid w:val="27054BB5"/>
    <w:rsid w:val="27060998"/>
    <w:rsid w:val="27350A4F"/>
    <w:rsid w:val="2756479F"/>
    <w:rsid w:val="2767359E"/>
    <w:rsid w:val="282042B7"/>
    <w:rsid w:val="28367BC8"/>
    <w:rsid w:val="28753D19"/>
    <w:rsid w:val="287F4553"/>
    <w:rsid w:val="28816CD3"/>
    <w:rsid w:val="299005FE"/>
    <w:rsid w:val="299A49CB"/>
    <w:rsid w:val="29D07967"/>
    <w:rsid w:val="29D15039"/>
    <w:rsid w:val="2A07048D"/>
    <w:rsid w:val="2A2754C2"/>
    <w:rsid w:val="2A8D13EF"/>
    <w:rsid w:val="2A9D1599"/>
    <w:rsid w:val="2AB463AE"/>
    <w:rsid w:val="2ABB253D"/>
    <w:rsid w:val="2AFD697D"/>
    <w:rsid w:val="2B310225"/>
    <w:rsid w:val="2B38531D"/>
    <w:rsid w:val="2B566281"/>
    <w:rsid w:val="2B5F623C"/>
    <w:rsid w:val="2B9E5939"/>
    <w:rsid w:val="2BEB6DE3"/>
    <w:rsid w:val="2BEF61A7"/>
    <w:rsid w:val="2C2B48F6"/>
    <w:rsid w:val="2C3314FD"/>
    <w:rsid w:val="2C803B04"/>
    <w:rsid w:val="2C8E2CD1"/>
    <w:rsid w:val="2CCC30DA"/>
    <w:rsid w:val="2CDB53FC"/>
    <w:rsid w:val="2D7348D5"/>
    <w:rsid w:val="2DBB0063"/>
    <w:rsid w:val="2DC90C68"/>
    <w:rsid w:val="2DF131B5"/>
    <w:rsid w:val="2E26077F"/>
    <w:rsid w:val="2E902A79"/>
    <w:rsid w:val="2EAB7D67"/>
    <w:rsid w:val="2EDB1D59"/>
    <w:rsid w:val="2F0C6DE4"/>
    <w:rsid w:val="2F1922FC"/>
    <w:rsid w:val="2F1E756B"/>
    <w:rsid w:val="2F7B222C"/>
    <w:rsid w:val="2F82468A"/>
    <w:rsid w:val="2F8A5C3A"/>
    <w:rsid w:val="2FA039E7"/>
    <w:rsid w:val="2FA07CE4"/>
    <w:rsid w:val="30251D2C"/>
    <w:rsid w:val="30B8792E"/>
    <w:rsid w:val="30D67722"/>
    <w:rsid w:val="30D86FB5"/>
    <w:rsid w:val="30F739DE"/>
    <w:rsid w:val="31172BD3"/>
    <w:rsid w:val="31B21363"/>
    <w:rsid w:val="31D3399A"/>
    <w:rsid w:val="320D57B7"/>
    <w:rsid w:val="32360722"/>
    <w:rsid w:val="325A7F8B"/>
    <w:rsid w:val="32734E3A"/>
    <w:rsid w:val="32AF4B26"/>
    <w:rsid w:val="32CC610C"/>
    <w:rsid w:val="32DD26B5"/>
    <w:rsid w:val="3302545C"/>
    <w:rsid w:val="3341661C"/>
    <w:rsid w:val="3346698F"/>
    <w:rsid w:val="334B352F"/>
    <w:rsid w:val="337629A8"/>
    <w:rsid w:val="33776E60"/>
    <w:rsid w:val="33D871D1"/>
    <w:rsid w:val="340022EF"/>
    <w:rsid w:val="340B37BB"/>
    <w:rsid w:val="341C1B03"/>
    <w:rsid w:val="342260BA"/>
    <w:rsid w:val="343624AE"/>
    <w:rsid w:val="34CE0503"/>
    <w:rsid w:val="34D36319"/>
    <w:rsid w:val="34FA0007"/>
    <w:rsid w:val="351377EC"/>
    <w:rsid w:val="35382401"/>
    <w:rsid w:val="35667711"/>
    <w:rsid w:val="35F85A54"/>
    <w:rsid w:val="367F7847"/>
    <w:rsid w:val="36954AAB"/>
    <w:rsid w:val="37351E93"/>
    <w:rsid w:val="373F7FE3"/>
    <w:rsid w:val="375340E2"/>
    <w:rsid w:val="376F483A"/>
    <w:rsid w:val="37AC1501"/>
    <w:rsid w:val="37D43D16"/>
    <w:rsid w:val="38251EA9"/>
    <w:rsid w:val="38321B17"/>
    <w:rsid w:val="386D5023"/>
    <w:rsid w:val="38796F71"/>
    <w:rsid w:val="38871D55"/>
    <w:rsid w:val="38872EC4"/>
    <w:rsid w:val="38922419"/>
    <w:rsid w:val="38DF1489"/>
    <w:rsid w:val="390E6450"/>
    <w:rsid w:val="393905D6"/>
    <w:rsid w:val="394A1D90"/>
    <w:rsid w:val="39EB28EE"/>
    <w:rsid w:val="3A2E0094"/>
    <w:rsid w:val="3A340EFB"/>
    <w:rsid w:val="3ADC2430"/>
    <w:rsid w:val="3AF417E0"/>
    <w:rsid w:val="3B306C1D"/>
    <w:rsid w:val="3B4526CD"/>
    <w:rsid w:val="3B7A1210"/>
    <w:rsid w:val="3B866F48"/>
    <w:rsid w:val="3BE153C8"/>
    <w:rsid w:val="3BE34D52"/>
    <w:rsid w:val="3C233E76"/>
    <w:rsid w:val="3C3A042B"/>
    <w:rsid w:val="3C571904"/>
    <w:rsid w:val="3C685511"/>
    <w:rsid w:val="3C7D4ECB"/>
    <w:rsid w:val="3D134536"/>
    <w:rsid w:val="3D3225D0"/>
    <w:rsid w:val="3D9A5B9E"/>
    <w:rsid w:val="3DAC4079"/>
    <w:rsid w:val="3E187DB5"/>
    <w:rsid w:val="3E2F2E2A"/>
    <w:rsid w:val="3E65227D"/>
    <w:rsid w:val="3E863BDB"/>
    <w:rsid w:val="3E886431"/>
    <w:rsid w:val="3EAB446F"/>
    <w:rsid w:val="3ED55C49"/>
    <w:rsid w:val="3EF21647"/>
    <w:rsid w:val="3EFD7079"/>
    <w:rsid w:val="3F0A6A09"/>
    <w:rsid w:val="3F7E50F1"/>
    <w:rsid w:val="3FA55992"/>
    <w:rsid w:val="3FDE641B"/>
    <w:rsid w:val="4006709C"/>
    <w:rsid w:val="404635EF"/>
    <w:rsid w:val="407F7416"/>
    <w:rsid w:val="40AD5E6B"/>
    <w:rsid w:val="40B52F9B"/>
    <w:rsid w:val="412C4D1C"/>
    <w:rsid w:val="41540D65"/>
    <w:rsid w:val="41F00E71"/>
    <w:rsid w:val="426B0F54"/>
    <w:rsid w:val="42806AFC"/>
    <w:rsid w:val="42BA29A8"/>
    <w:rsid w:val="42F21432"/>
    <w:rsid w:val="431500A0"/>
    <w:rsid w:val="4356524B"/>
    <w:rsid w:val="435F4E47"/>
    <w:rsid w:val="43775593"/>
    <w:rsid w:val="437B791F"/>
    <w:rsid w:val="438D3E63"/>
    <w:rsid w:val="439207E0"/>
    <w:rsid w:val="439325BF"/>
    <w:rsid w:val="439D0BE0"/>
    <w:rsid w:val="43AE2873"/>
    <w:rsid w:val="43EA577A"/>
    <w:rsid w:val="4412713B"/>
    <w:rsid w:val="441F49D5"/>
    <w:rsid w:val="44411B19"/>
    <w:rsid w:val="44764B18"/>
    <w:rsid w:val="44AF5479"/>
    <w:rsid w:val="44D74930"/>
    <w:rsid w:val="44DA0759"/>
    <w:rsid w:val="44E42A48"/>
    <w:rsid w:val="44F24F8F"/>
    <w:rsid w:val="452951CC"/>
    <w:rsid w:val="452B2260"/>
    <w:rsid w:val="45506A67"/>
    <w:rsid w:val="45660907"/>
    <w:rsid w:val="459068EC"/>
    <w:rsid w:val="459F4CB8"/>
    <w:rsid w:val="45CD3B36"/>
    <w:rsid w:val="466B443B"/>
    <w:rsid w:val="467125C6"/>
    <w:rsid w:val="46821D39"/>
    <w:rsid w:val="471E678A"/>
    <w:rsid w:val="473D0676"/>
    <w:rsid w:val="4744297F"/>
    <w:rsid w:val="478E6959"/>
    <w:rsid w:val="47E452A9"/>
    <w:rsid w:val="48131CE5"/>
    <w:rsid w:val="481B05F8"/>
    <w:rsid w:val="4839349D"/>
    <w:rsid w:val="484B4339"/>
    <w:rsid w:val="48507B66"/>
    <w:rsid w:val="488913D2"/>
    <w:rsid w:val="48B721BE"/>
    <w:rsid w:val="48DE2D12"/>
    <w:rsid w:val="492F0071"/>
    <w:rsid w:val="493931C9"/>
    <w:rsid w:val="49705588"/>
    <w:rsid w:val="497504F6"/>
    <w:rsid w:val="49EB365E"/>
    <w:rsid w:val="4A243CD3"/>
    <w:rsid w:val="4A6D0B16"/>
    <w:rsid w:val="4B442E7D"/>
    <w:rsid w:val="4B9C0E49"/>
    <w:rsid w:val="4BA42A7B"/>
    <w:rsid w:val="4BF1069A"/>
    <w:rsid w:val="4BF879DE"/>
    <w:rsid w:val="4C810EC5"/>
    <w:rsid w:val="4C940979"/>
    <w:rsid w:val="4CB834D1"/>
    <w:rsid w:val="4D075FAA"/>
    <w:rsid w:val="4D1305BC"/>
    <w:rsid w:val="4D3C300E"/>
    <w:rsid w:val="4D5074AE"/>
    <w:rsid w:val="4D5920D5"/>
    <w:rsid w:val="4D845DC4"/>
    <w:rsid w:val="4DA9309C"/>
    <w:rsid w:val="4DD4071C"/>
    <w:rsid w:val="4DEF2E37"/>
    <w:rsid w:val="4E092B23"/>
    <w:rsid w:val="4E0F40A2"/>
    <w:rsid w:val="4E663D44"/>
    <w:rsid w:val="4E806AD0"/>
    <w:rsid w:val="4E920E03"/>
    <w:rsid w:val="4F3944C8"/>
    <w:rsid w:val="4F590345"/>
    <w:rsid w:val="4F5A054B"/>
    <w:rsid w:val="4FB910CC"/>
    <w:rsid w:val="4FBD2DCB"/>
    <w:rsid w:val="4FEC627E"/>
    <w:rsid w:val="503F26E2"/>
    <w:rsid w:val="5052641B"/>
    <w:rsid w:val="50527201"/>
    <w:rsid w:val="50531C49"/>
    <w:rsid w:val="508F2916"/>
    <w:rsid w:val="50AF11EB"/>
    <w:rsid w:val="50C84E47"/>
    <w:rsid w:val="515E5430"/>
    <w:rsid w:val="516F0D45"/>
    <w:rsid w:val="51782DCE"/>
    <w:rsid w:val="51861A2B"/>
    <w:rsid w:val="51B310C9"/>
    <w:rsid w:val="51B80639"/>
    <w:rsid w:val="51C3306A"/>
    <w:rsid w:val="5237145B"/>
    <w:rsid w:val="52791255"/>
    <w:rsid w:val="52D8604F"/>
    <w:rsid w:val="52FE6FA4"/>
    <w:rsid w:val="530016D6"/>
    <w:rsid w:val="531B766B"/>
    <w:rsid w:val="53347405"/>
    <w:rsid w:val="534813F0"/>
    <w:rsid w:val="535E2D48"/>
    <w:rsid w:val="53690F04"/>
    <w:rsid w:val="537703A5"/>
    <w:rsid w:val="538260DB"/>
    <w:rsid w:val="53917E49"/>
    <w:rsid w:val="53C27850"/>
    <w:rsid w:val="53C81159"/>
    <w:rsid w:val="540F29F5"/>
    <w:rsid w:val="549970BC"/>
    <w:rsid w:val="54A356E3"/>
    <w:rsid w:val="54B53161"/>
    <w:rsid w:val="54BF154B"/>
    <w:rsid w:val="54C035B9"/>
    <w:rsid w:val="54C20A3E"/>
    <w:rsid w:val="54CF429E"/>
    <w:rsid w:val="55424F7B"/>
    <w:rsid w:val="5547141C"/>
    <w:rsid w:val="554D513C"/>
    <w:rsid w:val="557A2F5C"/>
    <w:rsid w:val="559166F9"/>
    <w:rsid w:val="55B24A1F"/>
    <w:rsid w:val="55DF65A2"/>
    <w:rsid w:val="561430C7"/>
    <w:rsid w:val="565208C6"/>
    <w:rsid w:val="56CF535B"/>
    <w:rsid w:val="5732728B"/>
    <w:rsid w:val="577617A1"/>
    <w:rsid w:val="57B2146F"/>
    <w:rsid w:val="580563B6"/>
    <w:rsid w:val="583A71C7"/>
    <w:rsid w:val="58CC67CB"/>
    <w:rsid w:val="590A24C7"/>
    <w:rsid w:val="5935068B"/>
    <w:rsid w:val="5A177961"/>
    <w:rsid w:val="5A712965"/>
    <w:rsid w:val="5A7E41A5"/>
    <w:rsid w:val="5ABD616D"/>
    <w:rsid w:val="5BB83193"/>
    <w:rsid w:val="5BBD606A"/>
    <w:rsid w:val="5BC712D6"/>
    <w:rsid w:val="5BCF4EA6"/>
    <w:rsid w:val="5C2B10EB"/>
    <w:rsid w:val="5D191659"/>
    <w:rsid w:val="5D93573D"/>
    <w:rsid w:val="5E076D24"/>
    <w:rsid w:val="5E0D3616"/>
    <w:rsid w:val="5E0F1580"/>
    <w:rsid w:val="5E4D0F2A"/>
    <w:rsid w:val="5E8A5935"/>
    <w:rsid w:val="5EAC4A0C"/>
    <w:rsid w:val="5ED212A7"/>
    <w:rsid w:val="5F02265A"/>
    <w:rsid w:val="5F0B3F80"/>
    <w:rsid w:val="5F252DA5"/>
    <w:rsid w:val="5F3E7B08"/>
    <w:rsid w:val="5F6B4446"/>
    <w:rsid w:val="5FA8056B"/>
    <w:rsid w:val="5FC61AC8"/>
    <w:rsid w:val="5FE807A5"/>
    <w:rsid w:val="5FEA44A0"/>
    <w:rsid w:val="60545B6E"/>
    <w:rsid w:val="605A3A36"/>
    <w:rsid w:val="60797793"/>
    <w:rsid w:val="60A54ADE"/>
    <w:rsid w:val="60FF313B"/>
    <w:rsid w:val="6104375C"/>
    <w:rsid w:val="611C503E"/>
    <w:rsid w:val="612C524B"/>
    <w:rsid w:val="61583B29"/>
    <w:rsid w:val="617C7C8F"/>
    <w:rsid w:val="61BD0368"/>
    <w:rsid w:val="61DF3FED"/>
    <w:rsid w:val="61F01D0F"/>
    <w:rsid w:val="626F787C"/>
    <w:rsid w:val="62AC4F7A"/>
    <w:rsid w:val="631E6C57"/>
    <w:rsid w:val="63207650"/>
    <w:rsid w:val="633F4F95"/>
    <w:rsid w:val="638D563C"/>
    <w:rsid w:val="639C5C98"/>
    <w:rsid w:val="63A20AC7"/>
    <w:rsid w:val="63CB5B4F"/>
    <w:rsid w:val="63E261F7"/>
    <w:rsid w:val="64483144"/>
    <w:rsid w:val="64613951"/>
    <w:rsid w:val="64B7090B"/>
    <w:rsid w:val="64C25292"/>
    <w:rsid w:val="64F858BB"/>
    <w:rsid w:val="654B6FD2"/>
    <w:rsid w:val="658F65D6"/>
    <w:rsid w:val="6592481F"/>
    <w:rsid w:val="65A56320"/>
    <w:rsid w:val="65B16A02"/>
    <w:rsid w:val="65F57541"/>
    <w:rsid w:val="65F94972"/>
    <w:rsid w:val="661D4979"/>
    <w:rsid w:val="663E47D9"/>
    <w:rsid w:val="66411D7E"/>
    <w:rsid w:val="66440840"/>
    <w:rsid w:val="6682513E"/>
    <w:rsid w:val="66937D3B"/>
    <w:rsid w:val="66945847"/>
    <w:rsid w:val="67593695"/>
    <w:rsid w:val="6815532B"/>
    <w:rsid w:val="68361FFD"/>
    <w:rsid w:val="687A1B09"/>
    <w:rsid w:val="68EB64A7"/>
    <w:rsid w:val="68EC31A4"/>
    <w:rsid w:val="690F6716"/>
    <w:rsid w:val="69464000"/>
    <w:rsid w:val="696279DD"/>
    <w:rsid w:val="69720699"/>
    <w:rsid w:val="69751864"/>
    <w:rsid w:val="69DD49B7"/>
    <w:rsid w:val="6A4161CC"/>
    <w:rsid w:val="6A590B29"/>
    <w:rsid w:val="6A91162D"/>
    <w:rsid w:val="6ABD25E3"/>
    <w:rsid w:val="6AC458C1"/>
    <w:rsid w:val="6AE2505D"/>
    <w:rsid w:val="6B1E0427"/>
    <w:rsid w:val="6B9622E5"/>
    <w:rsid w:val="6BC52988"/>
    <w:rsid w:val="6BCE43F8"/>
    <w:rsid w:val="6BE26CA3"/>
    <w:rsid w:val="6BFB7BF7"/>
    <w:rsid w:val="6C3A7338"/>
    <w:rsid w:val="6CC14C79"/>
    <w:rsid w:val="6CF07BE8"/>
    <w:rsid w:val="6D061C92"/>
    <w:rsid w:val="6D1A3778"/>
    <w:rsid w:val="6D24157A"/>
    <w:rsid w:val="6D5B03A6"/>
    <w:rsid w:val="6D6751C3"/>
    <w:rsid w:val="6D8A4CC2"/>
    <w:rsid w:val="6DC07E2C"/>
    <w:rsid w:val="6DE54F39"/>
    <w:rsid w:val="6DED1F37"/>
    <w:rsid w:val="6E033FDE"/>
    <w:rsid w:val="6E286A23"/>
    <w:rsid w:val="6E581473"/>
    <w:rsid w:val="6EA31DEC"/>
    <w:rsid w:val="6EA83664"/>
    <w:rsid w:val="6F881D31"/>
    <w:rsid w:val="6F910541"/>
    <w:rsid w:val="6FC656D4"/>
    <w:rsid w:val="705B4B9A"/>
    <w:rsid w:val="707862AA"/>
    <w:rsid w:val="709C1A26"/>
    <w:rsid w:val="70DB4999"/>
    <w:rsid w:val="70E0270B"/>
    <w:rsid w:val="70E079AB"/>
    <w:rsid w:val="71993605"/>
    <w:rsid w:val="71D66A25"/>
    <w:rsid w:val="72387486"/>
    <w:rsid w:val="724C1840"/>
    <w:rsid w:val="72E50A10"/>
    <w:rsid w:val="72FD77C0"/>
    <w:rsid w:val="740B45F1"/>
    <w:rsid w:val="74334861"/>
    <w:rsid w:val="745031A3"/>
    <w:rsid w:val="74826C9D"/>
    <w:rsid w:val="749906F5"/>
    <w:rsid w:val="74C3611F"/>
    <w:rsid w:val="74F30C20"/>
    <w:rsid w:val="75A0090B"/>
    <w:rsid w:val="75BF00BD"/>
    <w:rsid w:val="75C93551"/>
    <w:rsid w:val="75F80B41"/>
    <w:rsid w:val="7624308B"/>
    <w:rsid w:val="76511FCB"/>
    <w:rsid w:val="76D818EC"/>
    <w:rsid w:val="76E3173E"/>
    <w:rsid w:val="771C5B22"/>
    <w:rsid w:val="773E04FA"/>
    <w:rsid w:val="77CB66BD"/>
    <w:rsid w:val="787913C1"/>
    <w:rsid w:val="78B53DB9"/>
    <w:rsid w:val="78F81C42"/>
    <w:rsid w:val="79B70ADB"/>
    <w:rsid w:val="79C208F8"/>
    <w:rsid w:val="79CA7807"/>
    <w:rsid w:val="7A4B3B1E"/>
    <w:rsid w:val="7A77252C"/>
    <w:rsid w:val="7A787EB8"/>
    <w:rsid w:val="7A7A51C5"/>
    <w:rsid w:val="7B2D191D"/>
    <w:rsid w:val="7B380AF1"/>
    <w:rsid w:val="7B40221B"/>
    <w:rsid w:val="7B4F7687"/>
    <w:rsid w:val="7B9C6B37"/>
    <w:rsid w:val="7BBA00CF"/>
    <w:rsid w:val="7C120745"/>
    <w:rsid w:val="7C130187"/>
    <w:rsid w:val="7C966716"/>
    <w:rsid w:val="7C991A33"/>
    <w:rsid w:val="7CC32645"/>
    <w:rsid w:val="7CCC5668"/>
    <w:rsid w:val="7D08754E"/>
    <w:rsid w:val="7D1127F4"/>
    <w:rsid w:val="7D3A303A"/>
    <w:rsid w:val="7D9603D7"/>
    <w:rsid w:val="7DB043A4"/>
    <w:rsid w:val="7DFC09CB"/>
    <w:rsid w:val="7DFE7CB2"/>
    <w:rsid w:val="7E3119BC"/>
    <w:rsid w:val="7E550F05"/>
    <w:rsid w:val="7E6F21BB"/>
    <w:rsid w:val="7E896F2A"/>
    <w:rsid w:val="7E8D654A"/>
    <w:rsid w:val="7F037B0B"/>
    <w:rsid w:val="7F30707F"/>
    <w:rsid w:val="7F3A3FC8"/>
    <w:rsid w:val="7F8729CB"/>
    <w:rsid w:val="7FA27D74"/>
    <w:rsid w:val="7FEE0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4"/>
    <w:basedOn w:val="1"/>
    <w:next w:val="1"/>
    <w:link w:val="15"/>
    <w:qFormat/>
    <w:uiPriority w:val="9"/>
    <w:pPr>
      <w:keepNext/>
      <w:keepLines/>
      <w:spacing w:line="480" w:lineRule="auto"/>
      <w:jc w:val="center"/>
      <w:outlineLvl w:val="3"/>
    </w:pPr>
    <w:rPr>
      <w:rFonts w:ascii="Arial" w:hAnsi="Arial" w:eastAsia="楷体_GB2312"/>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2"/>
    </w:rPr>
  </w:style>
  <w:style w:type="paragraph" w:customStyle="1" w:styleId="3">
    <w:name w:val="列出段落1"/>
    <w:basedOn w:val="1"/>
    <w:qFormat/>
    <w:uiPriority w:val="0"/>
    <w:pPr>
      <w:ind w:firstLine="420"/>
    </w:pPr>
    <w:rPr>
      <w:rFonts w:ascii="Times New Roman" w:hAnsi="Times New Roman"/>
    </w:r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rFonts w:ascii="Calibri" w:hAnsi="Calibri"/>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page number"/>
    <w:basedOn w:val="10"/>
    <w:qFormat/>
    <w:uiPriority w:val="0"/>
    <w:rPr>
      <w:rFonts w:cs="Times New Roman"/>
    </w:rPr>
  </w:style>
  <w:style w:type="character" w:styleId="13">
    <w:name w:val="FollowedHyperlink"/>
    <w:basedOn w:val="10"/>
    <w:unhideWhenUsed/>
    <w:qFormat/>
    <w:uiPriority w:val="99"/>
    <w:rPr>
      <w:color w:val="800080"/>
      <w:u w:val="single"/>
    </w:rPr>
  </w:style>
  <w:style w:type="character" w:styleId="14">
    <w:name w:val="Hyperlink"/>
    <w:basedOn w:val="10"/>
    <w:unhideWhenUsed/>
    <w:qFormat/>
    <w:uiPriority w:val="99"/>
    <w:rPr>
      <w:color w:val="0000FF"/>
      <w:u w:val="single"/>
    </w:rPr>
  </w:style>
  <w:style w:type="character" w:customStyle="1" w:styleId="15">
    <w:name w:val="标题 4 Char"/>
    <w:basedOn w:val="10"/>
    <w:link w:val="4"/>
    <w:qFormat/>
    <w:uiPriority w:val="9"/>
    <w:rPr>
      <w:rFonts w:ascii="Arial" w:hAnsi="Arial" w:eastAsia="楷体_GB2312"/>
      <w:b/>
      <w:kern w:val="2"/>
      <w:sz w:val="32"/>
      <w:szCs w:val="22"/>
    </w:rPr>
  </w:style>
  <w:style w:type="character" w:customStyle="1" w:styleId="16">
    <w:name w:val="批注框文本 Char"/>
    <w:basedOn w:val="10"/>
    <w:link w:val="5"/>
    <w:qFormat/>
    <w:uiPriority w:val="0"/>
    <w:rPr>
      <w:kern w:val="2"/>
      <w:sz w:val="18"/>
      <w:szCs w:val="18"/>
    </w:rPr>
  </w:style>
  <w:style w:type="character" w:customStyle="1" w:styleId="17">
    <w:name w:val="页脚 Char"/>
    <w:basedOn w:val="10"/>
    <w:link w:val="6"/>
    <w:qFormat/>
    <w:uiPriority w:val="99"/>
    <w:rPr>
      <w:rFonts w:ascii="Calibri" w:hAnsi="Calibri"/>
      <w:kern w:val="2"/>
      <w:sz w:val="18"/>
      <w:szCs w:val="18"/>
    </w:rPr>
  </w:style>
  <w:style w:type="character" w:customStyle="1" w:styleId="18">
    <w:name w:val="font01"/>
    <w:basedOn w:val="10"/>
    <w:qFormat/>
    <w:uiPriority w:val="0"/>
    <w:rPr>
      <w:rFonts w:hint="eastAsia" w:ascii="宋体" w:hAnsi="宋体" w:eastAsia="宋体" w:cs="宋体"/>
      <w:color w:val="000000"/>
      <w:sz w:val="24"/>
      <w:szCs w:val="24"/>
      <w:u w:val="none"/>
    </w:rPr>
  </w:style>
  <w:style w:type="paragraph" w:customStyle="1" w:styleId="19">
    <w:name w:val="xl10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xl10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1">
    <w:name w:val="xl10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
    <w:name w:val="xl107"/>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3">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5">
    <w:name w:val="xl110"/>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6">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rPr>
  </w:style>
  <w:style w:type="paragraph" w:customStyle="1" w:styleId="2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29">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3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31">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32">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33">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34">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35">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36">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37">
    <w:name w:val="xl12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38">
    <w:name w:val="xl12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40">
    <w:name w:val="xl1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41">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42">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43">
    <w:name w:val="xl1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4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45">
    <w:name w:val="xl13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46">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47">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48">
    <w:name w:val="xl13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4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5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5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5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仿宋" w:hAnsi="宋体" w:eastAsia="华文仿宋" w:cs="宋体"/>
      <w:kern w:val="0"/>
      <w:sz w:val="22"/>
    </w:rPr>
  </w:style>
  <w:style w:type="paragraph" w:customStyle="1" w:styleId="5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rPr>
  </w:style>
  <w:style w:type="paragraph" w:customStyle="1" w:styleId="5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rPr>
  </w:style>
  <w:style w:type="paragraph" w:customStyle="1" w:styleId="5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rPr>
  </w:style>
  <w:style w:type="paragraph" w:customStyle="1" w:styleId="56">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rPr>
  </w:style>
  <w:style w:type="paragraph" w:customStyle="1" w:styleId="57">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rPr>
  </w:style>
  <w:style w:type="paragraph" w:customStyle="1" w:styleId="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rPr>
  </w:style>
  <w:style w:type="paragraph" w:customStyle="1" w:styleId="5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rPr>
  </w:style>
  <w:style w:type="paragraph" w:customStyle="1" w:styleId="60">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rPr>
  </w:style>
  <w:style w:type="paragraph" w:customStyle="1" w:styleId="61">
    <w:name w:val="xl146"/>
    <w:basedOn w:val="1"/>
    <w:qFormat/>
    <w:uiPriority w:val="0"/>
    <w:pPr>
      <w:widowControl/>
      <w:spacing w:before="100" w:beforeAutospacing="1" w:after="100" w:afterAutospacing="1"/>
      <w:jc w:val="center"/>
    </w:pPr>
    <w:rPr>
      <w:rFonts w:ascii="楷体_GB2312" w:hAnsi="宋体" w:eastAsia="楷体_GB2312" w:cs="宋体"/>
      <w:b/>
      <w:bCs/>
      <w:color w:val="000000"/>
      <w:kern w:val="0"/>
      <w:sz w:val="52"/>
      <w:szCs w:val="52"/>
    </w:rPr>
  </w:style>
  <w:style w:type="paragraph" w:customStyle="1" w:styleId="62">
    <w:name w:val="xl147"/>
    <w:basedOn w:val="1"/>
    <w:qFormat/>
    <w:uiPriority w:val="0"/>
    <w:pPr>
      <w:widowControl/>
      <w:spacing w:before="100" w:beforeAutospacing="1" w:after="100" w:afterAutospacing="1"/>
      <w:jc w:val="center"/>
    </w:pPr>
    <w:rPr>
      <w:rFonts w:ascii="楷体_GB2312" w:hAnsi="宋体" w:eastAsia="楷体_GB2312" w:cs="宋体"/>
      <w:b/>
      <w:bCs/>
      <w:color w:val="000000"/>
      <w:kern w:val="0"/>
      <w:sz w:val="52"/>
      <w:szCs w:val="52"/>
    </w:rPr>
  </w:style>
  <w:style w:type="paragraph" w:customStyle="1" w:styleId="63">
    <w:name w:val="xl1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64">
    <w:name w:val="xl149"/>
    <w:basedOn w:val="1"/>
    <w:qFormat/>
    <w:uiPriority w:val="0"/>
    <w:pPr>
      <w:widowControl/>
      <w:pBdr>
        <w:left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65">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66">
    <w:name w:val="xl1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67">
    <w:name w:val="xl152"/>
    <w:basedOn w:val="1"/>
    <w:qFormat/>
    <w:uiPriority w:val="0"/>
    <w:pPr>
      <w:widowControl/>
      <w:pBdr>
        <w:left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68">
    <w:name w:val="xl15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69">
    <w:name w:val="xl1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70">
    <w:name w:val="xl155"/>
    <w:basedOn w:val="1"/>
    <w:qFormat/>
    <w:uiPriority w:val="0"/>
    <w:pPr>
      <w:widowControl/>
      <w:pBdr>
        <w:left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71">
    <w:name w:val="xl1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72">
    <w:name w:val="xl157"/>
    <w:basedOn w:val="1"/>
    <w:qFormat/>
    <w:uiPriority w:val="0"/>
    <w:pPr>
      <w:widowControl/>
      <w:pBdr>
        <w:left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73">
    <w:name w:val="xl1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华文仿宋" w:hAnsi="宋体" w:eastAsia="华文仿宋" w:cs="宋体"/>
      <w:kern w:val="0"/>
      <w:sz w:val="22"/>
    </w:rPr>
  </w:style>
  <w:style w:type="paragraph" w:customStyle="1" w:styleId="74">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rPr>
  </w:style>
  <w:style w:type="paragraph" w:customStyle="1" w:styleId="75">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rPr>
  </w:style>
  <w:style w:type="paragraph" w:customStyle="1" w:styleId="76">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2"/>
    </w:rPr>
  </w:style>
  <w:style w:type="character" w:customStyle="1" w:styleId="77">
    <w:name w:val="font91"/>
    <w:basedOn w:val="10"/>
    <w:qFormat/>
    <w:uiPriority w:val="0"/>
    <w:rPr>
      <w:rFonts w:hint="eastAsia" w:ascii="仿宋_GB2312" w:eastAsia="仿宋_GB2312" w:cs="仿宋_GB2312"/>
      <w:color w:val="000000"/>
      <w:sz w:val="22"/>
      <w:szCs w:val="22"/>
      <w:u w:val="none"/>
    </w:rPr>
  </w:style>
  <w:style w:type="character" w:customStyle="1" w:styleId="78">
    <w:name w:val="font221"/>
    <w:basedOn w:val="10"/>
    <w:qFormat/>
    <w:uiPriority w:val="0"/>
    <w:rPr>
      <w:rFonts w:hint="default" w:ascii="Times New Roman" w:hAnsi="Times New Roman" w:cs="Times New Roman"/>
      <w:color w:val="000000"/>
      <w:sz w:val="22"/>
      <w:szCs w:val="22"/>
      <w:u w:val="none"/>
    </w:rPr>
  </w:style>
  <w:style w:type="character" w:customStyle="1" w:styleId="79">
    <w:name w:val="font11"/>
    <w:basedOn w:val="10"/>
    <w:qFormat/>
    <w:uiPriority w:val="0"/>
    <w:rPr>
      <w:rFonts w:hint="eastAsia" w:ascii="仿宋_GB2312" w:eastAsia="仿宋_GB2312" w:cs="仿宋_GB2312"/>
      <w:color w:val="000000"/>
      <w:sz w:val="24"/>
      <w:szCs w:val="24"/>
      <w:u w:val="none"/>
    </w:rPr>
  </w:style>
  <w:style w:type="character" w:customStyle="1" w:styleId="80">
    <w:name w:val="font31"/>
    <w:basedOn w:val="10"/>
    <w:qFormat/>
    <w:uiPriority w:val="0"/>
    <w:rPr>
      <w:rFonts w:hint="default" w:ascii="Times New Roman" w:hAnsi="Times New Roman" w:cs="Times New Roman"/>
      <w:color w:val="000000"/>
      <w:sz w:val="24"/>
      <w:szCs w:val="24"/>
      <w:u w:val="none"/>
    </w:rPr>
  </w:style>
  <w:style w:type="character" w:customStyle="1" w:styleId="81">
    <w:name w:val="font112"/>
    <w:basedOn w:val="10"/>
    <w:qFormat/>
    <w:uiPriority w:val="0"/>
    <w:rPr>
      <w:rFonts w:hint="default" w:ascii="Times New Roman" w:hAnsi="Times New Roman" w:cs="Times New Roman"/>
      <w:color w:val="000000"/>
      <w:sz w:val="18"/>
      <w:szCs w:val="18"/>
      <w:u w:val="none"/>
    </w:rPr>
  </w:style>
  <w:style w:type="character" w:customStyle="1" w:styleId="82">
    <w:name w:val="font101"/>
    <w:basedOn w:val="10"/>
    <w:qFormat/>
    <w:uiPriority w:val="0"/>
    <w:rPr>
      <w:rFonts w:hint="eastAsia" w:ascii="仿宋_GB2312" w:eastAsia="仿宋_GB2312" w:cs="仿宋_GB2312"/>
      <w:color w:val="000000"/>
      <w:sz w:val="18"/>
      <w:szCs w:val="18"/>
      <w:u w:val="none"/>
    </w:rPr>
  </w:style>
  <w:style w:type="character" w:customStyle="1" w:styleId="83">
    <w:name w:val="font21"/>
    <w:basedOn w:val="10"/>
    <w:qFormat/>
    <w:uiPriority w:val="0"/>
    <w:rPr>
      <w:rFonts w:hint="eastAsia" w:ascii="宋体" w:hAnsi="宋体" w:eastAsia="宋体" w:cs="宋体"/>
      <w:color w:val="000000"/>
      <w:sz w:val="24"/>
      <w:szCs w:val="24"/>
      <w:u w:val="none"/>
    </w:rPr>
  </w:style>
  <w:style w:type="character" w:customStyle="1" w:styleId="84">
    <w:name w:val="font131"/>
    <w:basedOn w:val="10"/>
    <w:qFormat/>
    <w:uiPriority w:val="0"/>
    <w:rPr>
      <w:rFonts w:hint="default" w:ascii="Times New Roman" w:hAnsi="Times New Roman" w:cs="Times New Roman"/>
      <w:color w:val="000000"/>
      <w:sz w:val="24"/>
      <w:szCs w:val="24"/>
      <w:u w:val="none"/>
    </w:rPr>
  </w:style>
  <w:style w:type="character" w:customStyle="1" w:styleId="85">
    <w:name w:val="font41"/>
    <w:basedOn w:val="10"/>
    <w:qFormat/>
    <w:uiPriority w:val="0"/>
    <w:rPr>
      <w:rFonts w:hint="default" w:ascii="Times New Roman" w:hAnsi="Times New Roman" w:cs="Times New Roman"/>
      <w:b/>
      <w:bCs/>
      <w:color w:val="000000"/>
      <w:sz w:val="24"/>
      <w:szCs w:val="24"/>
      <w:u w:val="none"/>
    </w:rPr>
  </w:style>
  <w:style w:type="character" w:customStyle="1" w:styleId="86">
    <w:name w:val="font81"/>
    <w:basedOn w:val="10"/>
    <w:qFormat/>
    <w:uiPriority w:val="0"/>
    <w:rPr>
      <w:rFonts w:ascii="仿宋_GB2312" w:eastAsia="仿宋_GB2312" w:cs="仿宋_GB2312"/>
      <w:b/>
      <w:bCs/>
      <w:color w:val="000000"/>
      <w:sz w:val="24"/>
      <w:szCs w:val="24"/>
      <w:u w:val="none"/>
    </w:rPr>
  </w:style>
  <w:style w:type="character" w:customStyle="1" w:styleId="87">
    <w:name w:val="font51"/>
    <w:basedOn w:val="10"/>
    <w:qFormat/>
    <w:uiPriority w:val="0"/>
    <w:rPr>
      <w:rFonts w:hint="default" w:ascii="Times New Roman" w:hAnsi="Times New Roman" w:cs="Times New Roman"/>
      <w:b/>
      <w:bCs/>
      <w:color w:val="000000"/>
      <w:sz w:val="24"/>
      <w:szCs w:val="24"/>
      <w:u w:val="none"/>
    </w:rPr>
  </w:style>
  <w:style w:type="character" w:customStyle="1" w:styleId="88">
    <w:name w:val="font71"/>
    <w:basedOn w:val="10"/>
    <w:qFormat/>
    <w:uiPriority w:val="0"/>
    <w:rPr>
      <w:rFonts w:hint="eastAsia" w:ascii="仿宋_GB2312" w:eastAsia="仿宋_GB2312" w:cs="仿宋_GB2312"/>
      <w:color w:val="000000"/>
      <w:sz w:val="24"/>
      <w:szCs w:val="24"/>
      <w:u w:val="none"/>
    </w:rPr>
  </w:style>
  <w:style w:type="character" w:customStyle="1" w:styleId="89">
    <w:name w:val="font61"/>
    <w:basedOn w:val="10"/>
    <w:qFormat/>
    <w:uiPriority w:val="0"/>
    <w:rPr>
      <w:rFonts w:hint="default" w:ascii="Times New Roman" w:hAnsi="Times New Roman" w:cs="Times New Roman"/>
      <w:color w:val="000000"/>
      <w:sz w:val="24"/>
      <w:szCs w:val="24"/>
      <w:u w:val="none"/>
    </w:rPr>
  </w:style>
  <w:style w:type="character" w:customStyle="1" w:styleId="90">
    <w:name w:val="font122"/>
    <w:basedOn w:val="10"/>
    <w:qFormat/>
    <w:uiPriority w:val="0"/>
    <w:rPr>
      <w:rFonts w:ascii="华文仿宋" w:hAnsi="华文仿宋" w:eastAsia="华文仿宋" w:cs="华文仿宋"/>
      <w:b/>
      <w:bCs/>
      <w:color w:val="000000"/>
      <w:sz w:val="24"/>
      <w:szCs w:val="24"/>
      <w:u w:val="none"/>
    </w:rPr>
  </w:style>
  <w:style w:type="character" w:customStyle="1" w:styleId="91">
    <w:name w:val="font151"/>
    <w:basedOn w:val="10"/>
    <w:qFormat/>
    <w:uiPriority w:val="0"/>
    <w:rPr>
      <w:rFonts w:hint="eastAsia" w:ascii="华文仿宋" w:hAnsi="华文仿宋" w:eastAsia="华文仿宋" w:cs="华文仿宋"/>
      <w:b/>
      <w:bCs/>
      <w:color w:val="000000"/>
      <w:sz w:val="24"/>
      <w:szCs w:val="24"/>
      <w:u w:val="none"/>
    </w:rPr>
  </w:style>
  <w:style w:type="character" w:customStyle="1" w:styleId="92">
    <w:name w:val="font111"/>
    <w:basedOn w:val="10"/>
    <w:qFormat/>
    <w:uiPriority w:val="0"/>
    <w:rPr>
      <w:rFonts w:hint="eastAsia" w:ascii="华文仿宋" w:hAnsi="华文仿宋" w:eastAsia="华文仿宋" w:cs="华文仿宋"/>
      <w:color w:val="000000"/>
      <w:sz w:val="24"/>
      <w:szCs w:val="24"/>
      <w:u w:val="none"/>
    </w:rPr>
  </w:style>
  <w:style w:type="character" w:customStyle="1" w:styleId="93">
    <w:name w:val="font161"/>
    <w:basedOn w:val="10"/>
    <w:qFormat/>
    <w:uiPriority w:val="0"/>
    <w:rPr>
      <w:rFonts w:hint="eastAsia" w:ascii="华文仿宋" w:hAnsi="华文仿宋" w:eastAsia="华文仿宋" w:cs="华文仿宋"/>
      <w:color w:val="000000"/>
      <w:sz w:val="18"/>
      <w:szCs w:val="18"/>
      <w:u w:val="none"/>
    </w:rPr>
  </w:style>
  <w:style w:type="character" w:customStyle="1" w:styleId="94">
    <w:name w:val="font141"/>
    <w:basedOn w:val="10"/>
    <w:qFormat/>
    <w:uiPriority w:val="0"/>
    <w:rPr>
      <w:rFonts w:hint="eastAsia" w:ascii="华文仿宋" w:hAnsi="华文仿宋" w:eastAsia="华文仿宋" w:cs="华文仿宋"/>
      <w:color w:val="000000"/>
      <w:sz w:val="18"/>
      <w:szCs w:val="18"/>
      <w:u w:val="none"/>
    </w:rPr>
  </w:style>
  <w:style w:type="paragraph" w:customStyle="1" w:styleId="95">
    <w:name w:val="18"/>
    <w:basedOn w:val="1"/>
    <w:uiPriority w:val="0"/>
    <w:pPr>
      <w:widowControl/>
      <w:spacing w:before="100" w:beforeAutospacing="1" w:after="100" w:afterAutospacing="1"/>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8306</Words>
  <Characters>10233</Characters>
  <Lines>238</Lines>
  <Paragraphs>67</Paragraphs>
  <TotalTime>14</TotalTime>
  <ScaleCrop>false</ScaleCrop>
  <LinksUpToDate>false</LinksUpToDate>
  <CharactersWithSpaces>10376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2022-01-13T07:09:00Z</dcterms:created>
  <dc:creator>Administrator</dc:creator>
  <cp:lastModifiedBy>86151</cp:lastModifiedBy>
  <cp:lastPrinted>2022-02-21T03:12:00Z</cp:lastPrinted>
  <dcterms:modified xsi:type="dcterms:W3CDTF">2023-09-01T04:27:46Z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871C1D874F5045F49816794F6E77B823_13</vt:lpwstr>
  </property>
</Properties>
</file>