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eastAsia="方正小标宋简体"/>
          <w:sz w:val="44"/>
          <w:szCs w:val="44"/>
        </w:rPr>
      </w:pPr>
      <w:bookmarkStart w:id="0" w:name="_GoBack"/>
      <w:bookmarkEnd w:id="0"/>
    </w:p>
    <w:p>
      <w:pPr>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株洲市市级行政事业单位国有资产</w:t>
      </w:r>
    </w:p>
    <w:p>
      <w:pPr>
        <w:snapToGrid w:val="0"/>
        <w:spacing w:line="560" w:lineRule="exact"/>
        <w:jc w:val="center"/>
        <w:rPr>
          <w:rFonts w:ascii="方正大标宋简体" w:eastAsia="方正大标宋简体"/>
          <w:sz w:val="44"/>
          <w:szCs w:val="44"/>
        </w:rPr>
      </w:pPr>
      <w:r>
        <w:rPr>
          <w:rFonts w:hint="eastAsia" w:ascii="方正小标宋简体" w:eastAsia="方正小标宋简体"/>
          <w:sz w:val="44"/>
          <w:szCs w:val="44"/>
        </w:rPr>
        <w:t>评估管理办法</w:t>
      </w:r>
    </w:p>
    <w:p>
      <w:pPr>
        <w:adjustRightInd w:val="0"/>
        <w:snapToGrid w:val="0"/>
        <w:spacing w:beforeLines="50" w:afterLines="50"/>
        <w:jc w:val="center"/>
        <w:rPr>
          <w:rFonts w:ascii="方正小标宋_GBK" w:hAnsi="方正小标宋_GBK" w:eastAsia="方正小标宋_GBK" w:cs="方正小标宋_GBK"/>
          <w:sz w:val="38"/>
          <w:szCs w:val="38"/>
        </w:rPr>
      </w:pPr>
    </w:p>
    <w:p>
      <w:pPr>
        <w:pStyle w:val="2"/>
        <w:spacing w:before="0" w:after="0" w:line="560" w:lineRule="exact"/>
        <w:jc w:val="center"/>
        <w:rPr>
          <w:rFonts w:ascii="Times New Roman" w:hAnsi="Times New Roman" w:eastAsia="黑体"/>
          <w:b w:val="0"/>
          <w:bCs w:val="0"/>
        </w:rPr>
      </w:pPr>
      <w:r>
        <w:rPr>
          <w:rFonts w:ascii="Times New Roman" w:hAnsi="Times New Roman" w:eastAsia="黑体"/>
          <w:b w:val="0"/>
          <w:bCs w:val="0"/>
        </w:rPr>
        <w:t>第一章</w:t>
      </w:r>
      <w:r>
        <w:rPr>
          <w:rFonts w:hint="eastAsia" w:ascii="Times New Roman" w:hAnsi="Times New Roman" w:eastAsia="黑体"/>
          <w:b w:val="0"/>
          <w:bCs w:val="0"/>
        </w:rPr>
        <w:t xml:space="preserve">  </w:t>
      </w:r>
      <w:r>
        <w:rPr>
          <w:rFonts w:ascii="Times New Roman" w:hAnsi="Times New Roman" w:eastAsia="黑体"/>
          <w:b w:val="0"/>
          <w:bCs w:val="0"/>
        </w:rPr>
        <w:t>总</w:t>
      </w:r>
      <w:r>
        <w:rPr>
          <w:rFonts w:hint="eastAsia" w:ascii="Times New Roman" w:hAnsi="Times New Roman" w:eastAsia="黑体"/>
          <w:b w:val="0"/>
          <w:bCs w:val="0"/>
        </w:rPr>
        <w:t xml:space="preserve">  </w:t>
      </w:r>
      <w:r>
        <w:rPr>
          <w:rFonts w:ascii="Times New Roman" w:hAnsi="Times New Roman" w:eastAsia="黑体"/>
          <w:b w:val="0"/>
          <w:bCs w:val="0"/>
        </w:rPr>
        <w:t>则</w:t>
      </w:r>
    </w:p>
    <w:p>
      <w:pPr>
        <w:spacing w:line="600" w:lineRule="exact"/>
        <w:ind w:firstLine="643" w:firstLineChars="200"/>
        <w:jc w:val="left"/>
        <w:rPr>
          <w:rFonts w:eastAsia="仿宋_GB2312"/>
          <w:sz w:val="32"/>
          <w:szCs w:val="32"/>
        </w:rPr>
      </w:pPr>
      <w:r>
        <w:rPr>
          <w:rFonts w:eastAsia="仿宋_GB2312"/>
          <w:b/>
          <w:sz w:val="32"/>
          <w:szCs w:val="32"/>
        </w:rPr>
        <w:t xml:space="preserve">第一条 </w:t>
      </w:r>
      <w:r>
        <w:rPr>
          <w:rFonts w:eastAsia="仿宋_GB2312"/>
          <w:sz w:val="32"/>
          <w:szCs w:val="32"/>
        </w:rPr>
        <w:t>为加强</w:t>
      </w:r>
      <w:r>
        <w:rPr>
          <w:rFonts w:hint="eastAsia" w:eastAsia="仿宋_GB2312"/>
          <w:sz w:val="32"/>
          <w:szCs w:val="32"/>
        </w:rPr>
        <w:t>市</w:t>
      </w:r>
      <w:r>
        <w:rPr>
          <w:rFonts w:eastAsia="仿宋_GB2312"/>
          <w:sz w:val="32"/>
          <w:szCs w:val="32"/>
        </w:rPr>
        <w:t>级行政事业单位国有资产管理，规范国有资产评估行为，有效防止国有资产流失，维护国有资产安全和完整，根据《中华人民共和国资产评估法》《行政事业性国有资产管理条例》《国有资产评估管理办法》等相关法律法规，</w:t>
      </w:r>
      <w:r>
        <w:rPr>
          <w:rFonts w:hint="eastAsia" w:eastAsia="仿宋_GB2312"/>
          <w:sz w:val="32"/>
          <w:szCs w:val="32"/>
        </w:rPr>
        <w:t>参照</w:t>
      </w:r>
      <w:r>
        <w:rPr>
          <w:rFonts w:eastAsia="仿宋_GB2312"/>
          <w:sz w:val="32"/>
          <w:szCs w:val="32"/>
        </w:rPr>
        <w:t>《湖南省省级行政事业单位国有资产评估管理办法》</w:t>
      </w:r>
      <w:r>
        <w:rPr>
          <w:rFonts w:hint="eastAsia" w:eastAsia="仿宋_GB2312"/>
          <w:sz w:val="32"/>
          <w:szCs w:val="32"/>
        </w:rPr>
        <w:t>（</w:t>
      </w:r>
      <w:r>
        <w:rPr>
          <w:rFonts w:eastAsia="仿宋_GB2312"/>
          <w:sz w:val="32"/>
          <w:szCs w:val="32"/>
        </w:rPr>
        <w:t>湘财资〔</w:t>
      </w:r>
      <w:r>
        <w:rPr>
          <w:rFonts w:eastAsia="仿宋_GB2312"/>
          <w:spacing w:val="-6"/>
          <w:sz w:val="32"/>
          <w:szCs w:val="32"/>
        </w:rPr>
        <w:t>2023</w:t>
      </w:r>
      <w:r>
        <w:rPr>
          <w:rFonts w:eastAsia="仿宋_GB2312"/>
          <w:sz w:val="32"/>
          <w:szCs w:val="32"/>
        </w:rPr>
        <w:t>〕</w:t>
      </w:r>
      <w:r>
        <w:rPr>
          <w:rFonts w:hint="eastAsia" w:eastAsia="仿宋_GB2312"/>
          <w:sz w:val="32"/>
          <w:szCs w:val="32"/>
        </w:rPr>
        <w:t>11</w:t>
      </w:r>
      <w:r>
        <w:rPr>
          <w:rFonts w:eastAsia="仿宋_GB2312"/>
          <w:sz w:val="32"/>
          <w:szCs w:val="32"/>
        </w:rPr>
        <w:t>号</w:t>
      </w:r>
      <w:r>
        <w:rPr>
          <w:rFonts w:hint="eastAsia" w:eastAsia="仿宋_GB2312"/>
          <w:sz w:val="32"/>
          <w:szCs w:val="32"/>
        </w:rPr>
        <w:t>），</w:t>
      </w:r>
      <w:r>
        <w:rPr>
          <w:rFonts w:eastAsia="仿宋_GB2312"/>
          <w:sz w:val="32"/>
          <w:szCs w:val="32"/>
        </w:rPr>
        <w:t>结合工作实际，制定本办法。</w:t>
      </w:r>
    </w:p>
    <w:p>
      <w:pPr>
        <w:adjustRightInd w:val="0"/>
        <w:snapToGrid w:val="0"/>
        <w:spacing w:line="560" w:lineRule="exact"/>
        <w:ind w:firstLine="643" w:firstLineChars="200"/>
        <w:rPr>
          <w:rFonts w:eastAsia="仿宋_GB2312"/>
          <w:sz w:val="32"/>
          <w:szCs w:val="32"/>
        </w:rPr>
      </w:pPr>
      <w:r>
        <w:rPr>
          <w:rFonts w:eastAsia="仿宋_GB2312"/>
          <w:b/>
          <w:sz w:val="32"/>
          <w:szCs w:val="32"/>
        </w:rPr>
        <w:t xml:space="preserve">第二条 </w:t>
      </w:r>
      <w:r>
        <w:rPr>
          <w:rFonts w:eastAsia="仿宋_GB2312"/>
          <w:sz w:val="32"/>
          <w:szCs w:val="32"/>
        </w:rPr>
        <w:t>本办法所称国有资产评估，是</w:t>
      </w:r>
      <w:r>
        <w:rPr>
          <w:rFonts w:hint="eastAsia" w:eastAsia="仿宋_GB2312"/>
          <w:sz w:val="32"/>
          <w:szCs w:val="32"/>
        </w:rPr>
        <w:t>市</w:t>
      </w:r>
      <w:r>
        <w:rPr>
          <w:rFonts w:eastAsia="仿宋_GB2312"/>
          <w:sz w:val="32"/>
          <w:szCs w:val="32"/>
        </w:rPr>
        <w:t>级行政事业单位委托资产评估机构对不动产、动产、无形资产、资产损失或者其他经济权益进行评定、估算，并出具评估报告的专业服务行为。</w:t>
      </w:r>
    </w:p>
    <w:p>
      <w:pPr>
        <w:adjustRightInd w:val="0"/>
        <w:snapToGrid w:val="0"/>
        <w:spacing w:line="560" w:lineRule="exact"/>
        <w:ind w:firstLine="640" w:firstLineChars="200"/>
        <w:rPr>
          <w:rFonts w:eastAsia="仿宋_GB2312"/>
          <w:sz w:val="32"/>
          <w:szCs w:val="32"/>
        </w:rPr>
      </w:pPr>
      <w:r>
        <w:rPr>
          <w:rFonts w:eastAsia="仿宋_GB2312"/>
          <w:sz w:val="32"/>
          <w:szCs w:val="32"/>
        </w:rPr>
        <w:t>本办法所称</w:t>
      </w:r>
      <w:r>
        <w:rPr>
          <w:rFonts w:hint="eastAsia" w:eastAsia="仿宋_GB2312"/>
          <w:sz w:val="32"/>
          <w:szCs w:val="32"/>
        </w:rPr>
        <w:t>市</w:t>
      </w:r>
      <w:r>
        <w:rPr>
          <w:rFonts w:eastAsia="仿宋_GB2312"/>
          <w:sz w:val="32"/>
          <w:szCs w:val="32"/>
        </w:rPr>
        <w:t>级行政事业单位，包括</w:t>
      </w:r>
      <w:r>
        <w:rPr>
          <w:rFonts w:hint="eastAsia" w:eastAsia="仿宋_GB2312"/>
          <w:sz w:val="32"/>
          <w:szCs w:val="32"/>
        </w:rPr>
        <w:t>市</w:t>
      </w:r>
      <w:r>
        <w:rPr>
          <w:rFonts w:eastAsia="仿宋_GB2312"/>
          <w:sz w:val="32"/>
          <w:szCs w:val="32"/>
        </w:rPr>
        <w:t>级党的机关、人大机关、行政机关、政协机关、监察机关、各民主党派机关、群团机关本级及其所属各级行政事业单位。</w:t>
      </w:r>
    </w:p>
    <w:p>
      <w:pPr>
        <w:adjustRightInd w:val="0"/>
        <w:snapToGrid w:val="0"/>
        <w:spacing w:line="560" w:lineRule="exact"/>
        <w:ind w:firstLine="643" w:firstLineChars="200"/>
        <w:rPr>
          <w:rFonts w:eastAsia="仿宋_GB2312"/>
          <w:bCs/>
          <w:sz w:val="32"/>
          <w:szCs w:val="32"/>
        </w:rPr>
      </w:pPr>
      <w:r>
        <w:rPr>
          <w:rFonts w:eastAsia="仿宋_GB2312"/>
          <w:b/>
          <w:sz w:val="32"/>
          <w:szCs w:val="32"/>
        </w:rPr>
        <w:t>第三条</w:t>
      </w:r>
      <w:r>
        <w:rPr>
          <w:rFonts w:eastAsia="仿宋_GB2312"/>
          <w:bCs/>
          <w:sz w:val="32"/>
          <w:szCs w:val="32"/>
        </w:rPr>
        <w:t xml:space="preserve"> 国有资产评估业务属于法定资产评估业务。</w:t>
      </w:r>
      <w:r>
        <w:rPr>
          <w:rFonts w:hint="eastAsia" w:eastAsia="仿宋_GB2312"/>
          <w:bCs/>
          <w:sz w:val="32"/>
          <w:szCs w:val="32"/>
        </w:rPr>
        <w:t>市</w:t>
      </w:r>
      <w:r>
        <w:rPr>
          <w:rFonts w:eastAsia="仿宋_GB2312"/>
          <w:bCs/>
          <w:sz w:val="32"/>
          <w:szCs w:val="32"/>
        </w:rPr>
        <w:t>级行政事业单位国有资产评估，除法律、法规另有规定外，适用本办法。</w:t>
      </w:r>
    </w:p>
    <w:p>
      <w:pPr>
        <w:pStyle w:val="3"/>
        <w:widowControl/>
        <w:spacing w:line="56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bCs/>
          <w:kern w:val="2"/>
          <w:sz w:val="32"/>
          <w:szCs w:val="32"/>
        </w:rPr>
        <w:t>第四条</w:t>
      </w:r>
      <w:r>
        <w:rPr>
          <w:rFonts w:hint="default" w:ascii="Times New Roman" w:hAnsi="Times New Roman" w:eastAsia="仿宋_GB2312"/>
          <w:sz w:val="32"/>
          <w:szCs w:val="32"/>
        </w:rPr>
        <w:t xml:space="preserve"> </w:t>
      </w:r>
      <w:r>
        <w:rPr>
          <w:rFonts w:ascii="Times New Roman" w:hAnsi="Times New Roman" w:eastAsia="仿宋_GB2312"/>
          <w:sz w:val="32"/>
          <w:szCs w:val="32"/>
        </w:rPr>
        <w:t>市</w:t>
      </w:r>
      <w:r>
        <w:rPr>
          <w:rFonts w:hint="default" w:ascii="Times New Roman" w:hAnsi="Times New Roman" w:eastAsia="仿宋_GB2312"/>
          <w:sz w:val="32"/>
          <w:szCs w:val="32"/>
        </w:rPr>
        <w:t>财政</w:t>
      </w:r>
      <w:r>
        <w:rPr>
          <w:rFonts w:ascii="Times New Roman" w:hAnsi="Times New Roman" w:eastAsia="仿宋_GB2312"/>
          <w:sz w:val="32"/>
          <w:szCs w:val="32"/>
        </w:rPr>
        <w:t>局</w:t>
      </w:r>
      <w:r>
        <w:rPr>
          <w:rFonts w:hint="default" w:ascii="Times New Roman" w:hAnsi="Times New Roman" w:eastAsia="仿宋_GB2312"/>
          <w:sz w:val="32"/>
          <w:szCs w:val="32"/>
        </w:rPr>
        <w:t>负责制定</w:t>
      </w:r>
      <w:r>
        <w:rPr>
          <w:rFonts w:ascii="Times New Roman" w:hAnsi="Times New Roman" w:eastAsia="仿宋_GB2312"/>
          <w:sz w:val="32"/>
          <w:szCs w:val="32"/>
        </w:rPr>
        <w:t>市</w:t>
      </w:r>
      <w:r>
        <w:rPr>
          <w:rFonts w:hint="default" w:ascii="Times New Roman" w:hAnsi="Times New Roman" w:eastAsia="仿宋_GB2312"/>
          <w:sz w:val="32"/>
          <w:szCs w:val="32"/>
        </w:rPr>
        <w:t>级行政事业单位国有资产评估规章制度，并负责组织实施</w:t>
      </w:r>
      <w:r>
        <w:rPr>
          <w:rFonts w:ascii="Times New Roman" w:hAnsi="Times New Roman" w:eastAsia="仿宋_GB2312"/>
          <w:sz w:val="32"/>
          <w:szCs w:val="32"/>
        </w:rPr>
        <w:t>市</w:t>
      </w:r>
      <w:r>
        <w:rPr>
          <w:rFonts w:hint="default" w:ascii="Times New Roman" w:hAnsi="Times New Roman" w:eastAsia="仿宋_GB2312"/>
          <w:sz w:val="32"/>
          <w:szCs w:val="32"/>
        </w:rPr>
        <w:t>级行政事业单位国有资产评估核准、备案和监督检查。</w:t>
      </w:r>
      <w:r>
        <w:rPr>
          <w:rFonts w:ascii="Times New Roman" w:hAnsi="Times New Roman" w:eastAsia="仿宋_GB2312"/>
          <w:sz w:val="32"/>
          <w:szCs w:val="32"/>
        </w:rPr>
        <w:t>市</w:t>
      </w:r>
      <w:r>
        <w:rPr>
          <w:rFonts w:hint="default" w:ascii="Times New Roman" w:hAnsi="Times New Roman" w:eastAsia="仿宋_GB2312"/>
          <w:sz w:val="32"/>
          <w:szCs w:val="32"/>
        </w:rPr>
        <w:t>级主管部门</w:t>
      </w:r>
      <w:r>
        <w:rPr>
          <w:rFonts w:ascii="Times New Roman" w:hAnsi="Times New Roman" w:eastAsia="仿宋_GB2312"/>
          <w:sz w:val="32"/>
          <w:szCs w:val="32"/>
        </w:rPr>
        <w:t>负责</w:t>
      </w:r>
      <w:r>
        <w:rPr>
          <w:rFonts w:hint="default" w:ascii="Times New Roman" w:hAnsi="Times New Roman" w:eastAsia="仿宋_GB2312"/>
          <w:sz w:val="32"/>
          <w:szCs w:val="32"/>
        </w:rPr>
        <w:t>所属单位国有资产评估</w:t>
      </w:r>
      <w:r>
        <w:rPr>
          <w:rFonts w:ascii="Times New Roman" w:hAnsi="Times New Roman" w:eastAsia="仿宋_GB2312"/>
          <w:sz w:val="32"/>
          <w:szCs w:val="32"/>
        </w:rPr>
        <w:t>核准、</w:t>
      </w:r>
      <w:r>
        <w:rPr>
          <w:rFonts w:hint="default" w:ascii="Times New Roman" w:hAnsi="Times New Roman" w:eastAsia="仿宋_GB2312"/>
          <w:sz w:val="32"/>
          <w:szCs w:val="32"/>
        </w:rPr>
        <w:t>备案</w:t>
      </w:r>
      <w:r>
        <w:rPr>
          <w:rFonts w:ascii="Times New Roman" w:hAnsi="Times New Roman" w:eastAsia="仿宋_GB2312"/>
          <w:sz w:val="32"/>
          <w:szCs w:val="32"/>
        </w:rPr>
        <w:t>事项初审</w:t>
      </w:r>
      <w:r>
        <w:rPr>
          <w:rFonts w:hint="default" w:ascii="Times New Roman" w:hAnsi="Times New Roman" w:eastAsia="仿宋_GB2312"/>
          <w:sz w:val="32"/>
          <w:szCs w:val="32"/>
        </w:rPr>
        <w:t>。</w:t>
      </w:r>
      <w:r>
        <w:rPr>
          <w:rFonts w:ascii="Times New Roman" w:hAnsi="Times New Roman" w:eastAsia="仿宋_GB2312"/>
          <w:sz w:val="32"/>
          <w:szCs w:val="32"/>
        </w:rPr>
        <w:t>市</w:t>
      </w:r>
      <w:r>
        <w:rPr>
          <w:rFonts w:hint="default" w:ascii="Times New Roman" w:hAnsi="Times New Roman" w:eastAsia="仿宋_GB2312"/>
          <w:sz w:val="32"/>
          <w:szCs w:val="32"/>
        </w:rPr>
        <w:t>级行政事业单位负责组织实施本单位国有资产评估。</w:t>
      </w:r>
    </w:p>
    <w:p>
      <w:pPr>
        <w:pStyle w:val="3"/>
        <w:widowControl/>
        <w:spacing w:line="56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bCs/>
          <w:kern w:val="2"/>
          <w:sz w:val="32"/>
          <w:szCs w:val="32"/>
        </w:rPr>
        <w:t>第五条</w:t>
      </w:r>
      <w:r>
        <w:rPr>
          <w:rFonts w:hint="default" w:ascii="Times New Roman" w:hAnsi="Times New Roman" w:eastAsia="仿宋_GB2312"/>
          <w:kern w:val="2"/>
          <w:sz w:val="32"/>
          <w:szCs w:val="32"/>
        </w:rPr>
        <w:t xml:space="preserve"> </w:t>
      </w:r>
      <w:r>
        <w:rPr>
          <w:rFonts w:ascii="Times New Roman" w:hAnsi="Times New Roman" w:eastAsia="仿宋_GB2312"/>
          <w:kern w:val="2"/>
          <w:sz w:val="32"/>
          <w:szCs w:val="32"/>
        </w:rPr>
        <w:t>市</w:t>
      </w:r>
      <w:r>
        <w:rPr>
          <w:rFonts w:hint="default" w:ascii="Times New Roman" w:hAnsi="Times New Roman" w:eastAsia="仿宋_GB2312"/>
          <w:kern w:val="2"/>
          <w:sz w:val="32"/>
          <w:szCs w:val="32"/>
        </w:rPr>
        <w:t>级</w:t>
      </w:r>
      <w:r>
        <w:rPr>
          <w:rFonts w:hint="default" w:ascii="Times New Roman" w:hAnsi="Times New Roman" w:eastAsia="仿宋_GB2312"/>
          <w:sz w:val="32"/>
          <w:szCs w:val="32"/>
        </w:rPr>
        <w:t>行政事业单位国有资产评估项目实行核准制和备案制。</w:t>
      </w:r>
    </w:p>
    <w:p>
      <w:pPr>
        <w:pStyle w:val="3"/>
        <w:widowControl/>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经</w:t>
      </w:r>
      <w:r>
        <w:rPr>
          <w:rFonts w:ascii="Times New Roman" w:hAnsi="Times New Roman" w:eastAsia="仿宋_GB2312"/>
          <w:sz w:val="32"/>
          <w:szCs w:val="32"/>
        </w:rPr>
        <w:t>市</w:t>
      </w:r>
      <w:r>
        <w:rPr>
          <w:rFonts w:hint="default" w:ascii="Times New Roman" w:hAnsi="Times New Roman" w:eastAsia="仿宋_GB2312"/>
          <w:sz w:val="32"/>
          <w:szCs w:val="32"/>
        </w:rPr>
        <w:t>人民政府批准实施的重大经济事项涉及的资产评估项目由</w:t>
      </w:r>
      <w:r>
        <w:rPr>
          <w:rFonts w:ascii="Times New Roman" w:hAnsi="Times New Roman" w:eastAsia="仿宋_GB2312"/>
          <w:sz w:val="32"/>
          <w:szCs w:val="32"/>
        </w:rPr>
        <w:t>市</w:t>
      </w:r>
      <w:r>
        <w:rPr>
          <w:rFonts w:hint="default" w:ascii="Times New Roman" w:hAnsi="Times New Roman" w:eastAsia="仿宋_GB2312"/>
          <w:sz w:val="32"/>
          <w:szCs w:val="32"/>
        </w:rPr>
        <w:t>财政</w:t>
      </w:r>
      <w:r>
        <w:rPr>
          <w:rFonts w:ascii="Times New Roman" w:hAnsi="Times New Roman" w:eastAsia="仿宋_GB2312"/>
          <w:sz w:val="32"/>
          <w:szCs w:val="32"/>
        </w:rPr>
        <w:t>局</w:t>
      </w:r>
      <w:r>
        <w:rPr>
          <w:rFonts w:hint="default" w:ascii="Times New Roman" w:hAnsi="Times New Roman" w:eastAsia="仿宋_GB2312"/>
          <w:sz w:val="32"/>
          <w:szCs w:val="32"/>
        </w:rPr>
        <w:t>负责核准。</w:t>
      </w:r>
    </w:p>
    <w:p>
      <w:pPr>
        <w:pStyle w:val="3"/>
        <w:widowControl/>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经</w:t>
      </w:r>
      <w:r>
        <w:rPr>
          <w:rFonts w:ascii="Times New Roman" w:hAnsi="Times New Roman" w:eastAsia="仿宋_GB2312"/>
          <w:sz w:val="32"/>
          <w:szCs w:val="32"/>
        </w:rPr>
        <w:t>市</w:t>
      </w:r>
      <w:r>
        <w:rPr>
          <w:rFonts w:hint="default" w:ascii="Times New Roman" w:hAnsi="Times New Roman" w:eastAsia="仿宋_GB2312"/>
          <w:sz w:val="32"/>
          <w:szCs w:val="32"/>
        </w:rPr>
        <w:t>财政</w:t>
      </w:r>
      <w:r>
        <w:rPr>
          <w:rFonts w:ascii="Times New Roman" w:hAnsi="Times New Roman" w:eastAsia="仿宋_GB2312"/>
          <w:sz w:val="32"/>
          <w:szCs w:val="32"/>
        </w:rPr>
        <w:t>局</w:t>
      </w:r>
      <w:r>
        <w:rPr>
          <w:rFonts w:hint="default" w:ascii="Times New Roman" w:hAnsi="Times New Roman" w:eastAsia="仿宋_GB2312"/>
          <w:sz w:val="32"/>
          <w:szCs w:val="32"/>
        </w:rPr>
        <w:t>批准实施的经济事项涉及的资产评估项目由</w:t>
      </w:r>
      <w:r>
        <w:rPr>
          <w:rFonts w:ascii="Times New Roman" w:hAnsi="Times New Roman" w:eastAsia="仿宋_GB2312"/>
          <w:sz w:val="32"/>
          <w:szCs w:val="32"/>
        </w:rPr>
        <w:t>市</w:t>
      </w:r>
      <w:r>
        <w:rPr>
          <w:rFonts w:hint="default" w:ascii="Times New Roman" w:hAnsi="Times New Roman" w:eastAsia="仿宋_GB2312"/>
          <w:sz w:val="32"/>
          <w:szCs w:val="32"/>
        </w:rPr>
        <w:t>财政</w:t>
      </w:r>
      <w:r>
        <w:rPr>
          <w:rFonts w:ascii="Times New Roman" w:hAnsi="Times New Roman" w:eastAsia="仿宋_GB2312"/>
          <w:sz w:val="32"/>
          <w:szCs w:val="32"/>
        </w:rPr>
        <w:t>局</w:t>
      </w:r>
      <w:r>
        <w:rPr>
          <w:rFonts w:hint="default" w:ascii="Times New Roman" w:hAnsi="Times New Roman" w:eastAsia="仿宋_GB2312"/>
          <w:sz w:val="32"/>
          <w:szCs w:val="32"/>
        </w:rPr>
        <w:t>负责备案。</w:t>
      </w:r>
    </w:p>
    <w:p>
      <w:pPr>
        <w:pStyle w:val="3"/>
        <w:widowControl/>
        <w:spacing w:line="56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研究开发机构、高等院校科技成果资产评估项目，由研究开发机构、高等院校的</w:t>
      </w:r>
      <w:r>
        <w:rPr>
          <w:rFonts w:ascii="Times New Roman" w:hAnsi="Times New Roman" w:eastAsia="仿宋_GB2312"/>
          <w:color w:val="000000"/>
          <w:sz w:val="32"/>
          <w:szCs w:val="32"/>
        </w:rPr>
        <w:t>市</w:t>
      </w:r>
      <w:r>
        <w:rPr>
          <w:rFonts w:hint="default" w:ascii="Times New Roman" w:hAnsi="Times New Roman" w:eastAsia="仿宋_GB2312"/>
          <w:color w:val="000000"/>
          <w:sz w:val="32"/>
          <w:szCs w:val="32"/>
        </w:rPr>
        <w:t>级主管部门负责备案。</w:t>
      </w:r>
    </w:p>
    <w:p>
      <w:pPr>
        <w:pStyle w:val="2"/>
        <w:spacing w:before="0" w:after="0" w:line="560" w:lineRule="exact"/>
        <w:ind w:firstLine="643" w:firstLineChars="200"/>
        <w:jc w:val="center"/>
        <w:rPr>
          <w:rFonts w:ascii="Times New Roman" w:hAnsi="Times New Roman" w:eastAsia="黑体"/>
        </w:rPr>
      </w:pPr>
    </w:p>
    <w:p>
      <w:pPr>
        <w:pStyle w:val="2"/>
        <w:spacing w:before="0" w:after="0" w:line="560" w:lineRule="exact"/>
        <w:jc w:val="center"/>
        <w:rPr>
          <w:rFonts w:ascii="Times New Roman" w:hAnsi="Times New Roman" w:eastAsia="黑体"/>
        </w:rPr>
      </w:pPr>
      <w:r>
        <w:rPr>
          <w:rFonts w:ascii="Times New Roman" w:hAnsi="Times New Roman" w:eastAsia="黑体"/>
          <w:b w:val="0"/>
          <w:bCs w:val="0"/>
        </w:rPr>
        <w:t>第二章</w:t>
      </w:r>
      <w:r>
        <w:rPr>
          <w:rFonts w:hint="eastAsia" w:ascii="Times New Roman" w:hAnsi="Times New Roman" w:eastAsia="黑体"/>
          <w:b w:val="0"/>
          <w:bCs w:val="0"/>
        </w:rPr>
        <w:t xml:space="preserve">  </w:t>
      </w:r>
      <w:r>
        <w:rPr>
          <w:rFonts w:ascii="Times New Roman" w:hAnsi="Times New Roman" w:eastAsia="黑体"/>
          <w:b w:val="0"/>
          <w:bCs w:val="0"/>
        </w:rPr>
        <w:t>资产评估范围</w:t>
      </w:r>
    </w:p>
    <w:p>
      <w:pPr>
        <w:adjustRightInd w:val="0"/>
        <w:snapToGrid w:val="0"/>
        <w:spacing w:line="560" w:lineRule="exact"/>
        <w:ind w:firstLine="646" w:firstLineChars="201"/>
        <w:rPr>
          <w:rFonts w:eastAsia="仿宋_GB2312"/>
          <w:sz w:val="32"/>
          <w:szCs w:val="32"/>
        </w:rPr>
      </w:pPr>
      <w:r>
        <w:rPr>
          <w:rFonts w:eastAsia="仿宋_GB2312"/>
          <w:b/>
          <w:sz w:val="32"/>
          <w:szCs w:val="32"/>
        </w:rPr>
        <w:t xml:space="preserve">第六条 </w:t>
      </w:r>
      <w:r>
        <w:rPr>
          <w:rFonts w:hint="eastAsia" w:eastAsia="仿宋_GB2312"/>
          <w:bCs/>
          <w:sz w:val="32"/>
          <w:szCs w:val="32"/>
        </w:rPr>
        <w:t>市</w:t>
      </w:r>
      <w:r>
        <w:rPr>
          <w:rFonts w:eastAsia="仿宋_GB2312"/>
          <w:bCs/>
          <w:sz w:val="32"/>
          <w:szCs w:val="32"/>
        </w:rPr>
        <w:t>级</w:t>
      </w:r>
      <w:r>
        <w:rPr>
          <w:rFonts w:eastAsia="仿宋_GB2312"/>
          <w:sz w:val="32"/>
          <w:szCs w:val="32"/>
        </w:rPr>
        <w:t>行政事业单位有下列经济事项的，应当对相关资产进行资产评估：</w:t>
      </w:r>
    </w:p>
    <w:p>
      <w:pPr>
        <w:adjustRightInd w:val="0"/>
        <w:snapToGrid w:val="0"/>
        <w:spacing w:line="560" w:lineRule="exact"/>
        <w:ind w:firstLine="643" w:firstLineChars="201"/>
        <w:rPr>
          <w:rFonts w:eastAsia="仿宋_GB2312"/>
          <w:sz w:val="32"/>
          <w:szCs w:val="32"/>
        </w:rPr>
      </w:pPr>
      <w:r>
        <w:rPr>
          <w:rFonts w:eastAsia="仿宋_GB2312"/>
          <w:sz w:val="32"/>
          <w:szCs w:val="32"/>
        </w:rPr>
        <w:t>（一）整体或者部分改制为企业；</w:t>
      </w:r>
    </w:p>
    <w:p>
      <w:pPr>
        <w:adjustRightInd w:val="0"/>
        <w:snapToGrid w:val="0"/>
        <w:spacing w:line="560" w:lineRule="exact"/>
        <w:ind w:firstLine="643" w:firstLineChars="201"/>
        <w:rPr>
          <w:rFonts w:eastAsia="仿宋_GB2312"/>
          <w:sz w:val="32"/>
          <w:szCs w:val="32"/>
        </w:rPr>
      </w:pPr>
      <w:r>
        <w:rPr>
          <w:rFonts w:eastAsia="仿宋_GB2312"/>
          <w:sz w:val="32"/>
          <w:szCs w:val="32"/>
        </w:rPr>
        <w:t>（二）以非货币资产对外投资；</w:t>
      </w:r>
    </w:p>
    <w:p>
      <w:pPr>
        <w:adjustRightInd w:val="0"/>
        <w:snapToGrid w:val="0"/>
        <w:spacing w:line="560" w:lineRule="exact"/>
        <w:ind w:firstLine="643" w:firstLineChars="201"/>
        <w:rPr>
          <w:rFonts w:eastAsia="仿宋_GB2312"/>
          <w:sz w:val="32"/>
          <w:szCs w:val="32"/>
        </w:rPr>
      </w:pPr>
      <w:r>
        <w:rPr>
          <w:rFonts w:eastAsia="仿宋_GB2312"/>
          <w:sz w:val="32"/>
          <w:szCs w:val="32"/>
        </w:rPr>
        <w:t>（三）债权转股权；</w:t>
      </w:r>
    </w:p>
    <w:p>
      <w:pPr>
        <w:adjustRightInd w:val="0"/>
        <w:snapToGrid w:val="0"/>
        <w:spacing w:line="560" w:lineRule="exact"/>
        <w:ind w:firstLine="643" w:firstLineChars="201"/>
        <w:rPr>
          <w:rFonts w:eastAsia="仿宋_GB2312"/>
          <w:sz w:val="32"/>
          <w:szCs w:val="32"/>
        </w:rPr>
      </w:pPr>
      <w:r>
        <w:rPr>
          <w:rFonts w:eastAsia="仿宋_GB2312"/>
          <w:sz w:val="32"/>
          <w:szCs w:val="32"/>
        </w:rPr>
        <w:t>（四）资产转让、置换、租赁、拍卖；</w:t>
      </w:r>
    </w:p>
    <w:p>
      <w:pPr>
        <w:adjustRightInd w:val="0"/>
        <w:snapToGrid w:val="0"/>
        <w:spacing w:line="560" w:lineRule="exact"/>
        <w:ind w:firstLine="643" w:firstLineChars="201"/>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）以非货币资产偿还债务、接受非货币性资产抵债；</w:t>
      </w:r>
    </w:p>
    <w:p>
      <w:pPr>
        <w:tabs>
          <w:tab w:val="left" w:pos="1418"/>
          <w:tab w:val="left" w:pos="1701"/>
        </w:tabs>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）其他规定应当进行资产评估的其他情形。</w:t>
      </w:r>
    </w:p>
    <w:p>
      <w:pPr>
        <w:adjustRightInd w:val="0"/>
        <w:snapToGrid w:val="0"/>
        <w:spacing w:line="560" w:lineRule="exact"/>
        <w:ind w:firstLine="646" w:firstLineChars="201"/>
        <w:rPr>
          <w:rFonts w:eastAsia="仿宋_GB2312"/>
          <w:sz w:val="32"/>
          <w:szCs w:val="32"/>
        </w:rPr>
      </w:pPr>
      <w:r>
        <w:rPr>
          <w:rFonts w:eastAsia="仿宋_GB2312"/>
          <w:b/>
          <w:sz w:val="32"/>
          <w:szCs w:val="32"/>
        </w:rPr>
        <w:t xml:space="preserve">第七条 </w:t>
      </w:r>
      <w:r>
        <w:rPr>
          <w:rFonts w:hint="eastAsia" w:eastAsia="仿宋_GB2312"/>
          <w:bCs/>
          <w:sz w:val="32"/>
          <w:szCs w:val="32"/>
        </w:rPr>
        <w:t>市</w:t>
      </w:r>
      <w:r>
        <w:rPr>
          <w:rFonts w:eastAsia="仿宋_GB2312"/>
          <w:bCs/>
          <w:sz w:val="32"/>
          <w:szCs w:val="32"/>
        </w:rPr>
        <w:t>级</w:t>
      </w:r>
      <w:r>
        <w:rPr>
          <w:rFonts w:eastAsia="仿宋_GB2312"/>
          <w:sz w:val="32"/>
          <w:szCs w:val="32"/>
        </w:rPr>
        <w:t>行政事业单位下列行为，可以不进行资产评估：</w:t>
      </w:r>
    </w:p>
    <w:p>
      <w:pPr>
        <w:adjustRightInd w:val="0"/>
        <w:snapToGrid w:val="0"/>
        <w:spacing w:line="560" w:lineRule="exact"/>
        <w:ind w:firstLine="643" w:firstLineChars="201"/>
        <w:rPr>
          <w:rFonts w:eastAsia="仿宋_GB2312"/>
          <w:sz w:val="32"/>
          <w:szCs w:val="32"/>
        </w:rPr>
      </w:pPr>
      <w:r>
        <w:rPr>
          <w:rFonts w:eastAsia="仿宋_GB2312"/>
          <w:sz w:val="32"/>
          <w:szCs w:val="32"/>
        </w:rPr>
        <w:t>（一）经</w:t>
      </w:r>
      <w:r>
        <w:rPr>
          <w:rFonts w:hint="eastAsia" w:eastAsia="仿宋_GB2312"/>
          <w:sz w:val="32"/>
          <w:szCs w:val="32"/>
        </w:rPr>
        <w:t>市</w:t>
      </w:r>
      <w:r>
        <w:rPr>
          <w:rFonts w:eastAsia="仿宋_GB2312"/>
          <w:sz w:val="32"/>
          <w:szCs w:val="32"/>
        </w:rPr>
        <w:t>级人民政府或者财政部门批准，</w:t>
      </w:r>
      <w:r>
        <w:rPr>
          <w:rFonts w:hint="eastAsia" w:eastAsia="仿宋_GB2312"/>
          <w:sz w:val="32"/>
          <w:szCs w:val="32"/>
        </w:rPr>
        <w:t>市级</w:t>
      </w:r>
      <w:r>
        <w:rPr>
          <w:rFonts w:eastAsia="仿宋_GB2312"/>
          <w:sz w:val="32"/>
          <w:szCs w:val="32"/>
        </w:rPr>
        <w:t>行政事业单位之间实施无偿划转资产的；</w:t>
      </w:r>
    </w:p>
    <w:p>
      <w:pPr>
        <w:adjustRightInd w:val="0"/>
        <w:snapToGrid w:val="0"/>
        <w:spacing w:line="560" w:lineRule="exact"/>
        <w:ind w:firstLine="643" w:firstLineChars="201"/>
        <w:rPr>
          <w:rFonts w:eastAsia="仿宋_GB2312"/>
          <w:sz w:val="32"/>
          <w:szCs w:val="32"/>
        </w:rPr>
      </w:pPr>
      <w:r>
        <w:rPr>
          <w:rFonts w:eastAsia="仿宋_GB2312"/>
          <w:sz w:val="32"/>
          <w:szCs w:val="32"/>
        </w:rPr>
        <w:t>（二）</w:t>
      </w:r>
      <w:r>
        <w:rPr>
          <w:rFonts w:hint="eastAsia" w:eastAsia="仿宋_GB2312"/>
          <w:sz w:val="32"/>
          <w:szCs w:val="32"/>
        </w:rPr>
        <w:t>市</w:t>
      </w:r>
      <w:r>
        <w:rPr>
          <w:rFonts w:eastAsia="仿宋_GB2312"/>
          <w:sz w:val="32"/>
          <w:szCs w:val="32"/>
        </w:rPr>
        <w:t>级行政事业单位与国有独资企业之间的资产划转、置换、转让等，报经</w:t>
      </w:r>
      <w:r>
        <w:rPr>
          <w:rFonts w:hint="eastAsia" w:eastAsia="仿宋_GB2312"/>
          <w:sz w:val="32"/>
          <w:szCs w:val="32"/>
        </w:rPr>
        <w:t>市</w:t>
      </w:r>
      <w:r>
        <w:rPr>
          <w:rFonts w:eastAsia="仿宋_GB2312"/>
          <w:sz w:val="32"/>
          <w:szCs w:val="32"/>
        </w:rPr>
        <w:t>财政</w:t>
      </w:r>
      <w:r>
        <w:rPr>
          <w:rFonts w:hint="eastAsia" w:eastAsia="仿宋_GB2312"/>
          <w:sz w:val="32"/>
          <w:szCs w:val="32"/>
        </w:rPr>
        <w:t>局</w:t>
      </w:r>
      <w:r>
        <w:rPr>
          <w:rFonts w:eastAsia="仿宋_GB2312"/>
          <w:sz w:val="32"/>
          <w:szCs w:val="32"/>
        </w:rPr>
        <w:t>确认可以不进行资产评估的；</w:t>
      </w:r>
    </w:p>
    <w:p>
      <w:pPr>
        <w:adjustRightInd w:val="0"/>
        <w:snapToGrid w:val="0"/>
        <w:spacing w:line="560" w:lineRule="exact"/>
        <w:ind w:firstLine="643" w:firstLineChars="201"/>
        <w:rPr>
          <w:rFonts w:eastAsia="仿宋_GB2312"/>
          <w:sz w:val="32"/>
          <w:szCs w:val="32"/>
        </w:rPr>
      </w:pPr>
      <w:r>
        <w:rPr>
          <w:rFonts w:eastAsia="仿宋_GB2312"/>
          <w:sz w:val="32"/>
          <w:szCs w:val="32"/>
        </w:rPr>
        <w:t>（三）发生多次同类型经济行为时，同一资产在评估报告使用有效期内，并且资产、市场状况未发生重大变化；</w:t>
      </w:r>
    </w:p>
    <w:p>
      <w:pPr>
        <w:tabs>
          <w:tab w:val="left" w:pos="780"/>
          <w:tab w:val="left" w:pos="1276"/>
          <w:tab w:val="left" w:pos="1418"/>
        </w:tabs>
        <w:adjustRightInd w:val="0"/>
        <w:snapToGrid w:val="0"/>
        <w:spacing w:line="560" w:lineRule="exact"/>
        <w:ind w:left="1" w:firstLine="640" w:firstLineChars="200"/>
        <w:rPr>
          <w:rFonts w:eastAsia="仿宋_GB2312"/>
          <w:sz w:val="32"/>
          <w:szCs w:val="32"/>
        </w:rPr>
      </w:pPr>
      <w:r>
        <w:rPr>
          <w:rFonts w:eastAsia="仿宋_GB2312"/>
          <w:sz w:val="32"/>
          <w:szCs w:val="32"/>
        </w:rPr>
        <w:t>（四）国家有关法律、法规规定的以其他方式确定价值的。</w:t>
      </w:r>
    </w:p>
    <w:p>
      <w:pPr>
        <w:pStyle w:val="9"/>
        <w:tabs>
          <w:tab w:val="left" w:pos="780"/>
          <w:tab w:val="left" w:pos="1276"/>
          <w:tab w:val="left" w:pos="1418"/>
        </w:tabs>
        <w:adjustRightInd w:val="0"/>
        <w:snapToGrid w:val="0"/>
        <w:spacing w:line="560" w:lineRule="exact"/>
        <w:ind w:left="422" w:leftChars="201" w:firstLine="0" w:firstLineChars="0"/>
        <w:rPr>
          <w:rFonts w:ascii="Times New Roman" w:hAnsi="Times New Roman" w:eastAsia="仿宋_GB2312"/>
          <w:sz w:val="32"/>
          <w:szCs w:val="32"/>
        </w:rPr>
      </w:pPr>
    </w:p>
    <w:p>
      <w:pPr>
        <w:adjustRightInd w:val="0"/>
        <w:snapToGrid w:val="0"/>
        <w:spacing w:line="560" w:lineRule="exact"/>
        <w:jc w:val="center"/>
        <w:rPr>
          <w:rFonts w:eastAsia="黑体"/>
          <w:b/>
          <w:bCs/>
          <w:sz w:val="32"/>
          <w:szCs w:val="32"/>
        </w:rPr>
      </w:pPr>
      <w:r>
        <w:rPr>
          <w:rFonts w:eastAsia="黑体"/>
          <w:sz w:val="32"/>
          <w:szCs w:val="32"/>
        </w:rPr>
        <w:t>第三章  机构委托</w:t>
      </w:r>
    </w:p>
    <w:p>
      <w:pPr>
        <w:adjustRightInd w:val="0"/>
        <w:snapToGrid w:val="0"/>
        <w:spacing w:line="560" w:lineRule="exact"/>
        <w:ind w:firstLine="665" w:firstLineChars="207"/>
        <w:rPr>
          <w:rFonts w:eastAsia="仿宋_GB2312"/>
          <w:sz w:val="32"/>
          <w:szCs w:val="32"/>
        </w:rPr>
      </w:pPr>
      <w:r>
        <w:rPr>
          <w:rFonts w:eastAsia="仿宋_GB2312"/>
          <w:b/>
          <w:bCs/>
          <w:sz w:val="32"/>
          <w:szCs w:val="32"/>
        </w:rPr>
        <w:t>第八条</w:t>
      </w:r>
      <w:r>
        <w:rPr>
          <w:rFonts w:eastAsia="仿宋_GB2312"/>
          <w:sz w:val="32"/>
          <w:szCs w:val="32"/>
        </w:rPr>
        <w:t xml:space="preserve"> </w:t>
      </w:r>
      <w:r>
        <w:rPr>
          <w:rFonts w:hint="eastAsia" w:eastAsia="仿宋_GB2312"/>
          <w:sz w:val="32"/>
          <w:szCs w:val="32"/>
        </w:rPr>
        <w:t>市</w:t>
      </w:r>
      <w:r>
        <w:rPr>
          <w:rFonts w:eastAsia="仿宋_GB2312"/>
          <w:sz w:val="32"/>
          <w:szCs w:val="32"/>
        </w:rPr>
        <w:t>级行政事业单位依法自主选聘符合规定的资产评估机构，任何组织或者个人不得非法限制或者干预。</w:t>
      </w:r>
      <w:r>
        <w:rPr>
          <w:rFonts w:hint="eastAsia" w:eastAsia="仿宋_GB2312"/>
          <w:sz w:val="32"/>
          <w:szCs w:val="32"/>
        </w:rPr>
        <w:t>市</w:t>
      </w:r>
      <w:r>
        <w:rPr>
          <w:rFonts w:eastAsia="仿宋_GB2312"/>
          <w:sz w:val="32"/>
          <w:szCs w:val="32"/>
        </w:rPr>
        <w:t xml:space="preserve">级行政事业单位应充分考虑资产评估机构的资质能力、服务质量与服务项目的匹配程度等，从符合下列条件的中介机构中选择： </w:t>
      </w:r>
    </w:p>
    <w:p>
      <w:pPr>
        <w:adjustRightInd w:val="0"/>
        <w:snapToGrid w:val="0"/>
        <w:spacing w:line="560" w:lineRule="exact"/>
        <w:ind w:firstLine="502" w:firstLineChars="157"/>
        <w:rPr>
          <w:rFonts w:eastAsia="仿宋_GB2312"/>
          <w:sz w:val="32"/>
          <w:szCs w:val="32"/>
        </w:rPr>
      </w:pPr>
      <w:r>
        <w:rPr>
          <w:rFonts w:eastAsia="仿宋_GB2312"/>
          <w:sz w:val="32"/>
          <w:szCs w:val="32"/>
        </w:rPr>
        <w:t xml:space="preserve">（一）依法设立，具有资产评估相应执业资质和能力； </w:t>
      </w:r>
    </w:p>
    <w:p>
      <w:pPr>
        <w:adjustRightInd w:val="0"/>
        <w:snapToGrid w:val="0"/>
        <w:spacing w:line="560" w:lineRule="exact"/>
        <w:ind w:firstLine="502" w:firstLineChars="157"/>
        <w:rPr>
          <w:rFonts w:eastAsia="仿宋_GB2312"/>
          <w:sz w:val="32"/>
          <w:szCs w:val="32"/>
        </w:rPr>
      </w:pPr>
      <w:r>
        <w:rPr>
          <w:rFonts w:eastAsia="仿宋_GB2312"/>
          <w:sz w:val="32"/>
          <w:szCs w:val="32"/>
        </w:rPr>
        <w:t xml:space="preserve">（二）合法经营、依法执业，遵守法律法规、职业道德和执业准则，有良好社会信誉；  </w:t>
      </w:r>
    </w:p>
    <w:p>
      <w:pPr>
        <w:adjustRightInd w:val="0"/>
        <w:snapToGrid w:val="0"/>
        <w:spacing w:line="560" w:lineRule="exact"/>
        <w:ind w:firstLine="502" w:firstLineChars="157"/>
        <w:rPr>
          <w:rFonts w:eastAsia="仿宋_GB2312"/>
          <w:sz w:val="32"/>
          <w:szCs w:val="32"/>
        </w:rPr>
      </w:pPr>
      <w:r>
        <w:rPr>
          <w:rFonts w:eastAsia="仿宋_GB2312"/>
          <w:sz w:val="32"/>
          <w:szCs w:val="32"/>
        </w:rPr>
        <w:t xml:space="preserve">（三）近三年中介服务未因重大执业质量等问题受到相关部门惩戒、处罚等； </w:t>
      </w:r>
    </w:p>
    <w:p>
      <w:pPr>
        <w:adjustRightInd w:val="0"/>
        <w:snapToGrid w:val="0"/>
        <w:spacing w:line="560" w:lineRule="exact"/>
        <w:ind w:firstLine="502" w:firstLineChars="157"/>
        <w:rPr>
          <w:rFonts w:eastAsia="仿宋_GB2312"/>
          <w:sz w:val="32"/>
          <w:szCs w:val="32"/>
        </w:rPr>
      </w:pPr>
      <w:r>
        <w:rPr>
          <w:rFonts w:eastAsia="仿宋_GB2312"/>
          <w:sz w:val="32"/>
          <w:szCs w:val="32"/>
        </w:rPr>
        <w:t xml:space="preserve">（四）与资产评估项目利益相关方不存在利害关系； </w:t>
      </w:r>
    </w:p>
    <w:p>
      <w:pPr>
        <w:adjustRightInd w:val="0"/>
        <w:snapToGrid w:val="0"/>
        <w:spacing w:line="560" w:lineRule="exact"/>
        <w:ind w:firstLine="502" w:firstLineChars="157"/>
        <w:rPr>
          <w:rFonts w:eastAsia="仿宋_GB2312"/>
          <w:sz w:val="32"/>
          <w:szCs w:val="32"/>
        </w:rPr>
      </w:pPr>
      <w:r>
        <w:rPr>
          <w:rFonts w:eastAsia="仿宋_GB2312"/>
          <w:sz w:val="32"/>
          <w:szCs w:val="32"/>
        </w:rPr>
        <w:t xml:space="preserve">（五）根据项目实际需要确定的其他必要条件。 </w:t>
      </w:r>
    </w:p>
    <w:p>
      <w:pPr>
        <w:adjustRightInd w:val="0"/>
        <w:snapToGrid w:val="0"/>
        <w:spacing w:line="560" w:lineRule="exact"/>
        <w:ind w:firstLine="643" w:firstLineChars="200"/>
        <w:rPr>
          <w:rFonts w:eastAsia="仿宋_GB2312"/>
          <w:sz w:val="32"/>
          <w:szCs w:val="32"/>
        </w:rPr>
      </w:pPr>
      <w:r>
        <w:rPr>
          <w:rFonts w:eastAsia="仿宋_GB2312"/>
          <w:b/>
          <w:bCs/>
          <w:sz w:val="32"/>
          <w:szCs w:val="32"/>
        </w:rPr>
        <w:t>第九条</w:t>
      </w:r>
      <w:r>
        <w:rPr>
          <w:rFonts w:eastAsia="仿宋_GB2312"/>
          <w:sz w:val="32"/>
          <w:szCs w:val="32"/>
        </w:rPr>
        <w:t xml:space="preserve"> 资产评估机构应当向</w:t>
      </w:r>
      <w:r>
        <w:rPr>
          <w:rFonts w:hint="eastAsia" w:eastAsia="仿宋_GB2312"/>
          <w:sz w:val="32"/>
          <w:szCs w:val="32"/>
        </w:rPr>
        <w:t>市</w:t>
      </w:r>
      <w:r>
        <w:rPr>
          <w:rFonts w:eastAsia="仿宋_GB2312"/>
          <w:sz w:val="32"/>
          <w:szCs w:val="32"/>
        </w:rPr>
        <w:t xml:space="preserve">级行政事业单位提供真实、客观、完整的资质材料及承诺书，并依法承担相应责任。 </w:t>
      </w:r>
    </w:p>
    <w:p>
      <w:pPr>
        <w:adjustRightInd w:val="0"/>
        <w:snapToGrid w:val="0"/>
        <w:spacing w:line="560" w:lineRule="exact"/>
        <w:ind w:firstLine="643" w:firstLineChars="200"/>
        <w:rPr>
          <w:rFonts w:eastAsia="仿宋_GB2312"/>
          <w:sz w:val="32"/>
          <w:szCs w:val="32"/>
        </w:rPr>
      </w:pPr>
      <w:r>
        <w:rPr>
          <w:rFonts w:eastAsia="仿宋_GB2312"/>
          <w:b/>
          <w:bCs/>
          <w:sz w:val="32"/>
          <w:szCs w:val="32"/>
        </w:rPr>
        <w:t xml:space="preserve">第十条 </w:t>
      </w:r>
      <w:r>
        <w:rPr>
          <w:rFonts w:eastAsia="仿宋_GB2312"/>
          <w:sz w:val="32"/>
          <w:szCs w:val="32"/>
        </w:rPr>
        <w:t xml:space="preserve">同一资产评估项目的财务审计和资产评估必须选聘不相关联的资产评估机构独立开展业务。  </w:t>
      </w:r>
    </w:p>
    <w:p>
      <w:pPr>
        <w:adjustRightInd w:val="0"/>
        <w:snapToGrid w:val="0"/>
        <w:spacing w:line="560" w:lineRule="exact"/>
        <w:ind w:firstLine="643" w:firstLineChars="200"/>
        <w:rPr>
          <w:rFonts w:eastAsia="仿宋_GB2312"/>
          <w:sz w:val="32"/>
          <w:szCs w:val="32"/>
        </w:rPr>
      </w:pPr>
      <w:r>
        <w:rPr>
          <w:rFonts w:eastAsia="仿宋_GB2312"/>
          <w:b/>
          <w:bCs/>
          <w:sz w:val="32"/>
          <w:szCs w:val="32"/>
        </w:rPr>
        <w:t>第十一条</w:t>
      </w:r>
      <w:r>
        <w:rPr>
          <w:rFonts w:eastAsia="仿宋_GB2312"/>
          <w:sz w:val="32"/>
          <w:szCs w:val="32"/>
        </w:rPr>
        <w:t xml:space="preserve"> </w:t>
      </w:r>
      <w:r>
        <w:rPr>
          <w:rFonts w:hint="eastAsia" w:eastAsia="仿宋_GB2312"/>
          <w:sz w:val="32"/>
          <w:szCs w:val="32"/>
        </w:rPr>
        <w:t>市</w:t>
      </w:r>
      <w:r>
        <w:rPr>
          <w:rFonts w:eastAsia="仿宋_GB2312"/>
          <w:sz w:val="32"/>
          <w:szCs w:val="32"/>
        </w:rPr>
        <w:t>级行政事业单位依法委托资产评估机构对相关国有资产进行资产评估，委托人和被评估单位不得非法干预评估机构正常执业。</w:t>
      </w:r>
    </w:p>
    <w:p>
      <w:pPr>
        <w:adjustRightInd w:val="0"/>
        <w:snapToGrid w:val="0"/>
        <w:spacing w:line="560" w:lineRule="exact"/>
        <w:ind w:firstLine="640" w:firstLineChars="200"/>
        <w:rPr>
          <w:rFonts w:eastAsia="仿宋_GB2312"/>
          <w:sz w:val="32"/>
          <w:szCs w:val="32"/>
        </w:rPr>
      </w:pPr>
      <w:r>
        <w:rPr>
          <w:rFonts w:eastAsia="仿宋_GB2312"/>
          <w:sz w:val="32"/>
          <w:szCs w:val="32"/>
        </w:rPr>
        <w:t>资产评估项目涉及两个及以上</w:t>
      </w:r>
      <w:r>
        <w:rPr>
          <w:rFonts w:hint="eastAsia" w:eastAsia="仿宋_GB2312"/>
          <w:sz w:val="32"/>
          <w:szCs w:val="32"/>
        </w:rPr>
        <w:t>市</w:t>
      </w:r>
      <w:r>
        <w:rPr>
          <w:rFonts w:eastAsia="仿宋_GB2312"/>
          <w:sz w:val="32"/>
          <w:szCs w:val="32"/>
        </w:rPr>
        <w:t>级行政事业单位的，经全体当事人协商一致，可以共同委托或者授权其中一个当事人委托资产评估机构进行资产评估。</w:t>
      </w:r>
    </w:p>
    <w:p>
      <w:pPr>
        <w:adjustRightInd w:val="0"/>
        <w:snapToGrid w:val="0"/>
        <w:spacing w:line="560" w:lineRule="exact"/>
        <w:ind w:firstLine="643" w:firstLineChars="200"/>
        <w:rPr>
          <w:rFonts w:eastAsia="仿宋_GB2312"/>
          <w:b/>
          <w:bCs/>
          <w:sz w:val="32"/>
          <w:szCs w:val="32"/>
        </w:rPr>
      </w:pPr>
      <w:r>
        <w:rPr>
          <w:rFonts w:eastAsia="仿宋_GB2312"/>
          <w:b/>
          <w:bCs/>
          <w:sz w:val="32"/>
          <w:szCs w:val="32"/>
        </w:rPr>
        <w:t>第十二条</w:t>
      </w:r>
      <w:r>
        <w:rPr>
          <w:rFonts w:eastAsia="仿宋_GB2312"/>
          <w:sz w:val="32"/>
          <w:szCs w:val="32"/>
        </w:rPr>
        <w:t xml:space="preserve"> 选聘资产评估机构应遵循公开公平公正的原则，通过公开招标、邀请招标、竞争性谈判、电子卖场等方式，择优选聘资产评估机构。具体操作按政府采购等相关规定执行。</w:t>
      </w:r>
    </w:p>
    <w:p>
      <w:pPr>
        <w:adjustRightInd w:val="0"/>
        <w:snapToGrid w:val="0"/>
        <w:spacing w:line="560" w:lineRule="exact"/>
        <w:ind w:firstLine="643" w:firstLineChars="200"/>
        <w:rPr>
          <w:rFonts w:eastAsia="仿宋_GB2312"/>
          <w:sz w:val="32"/>
          <w:szCs w:val="32"/>
        </w:rPr>
      </w:pPr>
      <w:r>
        <w:rPr>
          <w:rFonts w:eastAsia="仿宋_GB2312"/>
          <w:b/>
          <w:bCs/>
          <w:sz w:val="32"/>
          <w:szCs w:val="32"/>
        </w:rPr>
        <w:t xml:space="preserve">第十三条 </w:t>
      </w:r>
      <w:r>
        <w:rPr>
          <w:rFonts w:hint="eastAsia" w:eastAsia="仿宋_GB2312"/>
          <w:sz w:val="32"/>
          <w:szCs w:val="32"/>
        </w:rPr>
        <w:t>市</w:t>
      </w:r>
      <w:r>
        <w:rPr>
          <w:rFonts w:eastAsia="仿宋_GB2312"/>
          <w:sz w:val="32"/>
          <w:szCs w:val="32"/>
        </w:rPr>
        <w:t>级行政事业单位应与选聘的资产评估机构签订委托服务合同，约定相关服务事项。</w:t>
      </w:r>
    </w:p>
    <w:p>
      <w:pPr>
        <w:adjustRightInd w:val="0"/>
        <w:snapToGrid w:val="0"/>
        <w:spacing w:line="560" w:lineRule="exact"/>
        <w:ind w:firstLine="643" w:firstLineChars="200"/>
        <w:rPr>
          <w:rFonts w:eastAsia="仿宋_GB2312"/>
          <w:sz w:val="32"/>
          <w:szCs w:val="32"/>
        </w:rPr>
      </w:pPr>
      <w:r>
        <w:rPr>
          <w:rFonts w:eastAsia="仿宋_GB2312"/>
          <w:b/>
          <w:bCs/>
          <w:sz w:val="32"/>
          <w:szCs w:val="32"/>
        </w:rPr>
        <w:t xml:space="preserve">第十四条 </w:t>
      </w:r>
      <w:r>
        <w:rPr>
          <w:rFonts w:hint="eastAsia" w:eastAsia="仿宋_GB2312"/>
          <w:sz w:val="32"/>
          <w:szCs w:val="32"/>
        </w:rPr>
        <w:t>市</w:t>
      </w:r>
      <w:r>
        <w:rPr>
          <w:rFonts w:eastAsia="仿宋_GB2312"/>
          <w:sz w:val="32"/>
          <w:szCs w:val="32"/>
        </w:rPr>
        <w:t>级行政事业单位严格按照过“紧日子”要求，节省聘用费用支出，根据项目性质、市场行情、复杂程度、工作量等因素综合考量并拟定标准，测算聘用费用。</w:t>
      </w:r>
    </w:p>
    <w:p>
      <w:pPr>
        <w:adjustRightInd w:val="0"/>
        <w:snapToGrid w:val="0"/>
        <w:spacing w:line="560" w:lineRule="exact"/>
        <w:ind w:firstLine="643" w:firstLineChars="200"/>
        <w:rPr>
          <w:rFonts w:eastAsia="仿宋_GB2312"/>
          <w:b/>
          <w:bCs/>
          <w:sz w:val="32"/>
          <w:szCs w:val="32"/>
        </w:rPr>
      </w:pPr>
      <w:r>
        <w:rPr>
          <w:rFonts w:eastAsia="仿宋_GB2312"/>
          <w:b/>
          <w:bCs/>
          <w:sz w:val="32"/>
          <w:szCs w:val="32"/>
        </w:rPr>
        <w:t xml:space="preserve">第十五条 </w:t>
      </w:r>
      <w:r>
        <w:rPr>
          <w:rFonts w:hint="eastAsia" w:eastAsia="仿宋_GB2312"/>
          <w:sz w:val="32"/>
          <w:szCs w:val="32"/>
        </w:rPr>
        <w:t>市</w:t>
      </w:r>
      <w:r>
        <w:rPr>
          <w:rFonts w:eastAsia="仿宋_GB2312"/>
          <w:sz w:val="32"/>
          <w:szCs w:val="32"/>
        </w:rPr>
        <w:t>级行政事业单位纪检监察机构应加强对资产评估项目资产评估机构选聘工作的全程监督。</w:t>
      </w:r>
      <w:r>
        <w:rPr>
          <w:rFonts w:eastAsia="仿宋_GB2312"/>
          <w:b/>
          <w:bCs/>
          <w:sz w:val="32"/>
          <w:szCs w:val="32"/>
        </w:rPr>
        <w:t xml:space="preserve"> </w:t>
      </w:r>
    </w:p>
    <w:p>
      <w:pPr>
        <w:adjustRightInd w:val="0"/>
        <w:snapToGrid w:val="0"/>
        <w:spacing w:line="560" w:lineRule="exact"/>
        <w:ind w:firstLine="643" w:firstLineChars="200"/>
        <w:rPr>
          <w:rFonts w:eastAsia="仿宋_GB2312"/>
          <w:b/>
          <w:bCs/>
          <w:sz w:val="32"/>
          <w:szCs w:val="32"/>
        </w:rPr>
      </w:pPr>
      <w:r>
        <w:rPr>
          <w:rFonts w:eastAsia="仿宋_GB2312"/>
          <w:b/>
          <w:bCs/>
          <w:sz w:val="32"/>
          <w:szCs w:val="32"/>
        </w:rPr>
        <w:t xml:space="preserve">第十六条 </w:t>
      </w:r>
      <w:r>
        <w:rPr>
          <w:rFonts w:eastAsia="仿宋_GB2312"/>
          <w:sz w:val="32"/>
          <w:szCs w:val="32"/>
        </w:rPr>
        <w:t xml:space="preserve"> 资产评估机构及其评估专业人员开展业务应当遵守法律、行政法规和评估执业准则，遵循独立、客观、公正的原则进行资产评估。</w:t>
      </w:r>
      <w:r>
        <w:rPr>
          <w:rFonts w:eastAsia="仿宋_GB2312"/>
          <w:b/>
          <w:bCs/>
          <w:sz w:val="32"/>
          <w:szCs w:val="32"/>
        </w:rPr>
        <w:t xml:space="preserve"> </w:t>
      </w:r>
    </w:p>
    <w:p>
      <w:pPr>
        <w:adjustRightInd w:val="0"/>
        <w:snapToGrid w:val="0"/>
        <w:spacing w:line="560" w:lineRule="exact"/>
        <w:ind w:firstLine="646" w:firstLineChars="201"/>
        <w:rPr>
          <w:rFonts w:eastAsia="仿宋_GB2312"/>
          <w:sz w:val="32"/>
          <w:szCs w:val="32"/>
        </w:rPr>
      </w:pPr>
      <w:r>
        <w:rPr>
          <w:rFonts w:eastAsia="仿宋_GB2312"/>
          <w:b/>
          <w:bCs/>
          <w:sz w:val="32"/>
          <w:szCs w:val="32"/>
        </w:rPr>
        <w:t xml:space="preserve">第十七条  </w:t>
      </w:r>
      <w:r>
        <w:rPr>
          <w:rFonts w:hint="eastAsia" w:eastAsia="仿宋_GB2312"/>
          <w:sz w:val="32"/>
          <w:szCs w:val="32"/>
        </w:rPr>
        <w:t>市级</w:t>
      </w:r>
      <w:r>
        <w:rPr>
          <w:rFonts w:eastAsia="仿宋_GB2312"/>
          <w:sz w:val="32"/>
          <w:szCs w:val="32"/>
        </w:rPr>
        <w:t>行政事业单位应当如实向资产评估机构提供有关情况和资料，并确保所提供的情况和资料的客观性、真实性和合法性。</w:t>
      </w:r>
    </w:p>
    <w:p>
      <w:pPr>
        <w:adjustRightInd w:val="0"/>
        <w:snapToGrid w:val="0"/>
        <w:spacing w:line="560" w:lineRule="exact"/>
        <w:ind w:firstLine="646" w:firstLineChars="201"/>
        <w:rPr>
          <w:rFonts w:eastAsia="仿宋_GB2312"/>
          <w:sz w:val="32"/>
          <w:szCs w:val="32"/>
        </w:rPr>
      </w:pPr>
      <w:r>
        <w:rPr>
          <w:rFonts w:eastAsia="仿宋_GB2312"/>
          <w:b/>
          <w:bCs/>
          <w:sz w:val="32"/>
          <w:szCs w:val="32"/>
        </w:rPr>
        <w:t xml:space="preserve">第十八条  </w:t>
      </w:r>
      <w:r>
        <w:rPr>
          <w:rFonts w:eastAsia="仿宋_GB2312"/>
          <w:sz w:val="32"/>
          <w:szCs w:val="32"/>
        </w:rPr>
        <w:t>资产评估机构应对</w:t>
      </w:r>
      <w:r>
        <w:rPr>
          <w:rFonts w:hint="eastAsia" w:eastAsia="仿宋_GB2312"/>
          <w:sz w:val="32"/>
          <w:szCs w:val="32"/>
        </w:rPr>
        <w:t>市</w:t>
      </w:r>
      <w:r>
        <w:rPr>
          <w:rFonts w:eastAsia="仿宋_GB2312"/>
          <w:sz w:val="32"/>
          <w:szCs w:val="32"/>
        </w:rPr>
        <w:t>级行政事业单位所提供的资料保守秘密，不得向外泄露。</w:t>
      </w:r>
    </w:p>
    <w:p>
      <w:pPr>
        <w:adjustRightInd w:val="0"/>
        <w:snapToGrid w:val="0"/>
        <w:spacing w:line="560" w:lineRule="exact"/>
        <w:ind w:firstLine="643" w:firstLineChars="201"/>
        <w:rPr>
          <w:rFonts w:eastAsia="仿宋_GB2312"/>
          <w:sz w:val="32"/>
          <w:szCs w:val="32"/>
        </w:rPr>
      </w:pPr>
    </w:p>
    <w:p>
      <w:pPr>
        <w:adjustRightInd w:val="0"/>
        <w:snapToGrid w:val="0"/>
        <w:spacing w:line="560" w:lineRule="exact"/>
        <w:jc w:val="center"/>
        <w:rPr>
          <w:rFonts w:eastAsia="黑体"/>
          <w:b/>
          <w:bCs/>
          <w:sz w:val="32"/>
          <w:szCs w:val="32"/>
        </w:rPr>
      </w:pPr>
      <w:r>
        <w:rPr>
          <w:rFonts w:eastAsia="黑体"/>
          <w:sz w:val="32"/>
          <w:szCs w:val="32"/>
        </w:rPr>
        <w:t>第四章 核准与备案</w:t>
      </w:r>
    </w:p>
    <w:p>
      <w:pPr>
        <w:adjustRightInd w:val="0"/>
        <w:snapToGrid w:val="0"/>
        <w:spacing w:line="560" w:lineRule="exact"/>
        <w:ind w:firstLine="646" w:firstLineChars="201"/>
        <w:rPr>
          <w:rFonts w:eastAsia="仿宋_GB2312"/>
          <w:sz w:val="32"/>
          <w:szCs w:val="32"/>
        </w:rPr>
      </w:pPr>
      <w:r>
        <w:rPr>
          <w:rFonts w:eastAsia="仿宋_GB2312"/>
          <w:b/>
          <w:bCs/>
          <w:sz w:val="32"/>
          <w:szCs w:val="32"/>
        </w:rPr>
        <w:t xml:space="preserve">第十九条 </w:t>
      </w:r>
      <w:r>
        <w:rPr>
          <w:rFonts w:eastAsia="仿宋_GB2312"/>
          <w:sz w:val="32"/>
          <w:szCs w:val="32"/>
        </w:rPr>
        <w:t>凡须经核准的资产评估项目，</w:t>
      </w:r>
      <w:r>
        <w:rPr>
          <w:rFonts w:hint="eastAsia" w:eastAsia="仿宋_GB2312"/>
          <w:sz w:val="32"/>
          <w:szCs w:val="32"/>
        </w:rPr>
        <w:t>市</w:t>
      </w:r>
      <w:r>
        <w:rPr>
          <w:rFonts w:eastAsia="仿宋_GB2312"/>
          <w:sz w:val="32"/>
          <w:szCs w:val="32"/>
        </w:rPr>
        <w:t>级行政事业单位在资产评估前应当向</w:t>
      </w:r>
      <w:r>
        <w:rPr>
          <w:rFonts w:hint="eastAsia" w:eastAsia="仿宋_GB2312"/>
          <w:sz w:val="32"/>
          <w:szCs w:val="32"/>
        </w:rPr>
        <w:t>市</w:t>
      </w:r>
      <w:r>
        <w:rPr>
          <w:rFonts w:eastAsia="仿宋_GB2312"/>
          <w:sz w:val="32"/>
          <w:szCs w:val="32"/>
        </w:rPr>
        <w:t>财政</w:t>
      </w:r>
      <w:r>
        <w:rPr>
          <w:rFonts w:hint="eastAsia" w:eastAsia="仿宋_GB2312"/>
          <w:sz w:val="32"/>
          <w:szCs w:val="32"/>
        </w:rPr>
        <w:t>局</w:t>
      </w:r>
      <w:r>
        <w:rPr>
          <w:rFonts w:eastAsia="仿宋_GB2312"/>
          <w:sz w:val="32"/>
          <w:szCs w:val="32"/>
        </w:rPr>
        <w:t>报告下列有关事项：</w:t>
      </w:r>
    </w:p>
    <w:p>
      <w:pPr>
        <w:adjustRightInd w:val="0"/>
        <w:snapToGrid w:val="0"/>
        <w:spacing w:line="560" w:lineRule="exact"/>
        <w:ind w:firstLine="640" w:firstLineChars="200"/>
        <w:rPr>
          <w:rFonts w:eastAsia="仿宋_GB2312"/>
          <w:sz w:val="32"/>
          <w:szCs w:val="32"/>
        </w:rPr>
      </w:pPr>
      <w:r>
        <w:rPr>
          <w:rFonts w:eastAsia="仿宋_GB2312"/>
          <w:sz w:val="32"/>
          <w:szCs w:val="32"/>
        </w:rPr>
        <w:t>（一）相关经济行为批准情况；</w:t>
      </w:r>
    </w:p>
    <w:p>
      <w:pPr>
        <w:adjustRightInd w:val="0"/>
        <w:snapToGrid w:val="0"/>
        <w:spacing w:line="560" w:lineRule="exact"/>
        <w:ind w:firstLine="640" w:firstLineChars="200"/>
        <w:rPr>
          <w:rFonts w:eastAsia="仿宋_GB2312"/>
          <w:sz w:val="32"/>
          <w:szCs w:val="32"/>
        </w:rPr>
      </w:pPr>
      <w:r>
        <w:rPr>
          <w:rFonts w:eastAsia="仿宋_GB2312"/>
          <w:sz w:val="32"/>
          <w:szCs w:val="32"/>
        </w:rPr>
        <w:t>（二）评估基准日的选择情况；</w:t>
      </w:r>
    </w:p>
    <w:p>
      <w:pPr>
        <w:adjustRightInd w:val="0"/>
        <w:snapToGrid w:val="0"/>
        <w:spacing w:line="560" w:lineRule="exact"/>
        <w:ind w:firstLine="640" w:firstLineChars="200"/>
        <w:rPr>
          <w:rFonts w:eastAsia="仿宋_GB2312"/>
          <w:sz w:val="32"/>
          <w:szCs w:val="32"/>
        </w:rPr>
      </w:pPr>
      <w:r>
        <w:rPr>
          <w:rFonts w:eastAsia="仿宋_GB2312"/>
          <w:sz w:val="32"/>
          <w:szCs w:val="32"/>
        </w:rPr>
        <w:t>（三）资产评估范围的确定情况；</w:t>
      </w:r>
    </w:p>
    <w:p>
      <w:pPr>
        <w:adjustRightInd w:val="0"/>
        <w:snapToGrid w:val="0"/>
        <w:spacing w:line="560" w:lineRule="exact"/>
        <w:ind w:firstLine="640" w:firstLineChars="200"/>
        <w:rPr>
          <w:rFonts w:eastAsia="仿宋_GB2312"/>
          <w:sz w:val="32"/>
          <w:szCs w:val="32"/>
        </w:rPr>
      </w:pPr>
      <w:r>
        <w:rPr>
          <w:rFonts w:eastAsia="仿宋_GB2312"/>
          <w:sz w:val="32"/>
          <w:szCs w:val="32"/>
        </w:rPr>
        <w:t>（四）选聘资产评估机构的条件、范围、程序及拟选定机构的资质；</w:t>
      </w:r>
    </w:p>
    <w:p>
      <w:pPr>
        <w:adjustRightInd w:val="0"/>
        <w:snapToGrid w:val="0"/>
        <w:spacing w:line="560" w:lineRule="exact"/>
        <w:ind w:firstLine="640" w:firstLineChars="200"/>
        <w:rPr>
          <w:rFonts w:eastAsia="仿宋_GB2312"/>
          <w:sz w:val="32"/>
          <w:szCs w:val="32"/>
        </w:rPr>
      </w:pPr>
      <w:r>
        <w:rPr>
          <w:rFonts w:eastAsia="仿宋_GB2312"/>
          <w:sz w:val="32"/>
          <w:szCs w:val="32"/>
        </w:rPr>
        <w:t>（五）资产评估的时间进度安排情况。</w:t>
      </w:r>
    </w:p>
    <w:p>
      <w:pPr>
        <w:adjustRightInd w:val="0"/>
        <w:snapToGrid w:val="0"/>
        <w:spacing w:line="560" w:lineRule="exact"/>
        <w:ind w:firstLine="643" w:firstLineChars="200"/>
        <w:rPr>
          <w:rFonts w:eastAsia="仿宋_GB2312"/>
          <w:sz w:val="32"/>
          <w:szCs w:val="32"/>
        </w:rPr>
      </w:pPr>
      <w:r>
        <w:rPr>
          <w:rFonts w:eastAsia="仿宋_GB2312"/>
          <w:b/>
          <w:bCs/>
          <w:sz w:val="32"/>
          <w:szCs w:val="32"/>
        </w:rPr>
        <w:t xml:space="preserve">第二十条 </w:t>
      </w:r>
      <w:r>
        <w:rPr>
          <w:rFonts w:eastAsia="仿宋_GB2312"/>
          <w:sz w:val="32"/>
          <w:szCs w:val="32"/>
        </w:rPr>
        <w:t>须报</w:t>
      </w:r>
      <w:r>
        <w:rPr>
          <w:rFonts w:hint="eastAsia" w:eastAsia="仿宋_GB2312"/>
          <w:sz w:val="32"/>
          <w:szCs w:val="32"/>
        </w:rPr>
        <w:t>市</w:t>
      </w:r>
      <w:r>
        <w:rPr>
          <w:rFonts w:eastAsia="仿宋_GB2312"/>
          <w:sz w:val="32"/>
          <w:szCs w:val="32"/>
        </w:rPr>
        <w:t>财政</w:t>
      </w:r>
      <w:r>
        <w:rPr>
          <w:rFonts w:hint="eastAsia" w:eastAsia="仿宋_GB2312"/>
          <w:sz w:val="32"/>
          <w:szCs w:val="32"/>
        </w:rPr>
        <w:t>局</w:t>
      </w:r>
      <w:r>
        <w:rPr>
          <w:rFonts w:eastAsia="仿宋_GB2312"/>
          <w:sz w:val="32"/>
          <w:szCs w:val="32"/>
        </w:rPr>
        <w:t>核准的资产评估项目按照下列程序进行：</w:t>
      </w:r>
    </w:p>
    <w:p>
      <w:pPr>
        <w:adjustRightInd w:val="0"/>
        <w:snapToGrid w:val="0"/>
        <w:spacing w:line="56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市</w:t>
      </w:r>
      <w:r>
        <w:rPr>
          <w:rFonts w:eastAsia="仿宋_GB2312"/>
          <w:sz w:val="32"/>
          <w:szCs w:val="32"/>
        </w:rPr>
        <w:t>级行政事业单位收到资产评估机构出具的资产评估报告后，对评估报告无异议的，按规定逐级报主管部门初审，经初审同意后，</w:t>
      </w:r>
      <w:r>
        <w:rPr>
          <w:rFonts w:eastAsia="仿宋_GB2312"/>
          <w:color w:val="000000"/>
          <w:sz w:val="32"/>
          <w:szCs w:val="32"/>
        </w:rPr>
        <w:t>应在评估报告有效期届满前2个月</w:t>
      </w:r>
      <w:r>
        <w:rPr>
          <w:rFonts w:eastAsia="仿宋_GB2312"/>
          <w:sz w:val="32"/>
          <w:szCs w:val="32"/>
        </w:rPr>
        <w:t>向</w:t>
      </w:r>
      <w:r>
        <w:rPr>
          <w:rFonts w:hint="eastAsia" w:eastAsia="仿宋_GB2312"/>
          <w:sz w:val="32"/>
          <w:szCs w:val="32"/>
        </w:rPr>
        <w:t>市</w:t>
      </w:r>
      <w:r>
        <w:rPr>
          <w:rFonts w:eastAsia="仿宋_GB2312"/>
          <w:sz w:val="32"/>
          <w:szCs w:val="32"/>
        </w:rPr>
        <w:t>财政</w:t>
      </w:r>
      <w:r>
        <w:rPr>
          <w:rFonts w:hint="eastAsia" w:eastAsia="仿宋_GB2312"/>
          <w:sz w:val="32"/>
          <w:szCs w:val="32"/>
        </w:rPr>
        <w:t>局</w:t>
      </w:r>
      <w:r>
        <w:rPr>
          <w:rFonts w:eastAsia="仿宋_GB2312"/>
          <w:sz w:val="32"/>
          <w:szCs w:val="32"/>
        </w:rPr>
        <w:t>提出核准申请。</w:t>
      </w:r>
    </w:p>
    <w:p>
      <w:pPr>
        <w:adjustRightInd w:val="0"/>
        <w:snapToGrid w:val="0"/>
        <w:spacing w:line="56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市</w:t>
      </w:r>
      <w:r>
        <w:rPr>
          <w:rFonts w:eastAsia="仿宋_GB2312"/>
          <w:sz w:val="32"/>
          <w:szCs w:val="32"/>
        </w:rPr>
        <w:t>财政</w:t>
      </w:r>
      <w:r>
        <w:rPr>
          <w:rFonts w:hint="eastAsia" w:eastAsia="仿宋_GB2312"/>
          <w:sz w:val="32"/>
          <w:szCs w:val="32"/>
        </w:rPr>
        <w:t>局</w:t>
      </w:r>
      <w:r>
        <w:rPr>
          <w:rFonts w:eastAsia="仿宋_GB2312"/>
          <w:sz w:val="32"/>
          <w:szCs w:val="32"/>
        </w:rPr>
        <w:t>收到核准申请后，对符合要求的，应在20个工作日内完成对资产评估报告的核准；不符合要求的，予以退回。</w:t>
      </w:r>
    </w:p>
    <w:p>
      <w:pPr>
        <w:adjustRightInd w:val="0"/>
        <w:snapToGrid w:val="0"/>
        <w:spacing w:line="560" w:lineRule="exact"/>
        <w:ind w:firstLine="643" w:firstLineChars="200"/>
        <w:rPr>
          <w:rFonts w:eastAsia="仿宋_GB2312"/>
          <w:sz w:val="32"/>
          <w:szCs w:val="32"/>
        </w:rPr>
      </w:pPr>
      <w:r>
        <w:rPr>
          <w:rFonts w:eastAsia="仿宋_GB2312"/>
          <w:b/>
          <w:bCs/>
          <w:sz w:val="32"/>
          <w:szCs w:val="32"/>
        </w:rPr>
        <w:t xml:space="preserve">第二十一条 </w:t>
      </w:r>
      <w:r>
        <w:rPr>
          <w:rFonts w:hint="eastAsia" w:eastAsia="仿宋_GB2312"/>
          <w:sz w:val="32"/>
          <w:szCs w:val="32"/>
        </w:rPr>
        <w:t>市</w:t>
      </w:r>
      <w:r>
        <w:rPr>
          <w:rFonts w:eastAsia="仿宋_GB2312"/>
          <w:sz w:val="32"/>
          <w:szCs w:val="32"/>
        </w:rPr>
        <w:t>级行政事业单位提出资产评估项目核准申请时，应当报送下列文件材料:</w:t>
      </w:r>
    </w:p>
    <w:p>
      <w:pPr>
        <w:adjustRightInd w:val="0"/>
        <w:snapToGrid w:val="0"/>
        <w:spacing w:line="560" w:lineRule="exact"/>
        <w:ind w:firstLine="643" w:firstLineChars="201"/>
        <w:rPr>
          <w:rFonts w:eastAsia="仿宋_GB2312"/>
          <w:sz w:val="32"/>
          <w:szCs w:val="32"/>
        </w:rPr>
      </w:pPr>
      <w:r>
        <w:rPr>
          <w:rFonts w:eastAsia="仿宋_GB2312"/>
          <w:sz w:val="32"/>
          <w:szCs w:val="32"/>
        </w:rPr>
        <w:t xml:space="preserve">（一）资产评估项目核准申请文件； </w:t>
      </w:r>
    </w:p>
    <w:p>
      <w:pPr>
        <w:adjustRightInd w:val="0"/>
        <w:snapToGrid w:val="0"/>
        <w:spacing w:line="560" w:lineRule="exact"/>
        <w:ind w:firstLine="643"/>
        <w:rPr>
          <w:rFonts w:eastAsia="仿宋_GB2312"/>
          <w:sz w:val="32"/>
          <w:szCs w:val="32"/>
        </w:rPr>
      </w:pPr>
      <w:r>
        <w:rPr>
          <w:rFonts w:eastAsia="仿宋_GB2312"/>
          <w:sz w:val="32"/>
          <w:szCs w:val="32"/>
        </w:rPr>
        <w:t xml:space="preserve">（二）资产评估项目核准表（一式三份）（附件1）； </w:t>
      </w:r>
    </w:p>
    <w:p>
      <w:pPr>
        <w:adjustRightInd w:val="0"/>
        <w:snapToGrid w:val="0"/>
        <w:spacing w:line="560" w:lineRule="exact"/>
        <w:ind w:firstLine="643"/>
        <w:rPr>
          <w:rFonts w:eastAsia="仿宋_GB2312"/>
          <w:sz w:val="32"/>
          <w:szCs w:val="32"/>
        </w:rPr>
      </w:pPr>
      <w:r>
        <w:rPr>
          <w:rFonts w:eastAsia="仿宋_GB2312"/>
          <w:sz w:val="32"/>
          <w:szCs w:val="32"/>
        </w:rPr>
        <w:t xml:space="preserve">（三）与评估目的相对应的经济行为批准文件或有效材料； </w:t>
      </w:r>
    </w:p>
    <w:p>
      <w:pPr>
        <w:adjustRightInd w:val="0"/>
        <w:snapToGrid w:val="0"/>
        <w:spacing w:line="560" w:lineRule="exact"/>
        <w:ind w:firstLine="643"/>
        <w:rPr>
          <w:rFonts w:eastAsia="仿宋_GB2312"/>
          <w:sz w:val="32"/>
          <w:szCs w:val="32"/>
        </w:rPr>
      </w:pPr>
      <w:r>
        <w:rPr>
          <w:rFonts w:eastAsia="仿宋_GB2312"/>
          <w:sz w:val="32"/>
          <w:szCs w:val="32"/>
        </w:rPr>
        <w:t xml:space="preserve">（四）资产评估机构提交的资产评估报告、评估说明、评估明细表等（含电子文档，可附其他引用报告）； </w:t>
      </w:r>
    </w:p>
    <w:p>
      <w:pPr>
        <w:adjustRightInd w:val="0"/>
        <w:snapToGrid w:val="0"/>
        <w:spacing w:line="560" w:lineRule="exact"/>
        <w:ind w:firstLine="643"/>
        <w:rPr>
          <w:rFonts w:eastAsia="仿宋_GB2312"/>
          <w:sz w:val="32"/>
          <w:szCs w:val="32"/>
        </w:rPr>
      </w:pPr>
      <w:r>
        <w:rPr>
          <w:rFonts w:eastAsia="仿宋_GB2312"/>
          <w:sz w:val="32"/>
          <w:szCs w:val="32"/>
        </w:rPr>
        <w:t>（五）资产评估各当事方出具的承诺函。</w:t>
      </w:r>
    </w:p>
    <w:p>
      <w:pPr>
        <w:adjustRightInd w:val="0"/>
        <w:snapToGrid w:val="0"/>
        <w:spacing w:line="560" w:lineRule="exact"/>
        <w:ind w:firstLine="646" w:firstLineChars="201"/>
        <w:rPr>
          <w:rFonts w:eastAsia="仿宋_GB2312"/>
          <w:b/>
          <w:bCs/>
          <w:sz w:val="32"/>
          <w:szCs w:val="32"/>
        </w:rPr>
      </w:pPr>
      <w:r>
        <w:rPr>
          <w:rFonts w:eastAsia="仿宋_GB2312"/>
          <w:b/>
          <w:bCs/>
          <w:sz w:val="32"/>
          <w:szCs w:val="32"/>
        </w:rPr>
        <w:t xml:space="preserve">第二十二条 </w:t>
      </w:r>
      <w:r>
        <w:rPr>
          <w:rFonts w:eastAsia="仿宋_GB2312"/>
          <w:sz w:val="32"/>
          <w:szCs w:val="32"/>
        </w:rPr>
        <w:t>除核准项目以外的资产评估项目备案应当按照以下程序：</w:t>
      </w:r>
    </w:p>
    <w:p>
      <w:pPr>
        <w:adjustRightInd w:val="0"/>
        <w:snapToGrid w:val="0"/>
        <w:spacing w:line="560" w:lineRule="exact"/>
        <w:ind w:firstLine="643" w:firstLineChars="201"/>
        <w:rPr>
          <w:rFonts w:eastAsia="仿宋_GB2312"/>
          <w:sz w:val="32"/>
          <w:szCs w:val="32"/>
        </w:rPr>
      </w:pPr>
      <w:r>
        <w:rPr>
          <w:rFonts w:eastAsia="仿宋_GB2312"/>
          <w:bCs/>
          <w:sz w:val="32"/>
          <w:szCs w:val="32"/>
        </w:rPr>
        <w:t>（一）</w:t>
      </w:r>
      <w:r>
        <w:rPr>
          <w:rFonts w:hint="eastAsia" w:eastAsia="仿宋_GB2312"/>
          <w:sz w:val="32"/>
          <w:szCs w:val="32"/>
        </w:rPr>
        <w:t>市</w:t>
      </w:r>
      <w:r>
        <w:rPr>
          <w:rFonts w:eastAsia="仿宋_GB2312"/>
          <w:sz w:val="32"/>
          <w:szCs w:val="32"/>
        </w:rPr>
        <w:t>级行政事业单位收到资产评估机构出具的评估报告后，对评估报告无异议的，按规定逐级报主管部门初审，经初审同意后，应在评估报告有效期届满前2个月向</w:t>
      </w:r>
      <w:r>
        <w:rPr>
          <w:rFonts w:hint="eastAsia" w:eastAsia="仿宋_GB2312"/>
          <w:sz w:val="32"/>
          <w:szCs w:val="32"/>
        </w:rPr>
        <w:t>市</w:t>
      </w:r>
      <w:r>
        <w:rPr>
          <w:rFonts w:eastAsia="仿宋_GB2312"/>
          <w:sz w:val="32"/>
          <w:szCs w:val="32"/>
        </w:rPr>
        <w:t>财政</w:t>
      </w:r>
      <w:r>
        <w:rPr>
          <w:rFonts w:hint="eastAsia" w:eastAsia="仿宋_GB2312"/>
          <w:sz w:val="32"/>
          <w:szCs w:val="32"/>
        </w:rPr>
        <w:t>局</w:t>
      </w:r>
      <w:r>
        <w:rPr>
          <w:rFonts w:eastAsia="仿宋_GB2312"/>
          <w:sz w:val="32"/>
          <w:szCs w:val="32"/>
        </w:rPr>
        <w:t>提出备案申请。</w:t>
      </w:r>
    </w:p>
    <w:p>
      <w:pPr>
        <w:adjustRightInd w:val="0"/>
        <w:snapToGrid w:val="0"/>
        <w:spacing w:line="560" w:lineRule="exact"/>
        <w:ind w:firstLine="643" w:firstLineChars="201"/>
        <w:rPr>
          <w:rFonts w:eastAsia="仿宋_GB2312"/>
          <w:sz w:val="32"/>
          <w:szCs w:val="32"/>
        </w:rPr>
      </w:pPr>
      <w:r>
        <w:rPr>
          <w:rFonts w:eastAsia="仿宋_GB2312"/>
          <w:sz w:val="32"/>
          <w:szCs w:val="32"/>
        </w:rPr>
        <w:t>（二）</w:t>
      </w:r>
      <w:r>
        <w:rPr>
          <w:rFonts w:hint="eastAsia" w:eastAsia="仿宋_GB2312"/>
          <w:sz w:val="32"/>
          <w:szCs w:val="32"/>
        </w:rPr>
        <w:t>市</w:t>
      </w:r>
      <w:r>
        <w:rPr>
          <w:rFonts w:eastAsia="仿宋_GB2312"/>
          <w:sz w:val="32"/>
          <w:szCs w:val="32"/>
        </w:rPr>
        <w:t>财政</w:t>
      </w:r>
      <w:r>
        <w:rPr>
          <w:rFonts w:hint="eastAsia" w:eastAsia="仿宋_GB2312"/>
          <w:sz w:val="32"/>
          <w:szCs w:val="32"/>
        </w:rPr>
        <w:t>局</w:t>
      </w:r>
      <w:r>
        <w:rPr>
          <w:rFonts w:eastAsia="仿宋_GB2312"/>
          <w:sz w:val="32"/>
          <w:szCs w:val="32"/>
        </w:rPr>
        <w:t>收到备案材料后，对材料齐全的，应在10个工作日内办理备案手续</w:t>
      </w:r>
      <w:r>
        <w:rPr>
          <w:rFonts w:eastAsia="仿宋_GB2312"/>
          <w:b/>
          <w:bCs/>
          <w:sz w:val="32"/>
          <w:szCs w:val="32"/>
        </w:rPr>
        <w:t>；</w:t>
      </w:r>
      <w:r>
        <w:rPr>
          <w:rFonts w:eastAsia="仿宋_GB2312"/>
          <w:sz w:val="32"/>
          <w:szCs w:val="32"/>
        </w:rPr>
        <w:t>不符合要求的，予以退回。</w:t>
      </w:r>
    </w:p>
    <w:p>
      <w:pPr>
        <w:adjustRightInd w:val="0"/>
        <w:snapToGrid w:val="0"/>
        <w:spacing w:line="560" w:lineRule="exact"/>
        <w:ind w:firstLine="643" w:firstLineChars="200"/>
        <w:rPr>
          <w:rFonts w:eastAsia="仿宋_GB2312"/>
          <w:sz w:val="32"/>
          <w:szCs w:val="32"/>
        </w:rPr>
      </w:pPr>
      <w:r>
        <w:rPr>
          <w:rFonts w:eastAsia="仿宋_GB2312"/>
          <w:b/>
          <w:bCs/>
          <w:sz w:val="32"/>
          <w:szCs w:val="32"/>
        </w:rPr>
        <w:t>第二十三条</w:t>
      </w:r>
      <w:r>
        <w:rPr>
          <w:rFonts w:eastAsia="仿宋_GB2312"/>
          <w:sz w:val="32"/>
          <w:szCs w:val="32"/>
        </w:rPr>
        <w:t xml:space="preserve"> </w:t>
      </w:r>
      <w:r>
        <w:rPr>
          <w:rFonts w:hint="eastAsia" w:eastAsia="仿宋_GB2312"/>
          <w:sz w:val="32"/>
          <w:szCs w:val="32"/>
        </w:rPr>
        <w:t>市</w:t>
      </w:r>
      <w:r>
        <w:rPr>
          <w:rFonts w:eastAsia="仿宋_GB2312"/>
          <w:sz w:val="32"/>
          <w:szCs w:val="32"/>
        </w:rPr>
        <w:t>级行政事业单位提出资产评估项目备案申请时，应当报送下列文件材料：</w:t>
      </w:r>
    </w:p>
    <w:p>
      <w:pPr>
        <w:adjustRightInd w:val="0"/>
        <w:snapToGrid w:val="0"/>
        <w:spacing w:line="560" w:lineRule="exact"/>
        <w:ind w:firstLine="640" w:firstLineChars="200"/>
        <w:rPr>
          <w:rFonts w:eastAsia="仿宋_GB2312"/>
          <w:sz w:val="32"/>
          <w:szCs w:val="32"/>
        </w:rPr>
      </w:pPr>
      <w:r>
        <w:rPr>
          <w:rFonts w:eastAsia="仿宋_GB2312"/>
          <w:sz w:val="32"/>
          <w:szCs w:val="32"/>
        </w:rPr>
        <w:t>（一）资产评估项目备案表（一式三份）（附件2）；</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（二）资产评估机构提交的资产评估报告、评估说明、评估明细表等（含电子文档）； </w:t>
      </w:r>
    </w:p>
    <w:p>
      <w:pPr>
        <w:adjustRightInd w:val="0"/>
        <w:snapToGrid w:val="0"/>
        <w:spacing w:line="560" w:lineRule="exact"/>
        <w:ind w:firstLine="640" w:firstLineChars="200"/>
        <w:rPr>
          <w:rFonts w:eastAsia="仿宋_GB2312"/>
          <w:sz w:val="32"/>
          <w:szCs w:val="32"/>
        </w:rPr>
      </w:pPr>
      <w:r>
        <w:rPr>
          <w:rFonts w:eastAsia="仿宋_GB2312"/>
          <w:sz w:val="32"/>
          <w:szCs w:val="32"/>
        </w:rPr>
        <w:t>（三）其他材料。</w:t>
      </w:r>
    </w:p>
    <w:p>
      <w:pPr>
        <w:adjustRightInd w:val="0"/>
        <w:snapToGrid w:val="0"/>
        <w:spacing w:line="560" w:lineRule="exact"/>
        <w:ind w:firstLine="643" w:firstLineChars="200"/>
        <w:rPr>
          <w:rFonts w:eastAsia="仿宋_GB2312"/>
          <w:sz w:val="32"/>
          <w:szCs w:val="32"/>
        </w:rPr>
      </w:pPr>
      <w:r>
        <w:rPr>
          <w:rFonts w:eastAsia="仿宋_GB2312"/>
          <w:b/>
          <w:bCs/>
          <w:sz w:val="32"/>
          <w:szCs w:val="32"/>
        </w:rPr>
        <w:t xml:space="preserve">第二十四条 </w:t>
      </w:r>
      <w:r>
        <w:rPr>
          <w:rFonts w:eastAsia="仿宋_GB2312"/>
          <w:sz w:val="32"/>
          <w:szCs w:val="32"/>
        </w:rPr>
        <w:t>资产评估项目核准（备案）应当符合下列条件：</w:t>
      </w:r>
    </w:p>
    <w:p>
      <w:pPr>
        <w:adjustRightInd w:val="0"/>
        <w:snapToGrid w:val="0"/>
        <w:spacing w:line="560" w:lineRule="exact"/>
        <w:ind w:firstLine="640" w:firstLineChars="200"/>
        <w:rPr>
          <w:rFonts w:eastAsia="仿宋_GB2312"/>
          <w:sz w:val="32"/>
          <w:szCs w:val="32"/>
        </w:rPr>
      </w:pPr>
      <w:r>
        <w:rPr>
          <w:rFonts w:eastAsia="仿宋_GB2312"/>
          <w:sz w:val="32"/>
          <w:szCs w:val="32"/>
        </w:rPr>
        <w:t>（一）资产评估项目所涉及的经济行为是否获得批准；</w:t>
      </w:r>
    </w:p>
    <w:p>
      <w:pPr>
        <w:adjustRightInd w:val="0"/>
        <w:snapToGrid w:val="0"/>
        <w:spacing w:line="560" w:lineRule="exact"/>
        <w:ind w:firstLine="640" w:firstLineChars="200"/>
        <w:rPr>
          <w:rFonts w:eastAsia="仿宋_GB2312"/>
          <w:sz w:val="32"/>
          <w:szCs w:val="32"/>
        </w:rPr>
      </w:pPr>
      <w:r>
        <w:rPr>
          <w:rFonts w:eastAsia="仿宋_GB2312"/>
          <w:sz w:val="32"/>
          <w:szCs w:val="32"/>
        </w:rPr>
        <w:t>（二）资产评估机构是否具备相应评估资质；　　</w:t>
      </w:r>
    </w:p>
    <w:p>
      <w:pPr>
        <w:adjustRightInd w:val="0"/>
        <w:snapToGrid w:val="0"/>
        <w:spacing w:line="560" w:lineRule="exact"/>
        <w:ind w:firstLine="640" w:firstLineChars="200"/>
        <w:rPr>
          <w:rFonts w:eastAsia="仿宋_GB2312"/>
          <w:sz w:val="32"/>
          <w:szCs w:val="32"/>
        </w:rPr>
      </w:pPr>
      <w:r>
        <w:rPr>
          <w:rFonts w:eastAsia="仿宋_GB2312"/>
          <w:sz w:val="32"/>
          <w:szCs w:val="32"/>
        </w:rPr>
        <w:t>（三）评估人员是否具备相应执业资格；</w:t>
      </w:r>
    </w:p>
    <w:p>
      <w:pPr>
        <w:adjustRightInd w:val="0"/>
        <w:snapToGrid w:val="0"/>
        <w:spacing w:line="560" w:lineRule="exact"/>
        <w:ind w:firstLine="640" w:firstLineChars="200"/>
        <w:rPr>
          <w:rFonts w:eastAsia="仿宋_GB2312"/>
          <w:sz w:val="32"/>
          <w:szCs w:val="32"/>
        </w:rPr>
      </w:pPr>
      <w:r>
        <w:rPr>
          <w:rFonts w:eastAsia="仿宋_GB2312"/>
          <w:sz w:val="32"/>
          <w:szCs w:val="32"/>
        </w:rPr>
        <w:t>（四）评估基准日的选择是否适当，评估结果的使用有效期是否明示；</w:t>
      </w:r>
    </w:p>
    <w:p>
      <w:pPr>
        <w:adjustRightInd w:val="0"/>
        <w:snapToGrid w:val="0"/>
        <w:spacing w:line="560" w:lineRule="exact"/>
        <w:ind w:firstLine="640" w:firstLineChars="200"/>
        <w:rPr>
          <w:rFonts w:eastAsia="仿宋_GB2312"/>
          <w:sz w:val="32"/>
          <w:szCs w:val="32"/>
        </w:rPr>
      </w:pPr>
      <w:r>
        <w:rPr>
          <w:rFonts w:eastAsia="仿宋_GB2312"/>
          <w:sz w:val="32"/>
          <w:szCs w:val="32"/>
        </w:rPr>
        <w:t>（五）资产评估报告的格式和内容是否符合规定要求；</w:t>
      </w:r>
    </w:p>
    <w:p>
      <w:pPr>
        <w:adjustRightInd w:val="0"/>
        <w:snapToGrid w:val="0"/>
        <w:spacing w:line="560" w:lineRule="exact"/>
        <w:ind w:firstLine="640" w:firstLineChars="200"/>
        <w:rPr>
          <w:rFonts w:eastAsia="仿宋_GB2312"/>
          <w:sz w:val="32"/>
          <w:szCs w:val="32"/>
        </w:rPr>
      </w:pPr>
      <w:r>
        <w:rPr>
          <w:rFonts w:eastAsia="仿宋_GB2312"/>
          <w:sz w:val="32"/>
          <w:szCs w:val="32"/>
        </w:rPr>
        <w:t>（六）资产评估范围与经济行为批准文件确定的资产范围是否一致；</w:t>
      </w:r>
    </w:p>
    <w:p>
      <w:pPr>
        <w:adjustRightInd w:val="0"/>
        <w:snapToGrid w:val="0"/>
        <w:spacing w:line="560" w:lineRule="exact"/>
        <w:ind w:firstLine="640" w:firstLineChars="200"/>
        <w:rPr>
          <w:rFonts w:eastAsia="仿宋_GB2312"/>
          <w:sz w:val="32"/>
          <w:szCs w:val="32"/>
        </w:rPr>
      </w:pPr>
      <w:r>
        <w:rPr>
          <w:rFonts w:eastAsia="仿宋_GB2312"/>
          <w:sz w:val="32"/>
          <w:szCs w:val="32"/>
        </w:rPr>
        <w:t>（七）资产评估依据、技术参数选取、评估方法是否适当合理；</w:t>
      </w:r>
    </w:p>
    <w:p>
      <w:pPr>
        <w:adjustRightInd w:val="0"/>
        <w:snapToGrid w:val="0"/>
        <w:spacing w:line="560" w:lineRule="exact"/>
        <w:ind w:firstLine="640" w:firstLineChars="200"/>
        <w:rPr>
          <w:rFonts w:eastAsia="仿宋_GB2312"/>
          <w:sz w:val="32"/>
          <w:szCs w:val="32"/>
        </w:rPr>
      </w:pPr>
      <w:r>
        <w:rPr>
          <w:rFonts w:eastAsia="仿宋_GB2312"/>
          <w:sz w:val="32"/>
          <w:szCs w:val="32"/>
        </w:rPr>
        <w:t>（八）行政事业单位是否就所提供的资产权属证明文件、财务会计资料及生产经营管理资料的真实性、合法性和完整性做出承诺；</w:t>
      </w:r>
    </w:p>
    <w:p>
      <w:pPr>
        <w:adjustRightInd w:val="0"/>
        <w:snapToGrid w:val="0"/>
        <w:spacing w:line="560" w:lineRule="exact"/>
        <w:ind w:firstLine="640" w:firstLineChars="200"/>
        <w:rPr>
          <w:rFonts w:eastAsia="仿宋_GB2312"/>
          <w:sz w:val="32"/>
          <w:szCs w:val="32"/>
        </w:rPr>
      </w:pPr>
      <w:r>
        <w:rPr>
          <w:rFonts w:eastAsia="仿宋_GB2312"/>
          <w:sz w:val="32"/>
          <w:szCs w:val="32"/>
        </w:rPr>
        <w:t>（九）评估过程是否符合相关评估准则的规定；</w:t>
      </w:r>
    </w:p>
    <w:p>
      <w:pPr>
        <w:widowControl/>
        <w:adjustRightInd w:val="0"/>
        <w:snapToGrid w:val="0"/>
        <w:spacing w:line="560" w:lineRule="exact"/>
        <w:ind w:firstLine="643" w:firstLineChars="200"/>
        <w:rPr>
          <w:rFonts w:eastAsia="仿宋_GB2312"/>
          <w:sz w:val="32"/>
          <w:szCs w:val="32"/>
        </w:rPr>
      </w:pPr>
      <w:r>
        <w:rPr>
          <w:rFonts w:eastAsia="仿宋_GB2312"/>
          <w:b/>
          <w:bCs/>
          <w:sz w:val="32"/>
          <w:szCs w:val="32"/>
        </w:rPr>
        <w:t>第二十五条</w:t>
      </w:r>
      <w:r>
        <w:rPr>
          <w:rFonts w:eastAsia="仿宋_GB2312"/>
          <w:sz w:val="32"/>
          <w:szCs w:val="32"/>
        </w:rPr>
        <w:t xml:space="preserve"> </w:t>
      </w:r>
      <w:r>
        <w:rPr>
          <w:rFonts w:hint="eastAsia" w:eastAsia="仿宋_GB2312"/>
          <w:sz w:val="32"/>
          <w:szCs w:val="32"/>
        </w:rPr>
        <w:t>市</w:t>
      </w:r>
      <w:r>
        <w:rPr>
          <w:rFonts w:eastAsia="仿宋_GB2312"/>
          <w:sz w:val="32"/>
          <w:szCs w:val="32"/>
        </w:rPr>
        <w:t>级行政事业单位开展与资产评估相应的经济行为时，应当以经核准或备案的资产评估结果作为确定底价的参考依据。</w:t>
      </w:r>
    </w:p>
    <w:p>
      <w:pPr>
        <w:widowControl/>
        <w:adjustRightInd w:val="0"/>
        <w:snapToGrid w:val="0"/>
        <w:spacing w:line="560" w:lineRule="exact"/>
        <w:ind w:firstLine="643" w:firstLineChars="200"/>
        <w:rPr>
          <w:rFonts w:eastAsia="仿宋_GB2312"/>
          <w:sz w:val="32"/>
          <w:szCs w:val="32"/>
        </w:rPr>
      </w:pPr>
      <w:r>
        <w:rPr>
          <w:rFonts w:eastAsia="仿宋_GB2312"/>
          <w:b/>
          <w:bCs/>
          <w:sz w:val="32"/>
          <w:szCs w:val="32"/>
        </w:rPr>
        <w:t>第二十六条</w:t>
      </w:r>
      <w:r>
        <w:rPr>
          <w:rFonts w:eastAsia="仿宋_GB2312"/>
          <w:sz w:val="32"/>
          <w:szCs w:val="32"/>
        </w:rPr>
        <w:t xml:space="preserve"> 必要时，</w:t>
      </w:r>
      <w:r>
        <w:rPr>
          <w:rFonts w:hint="eastAsia" w:eastAsia="仿宋_GB2312"/>
          <w:sz w:val="32"/>
          <w:szCs w:val="32"/>
        </w:rPr>
        <w:t>市</w:t>
      </w:r>
      <w:r>
        <w:rPr>
          <w:rFonts w:eastAsia="仿宋_GB2312"/>
          <w:sz w:val="32"/>
          <w:szCs w:val="32"/>
        </w:rPr>
        <w:t>财政</w:t>
      </w:r>
      <w:r>
        <w:rPr>
          <w:rFonts w:hint="eastAsia" w:eastAsia="仿宋_GB2312"/>
          <w:sz w:val="32"/>
          <w:szCs w:val="32"/>
        </w:rPr>
        <w:t>局</w:t>
      </w:r>
      <w:r>
        <w:rPr>
          <w:rFonts w:eastAsia="仿宋_GB2312"/>
          <w:sz w:val="32"/>
          <w:szCs w:val="32"/>
        </w:rPr>
        <w:t>可根据工作需要选聘资产评估机构或专家参与资产评估项目核准、备案。</w:t>
      </w:r>
    </w:p>
    <w:p>
      <w:pPr>
        <w:adjustRightInd w:val="0"/>
        <w:snapToGrid w:val="0"/>
        <w:spacing w:line="560" w:lineRule="exact"/>
        <w:ind w:firstLine="643" w:firstLineChars="200"/>
        <w:rPr>
          <w:rFonts w:eastAsia="仿宋_GB2312"/>
          <w:sz w:val="32"/>
          <w:szCs w:val="32"/>
        </w:rPr>
      </w:pPr>
      <w:r>
        <w:rPr>
          <w:rFonts w:eastAsia="仿宋_GB2312"/>
          <w:b/>
          <w:bCs/>
          <w:sz w:val="32"/>
          <w:szCs w:val="32"/>
        </w:rPr>
        <w:t>第二十七条</w:t>
      </w:r>
      <w:r>
        <w:rPr>
          <w:rFonts w:eastAsia="仿宋_GB2312"/>
          <w:sz w:val="32"/>
          <w:szCs w:val="32"/>
        </w:rPr>
        <w:t xml:space="preserve"> 资产评估项目核准或备案是</w:t>
      </w:r>
      <w:r>
        <w:rPr>
          <w:rFonts w:hint="eastAsia" w:eastAsia="仿宋_GB2312"/>
          <w:sz w:val="32"/>
          <w:szCs w:val="32"/>
        </w:rPr>
        <w:t>市</w:t>
      </w:r>
      <w:r>
        <w:rPr>
          <w:rFonts w:eastAsia="仿宋_GB2312"/>
          <w:sz w:val="32"/>
          <w:szCs w:val="32"/>
        </w:rPr>
        <w:t>级行政事业单位办理产权登记、股权设置、产权转让等必要程序。经核准或备案的</w:t>
      </w:r>
      <w:r>
        <w:rPr>
          <w:rFonts w:hint="eastAsia" w:eastAsia="仿宋_GB2312"/>
          <w:sz w:val="32"/>
          <w:szCs w:val="32"/>
        </w:rPr>
        <w:t>资产评估结果</w:t>
      </w:r>
      <w:r>
        <w:rPr>
          <w:rFonts w:eastAsia="仿宋_GB2312"/>
          <w:sz w:val="32"/>
          <w:szCs w:val="32"/>
        </w:rPr>
        <w:t>在其有效期内作为确定底价的参考依据，意向交易价格低于评估结果90%的，应当报资产评估报告核准或者备案部门重新确认后交易。</w:t>
      </w:r>
    </w:p>
    <w:p>
      <w:pPr>
        <w:adjustRightInd w:val="0"/>
        <w:snapToGrid w:val="0"/>
        <w:spacing w:line="560" w:lineRule="exact"/>
        <w:ind w:firstLine="643" w:firstLineChars="201"/>
        <w:rPr>
          <w:rFonts w:eastAsia="仿宋_GB2312"/>
          <w:sz w:val="32"/>
          <w:szCs w:val="32"/>
        </w:rPr>
      </w:pPr>
    </w:p>
    <w:p>
      <w:pPr>
        <w:pStyle w:val="2"/>
        <w:spacing w:before="0" w:after="0" w:line="560" w:lineRule="exact"/>
        <w:jc w:val="center"/>
        <w:rPr>
          <w:rFonts w:ascii="Times New Roman" w:hAnsi="Times New Roman" w:eastAsia="黑体"/>
          <w:b w:val="0"/>
          <w:bCs w:val="0"/>
        </w:rPr>
      </w:pPr>
      <w:r>
        <w:rPr>
          <w:rFonts w:ascii="Times New Roman" w:hAnsi="Times New Roman" w:eastAsia="黑体"/>
          <w:b w:val="0"/>
          <w:bCs w:val="0"/>
        </w:rPr>
        <w:t>第五章　监督检查与责任追究</w:t>
      </w:r>
    </w:p>
    <w:p>
      <w:pPr>
        <w:widowControl/>
        <w:adjustRightInd w:val="0"/>
        <w:snapToGrid w:val="0"/>
        <w:spacing w:line="560" w:lineRule="exact"/>
        <w:ind w:firstLine="646" w:firstLineChars="201"/>
        <w:rPr>
          <w:rFonts w:eastAsia="仿宋_GB2312"/>
          <w:bCs/>
          <w:sz w:val="32"/>
          <w:szCs w:val="32"/>
        </w:rPr>
      </w:pPr>
      <w:r>
        <w:rPr>
          <w:rFonts w:eastAsia="仿宋_GB2312"/>
          <w:b/>
          <w:bCs/>
          <w:sz w:val="32"/>
          <w:szCs w:val="32"/>
        </w:rPr>
        <w:t>第二十八条</w:t>
      </w:r>
      <w:r>
        <w:rPr>
          <w:rFonts w:hint="eastAsia" w:eastAsia="仿宋_GB2312"/>
          <w:b/>
          <w:bCs/>
          <w:sz w:val="32"/>
          <w:szCs w:val="32"/>
        </w:rPr>
        <w:t xml:space="preserve"> </w:t>
      </w:r>
      <w:r>
        <w:rPr>
          <w:rFonts w:hint="eastAsia" w:eastAsia="仿宋_GB2312"/>
          <w:sz w:val="32"/>
          <w:szCs w:val="32"/>
        </w:rPr>
        <w:t>市</w:t>
      </w:r>
      <w:r>
        <w:rPr>
          <w:rFonts w:eastAsia="仿宋_GB2312"/>
          <w:sz w:val="32"/>
          <w:szCs w:val="32"/>
        </w:rPr>
        <w:t>级行政事业单位</w:t>
      </w:r>
      <w:r>
        <w:rPr>
          <w:rFonts w:eastAsia="仿宋_GB2312"/>
          <w:bCs/>
          <w:sz w:val="32"/>
          <w:szCs w:val="32"/>
        </w:rPr>
        <w:t>违反本办法的规定，提供虚假情况和资料，或者与资产评估机构串通作弊，致使资产评估结果失实的，</w:t>
      </w:r>
      <w:r>
        <w:rPr>
          <w:rFonts w:hint="eastAsia" w:eastAsia="仿宋_GB2312"/>
          <w:bCs/>
          <w:sz w:val="32"/>
          <w:szCs w:val="32"/>
        </w:rPr>
        <w:t>市</w:t>
      </w:r>
      <w:r>
        <w:rPr>
          <w:rFonts w:eastAsia="仿宋_GB2312"/>
          <w:bCs/>
          <w:sz w:val="32"/>
          <w:szCs w:val="32"/>
        </w:rPr>
        <w:t>财政</w:t>
      </w:r>
      <w:r>
        <w:rPr>
          <w:rFonts w:hint="eastAsia" w:eastAsia="仿宋_GB2312"/>
          <w:bCs/>
          <w:sz w:val="32"/>
          <w:szCs w:val="32"/>
        </w:rPr>
        <w:t>局</w:t>
      </w:r>
      <w:r>
        <w:rPr>
          <w:rFonts w:eastAsia="仿宋_GB2312"/>
          <w:bCs/>
          <w:sz w:val="32"/>
          <w:szCs w:val="32"/>
        </w:rPr>
        <w:t>可以宣布资产评估结果无效，并</w:t>
      </w:r>
      <w:r>
        <w:rPr>
          <w:rFonts w:hint="eastAsia" w:eastAsia="仿宋_GB2312"/>
          <w:bCs/>
          <w:sz w:val="32"/>
          <w:szCs w:val="32"/>
        </w:rPr>
        <w:t>根据</w:t>
      </w:r>
      <w:r>
        <w:rPr>
          <w:rFonts w:eastAsia="仿宋_GB2312"/>
          <w:bCs/>
          <w:sz w:val="32"/>
          <w:szCs w:val="32"/>
        </w:rPr>
        <w:t>《中华人民共和国资产评估法》</w:t>
      </w:r>
      <w:r>
        <w:rPr>
          <w:rFonts w:eastAsia="仿宋_GB2312"/>
          <w:sz w:val="32"/>
          <w:szCs w:val="32"/>
        </w:rPr>
        <w:t>《国有资产评估管理办法》</w:t>
      </w:r>
      <w:r>
        <w:rPr>
          <w:rFonts w:eastAsia="仿宋_GB2312"/>
          <w:bCs/>
          <w:sz w:val="32"/>
          <w:szCs w:val="32"/>
        </w:rPr>
        <w:t>《</w:t>
      </w:r>
      <w:r>
        <w:rPr>
          <w:rFonts w:eastAsia="仿宋_GB2312"/>
          <w:sz w:val="32"/>
          <w:szCs w:val="32"/>
        </w:rPr>
        <w:t>行政事业性国有资产管理条例</w:t>
      </w:r>
      <w:r>
        <w:rPr>
          <w:rFonts w:eastAsia="仿宋_GB2312"/>
          <w:bCs/>
          <w:sz w:val="32"/>
          <w:szCs w:val="32"/>
        </w:rPr>
        <w:t>》相关规定</w:t>
      </w:r>
      <w:r>
        <w:rPr>
          <w:rFonts w:hint="eastAsia" w:eastAsia="仿宋_GB2312"/>
          <w:bCs/>
          <w:sz w:val="32"/>
          <w:szCs w:val="32"/>
        </w:rPr>
        <w:t>予以</w:t>
      </w:r>
      <w:r>
        <w:rPr>
          <w:rFonts w:eastAsia="仿宋_GB2312"/>
          <w:bCs/>
          <w:sz w:val="32"/>
          <w:szCs w:val="32"/>
        </w:rPr>
        <w:t>处罚。</w:t>
      </w:r>
    </w:p>
    <w:p>
      <w:pPr>
        <w:adjustRightInd w:val="0"/>
        <w:snapToGrid w:val="0"/>
        <w:spacing w:line="560" w:lineRule="exact"/>
        <w:ind w:firstLine="643" w:firstLineChars="200"/>
        <w:rPr>
          <w:rFonts w:eastAsia="仿宋_GB2312"/>
          <w:sz w:val="32"/>
          <w:szCs w:val="32"/>
        </w:rPr>
      </w:pPr>
      <w:r>
        <w:rPr>
          <w:rFonts w:eastAsia="仿宋_GB2312"/>
          <w:b/>
          <w:bCs/>
          <w:sz w:val="32"/>
          <w:szCs w:val="32"/>
        </w:rPr>
        <w:t>第二十九条</w:t>
      </w:r>
      <w:r>
        <w:rPr>
          <w:rFonts w:hint="eastAsia" w:eastAsia="仿宋_GB2312"/>
          <w:sz w:val="32"/>
          <w:szCs w:val="32"/>
        </w:rPr>
        <w:t xml:space="preserve"> </w:t>
      </w:r>
      <w:r>
        <w:rPr>
          <w:rFonts w:eastAsia="仿宋_GB2312"/>
          <w:bCs/>
          <w:sz w:val="32"/>
          <w:szCs w:val="32"/>
        </w:rPr>
        <w:t>资产评估机构作弊或者玩忽职守，致使资产评估结果失实的，</w:t>
      </w:r>
      <w:r>
        <w:rPr>
          <w:rFonts w:hint="eastAsia" w:eastAsia="仿宋_GB2312"/>
          <w:bCs/>
          <w:sz w:val="32"/>
          <w:szCs w:val="32"/>
        </w:rPr>
        <w:t>市</w:t>
      </w:r>
      <w:r>
        <w:rPr>
          <w:rFonts w:eastAsia="仿宋_GB2312"/>
          <w:bCs/>
          <w:sz w:val="32"/>
          <w:szCs w:val="32"/>
        </w:rPr>
        <w:t>财政</w:t>
      </w:r>
      <w:r>
        <w:rPr>
          <w:rFonts w:hint="eastAsia" w:eastAsia="仿宋_GB2312"/>
          <w:bCs/>
          <w:sz w:val="32"/>
          <w:szCs w:val="32"/>
        </w:rPr>
        <w:t>局</w:t>
      </w:r>
      <w:r>
        <w:rPr>
          <w:rFonts w:eastAsia="仿宋_GB2312"/>
          <w:bCs/>
          <w:sz w:val="32"/>
          <w:szCs w:val="32"/>
        </w:rPr>
        <w:t>可以宣布资产评估结果无效，并根据《中华人民共和国资产评估法》</w:t>
      </w:r>
      <w:r>
        <w:rPr>
          <w:rFonts w:eastAsia="仿宋_GB2312"/>
          <w:sz w:val="32"/>
          <w:szCs w:val="32"/>
        </w:rPr>
        <w:t>《国有资产评估管理办法》</w:t>
      </w:r>
      <w:r>
        <w:rPr>
          <w:rFonts w:eastAsia="仿宋_GB2312"/>
          <w:bCs/>
          <w:sz w:val="32"/>
          <w:szCs w:val="32"/>
        </w:rPr>
        <w:t>《资产评估行业财政监督管理办法》相关规定，</w:t>
      </w:r>
      <w:r>
        <w:rPr>
          <w:rFonts w:hint="eastAsia" w:eastAsia="仿宋_GB2312"/>
          <w:bCs/>
          <w:sz w:val="32"/>
          <w:szCs w:val="32"/>
        </w:rPr>
        <w:t>上报至省财政厅</w:t>
      </w:r>
      <w:r>
        <w:rPr>
          <w:rFonts w:eastAsia="仿宋_GB2312"/>
          <w:bCs/>
          <w:sz w:val="32"/>
          <w:szCs w:val="32"/>
        </w:rPr>
        <w:t>予以相应处罚。</w:t>
      </w:r>
    </w:p>
    <w:p>
      <w:pPr>
        <w:pStyle w:val="2"/>
        <w:spacing w:before="0" w:after="0" w:line="560" w:lineRule="exact"/>
        <w:jc w:val="center"/>
        <w:rPr>
          <w:rFonts w:ascii="Times New Roman" w:hAnsi="Times New Roman" w:eastAsia="黑体"/>
          <w:b w:val="0"/>
          <w:bCs w:val="0"/>
        </w:rPr>
      </w:pPr>
      <w:r>
        <w:rPr>
          <w:rFonts w:ascii="Times New Roman" w:hAnsi="Times New Roman" w:eastAsia="黑体"/>
          <w:b w:val="0"/>
          <w:bCs w:val="0"/>
        </w:rPr>
        <w:t>第六章</w:t>
      </w:r>
      <w:r>
        <w:rPr>
          <w:rFonts w:hint="eastAsia" w:ascii="Times New Roman" w:hAnsi="Times New Roman" w:eastAsia="黑体"/>
          <w:b w:val="0"/>
          <w:bCs w:val="0"/>
        </w:rPr>
        <w:t xml:space="preserve">  </w:t>
      </w:r>
      <w:r>
        <w:rPr>
          <w:rFonts w:ascii="Times New Roman" w:hAnsi="Times New Roman" w:eastAsia="黑体"/>
          <w:b w:val="0"/>
          <w:bCs w:val="0"/>
        </w:rPr>
        <w:t>附</w:t>
      </w:r>
      <w:r>
        <w:rPr>
          <w:rFonts w:hint="eastAsia" w:ascii="Times New Roman" w:hAnsi="Times New Roman" w:eastAsia="黑体"/>
          <w:b w:val="0"/>
          <w:bCs w:val="0"/>
        </w:rPr>
        <w:t xml:space="preserve">  </w:t>
      </w:r>
      <w:r>
        <w:rPr>
          <w:rFonts w:ascii="Times New Roman" w:hAnsi="Times New Roman" w:eastAsia="黑体"/>
          <w:b w:val="0"/>
          <w:bCs w:val="0"/>
        </w:rPr>
        <w:t>则</w:t>
      </w:r>
    </w:p>
    <w:p>
      <w:pPr>
        <w:pStyle w:val="2"/>
        <w:spacing w:before="0" w:after="0" w:line="560" w:lineRule="exact"/>
        <w:ind w:firstLine="643" w:firstLineChars="200"/>
        <w:rPr>
          <w:rFonts w:ascii="Times New Roman" w:hAnsi="Times New Roman" w:eastAsia="仿宋_GB2312"/>
        </w:rPr>
      </w:pPr>
      <w:r>
        <w:rPr>
          <w:rFonts w:ascii="Times New Roman" w:hAnsi="Times New Roman" w:eastAsia="仿宋_GB2312"/>
        </w:rPr>
        <w:t>第三</w:t>
      </w:r>
      <w:r>
        <w:rPr>
          <w:rFonts w:hint="eastAsia" w:ascii="Times New Roman" w:hAnsi="Times New Roman" w:eastAsia="仿宋_GB2312"/>
        </w:rPr>
        <w:t>十</w:t>
      </w:r>
      <w:r>
        <w:rPr>
          <w:rFonts w:ascii="Times New Roman" w:hAnsi="Times New Roman" w:eastAsia="仿宋_GB2312"/>
        </w:rPr>
        <w:t xml:space="preserve">条 </w:t>
      </w:r>
      <w:r>
        <w:rPr>
          <w:rFonts w:ascii="Times New Roman" w:hAnsi="Times New Roman" w:eastAsia="仿宋_GB2312"/>
          <w:b w:val="0"/>
          <w:bCs w:val="0"/>
        </w:rPr>
        <w:t>境外国有资产评估，遵照国家相关法律法规和部门规章执行。</w:t>
      </w:r>
      <w:r>
        <w:rPr>
          <w:rFonts w:ascii="Times New Roman" w:hAnsi="Times New Roman" w:eastAsia="仿宋_GB2312"/>
        </w:rPr>
        <w:t xml:space="preserve"> </w:t>
      </w:r>
    </w:p>
    <w:p>
      <w:pPr>
        <w:pStyle w:val="2"/>
        <w:spacing w:before="0" w:after="0" w:line="560" w:lineRule="exact"/>
        <w:ind w:firstLine="643" w:firstLineChars="200"/>
        <w:rPr>
          <w:rFonts w:ascii="Times New Roman" w:hAnsi="Times New Roman" w:eastAsia="仿宋_GB2312"/>
        </w:rPr>
      </w:pPr>
      <w:r>
        <w:rPr>
          <w:rFonts w:ascii="Times New Roman" w:hAnsi="Times New Roman" w:eastAsia="仿宋_GB2312"/>
        </w:rPr>
        <w:t>第三十</w:t>
      </w:r>
      <w:r>
        <w:rPr>
          <w:rFonts w:hint="eastAsia" w:ascii="Times New Roman" w:hAnsi="Times New Roman" w:eastAsia="仿宋_GB2312"/>
        </w:rPr>
        <w:t>一</w:t>
      </w:r>
      <w:r>
        <w:rPr>
          <w:rFonts w:ascii="Times New Roman" w:hAnsi="Times New Roman" w:eastAsia="仿宋_GB2312"/>
        </w:rPr>
        <w:t xml:space="preserve">条  </w:t>
      </w:r>
      <w:r>
        <w:rPr>
          <w:rFonts w:hint="eastAsia" w:ascii="Times New Roman" w:hAnsi="Times New Roman" w:eastAsia="仿宋_GB2312"/>
          <w:b w:val="0"/>
          <w:bCs w:val="0"/>
        </w:rPr>
        <w:t>县市区</w:t>
      </w:r>
      <w:r>
        <w:rPr>
          <w:rFonts w:ascii="Times New Roman" w:hAnsi="Times New Roman" w:eastAsia="仿宋_GB2312"/>
          <w:b w:val="0"/>
          <w:bCs w:val="0"/>
        </w:rPr>
        <w:t>财政部门</w:t>
      </w:r>
      <w:r>
        <w:rPr>
          <w:rFonts w:hint="eastAsia" w:ascii="Times New Roman" w:hAnsi="Times New Roman" w:eastAsia="仿宋_GB2312"/>
          <w:b w:val="0"/>
          <w:bCs w:val="0"/>
        </w:rPr>
        <w:t>可以参照本办法执行，也可根据本办法</w:t>
      </w:r>
      <w:r>
        <w:rPr>
          <w:rFonts w:ascii="Times New Roman" w:hAnsi="Times New Roman" w:eastAsia="仿宋_GB2312"/>
          <w:b w:val="0"/>
          <w:bCs w:val="0"/>
        </w:rPr>
        <w:t>结合实际情况，制定</w:t>
      </w:r>
      <w:r>
        <w:rPr>
          <w:rFonts w:hint="eastAsia" w:ascii="Times New Roman" w:hAnsi="Times New Roman" w:eastAsia="仿宋_GB2312"/>
          <w:b w:val="0"/>
          <w:bCs w:val="0"/>
        </w:rPr>
        <w:t>本地区相关规定</w:t>
      </w:r>
      <w:r>
        <w:rPr>
          <w:rFonts w:ascii="Times New Roman" w:hAnsi="Times New Roman" w:eastAsia="仿宋_GB2312"/>
          <w:b w:val="0"/>
          <w:bCs w:val="0"/>
        </w:rPr>
        <w:t>，报</w:t>
      </w:r>
      <w:r>
        <w:rPr>
          <w:rFonts w:hint="eastAsia" w:ascii="Times New Roman" w:hAnsi="Times New Roman" w:eastAsia="仿宋_GB2312"/>
          <w:b w:val="0"/>
          <w:bCs w:val="0"/>
        </w:rPr>
        <w:t>市</w:t>
      </w:r>
      <w:r>
        <w:rPr>
          <w:rFonts w:ascii="Times New Roman" w:hAnsi="Times New Roman" w:eastAsia="仿宋_GB2312"/>
          <w:b w:val="0"/>
          <w:bCs w:val="0"/>
        </w:rPr>
        <w:t>财政</w:t>
      </w:r>
      <w:r>
        <w:rPr>
          <w:rFonts w:hint="eastAsia" w:ascii="Times New Roman" w:hAnsi="Times New Roman" w:eastAsia="仿宋_GB2312"/>
          <w:b w:val="0"/>
          <w:bCs w:val="0"/>
        </w:rPr>
        <w:t>局</w:t>
      </w:r>
      <w:r>
        <w:rPr>
          <w:rFonts w:ascii="Times New Roman" w:hAnsi="Times New Roman" w:eastAsia="仿宋_GB2312"/>
          <w:b w:val="0"/>
          <w:bCs w:val="0"/>
        </w:rPr>
        <w:t>备案。</w:t>
      </w:r>
    </w:p>
    <w:p>
      <w:pPr>
        <w:pStyle w:val="2"/>
        <w:spacing w:before="0" w:after="0" w:line="560" w:lineRule="exact"/>
        <w:ind w:firstLine="643" w:firstLineChars="200"/>
        <w:rPr>
          <w:rFonts w:ascii="Times New Roman" w:hAnsi="Times New Roman" w:eastAsia="仿宋_GB2312"/>
          <w:b w:val="0"/>
          <w:bCs w:val="0"/>
        </w:rPr>
      </w:pPr>
      <w:r>
        <w:rPr>
          <w:rFonts w:ascii="Times New Roman" w:hAnsi="Times New Roman" w:eastAsia="仿宋_GB2312"/>
        </w:rPr>
        <w:t>第三十</w:t>
      </w:r>
      <w:r>
        <w:rPr>
          <w:rFonts w:hint="eastAsia" w:ascii="Times New Roman" w:hAnsi="Times New Roman" w:eastAsia="仿宋_GB2312"/>
        </w:rPr>
        <w:t>二</w:t>
      </w:r>
      <w:r>
        <w:rPr>
          <w:rFonts w:ascii="Times New Roman" w:hAnsi="Times New Roman" w:eastAsia="仿宋_GB2312"/>
        </w:rPr>
        <w:t xml:space="preserve">条  </w:t>
      </w:r>
      <w:r>
        <w:rPr>
          <w:rFonts w:ascii="Times New Roman" w:hAnsi="Times New Roman" w:eastAsia="仿宋_GB2312"/>
          <w:b w:val="0"/>
          <w:bCs w:val="0"/>
        </w:rPr>
        <w:t>本办法自印发之日起</w:t>
      </w:r>
      <w:r>
        <w:rPr>
          <w:rFonts w:hint="eastAsia" w:ascii="Times New Roman" w:hAnsi="Times New Roman" w:eastAsia="仿宋_GB2312"/>
          <w:b w:val="0"/>
          <w:bCs w:val="0"/>
        </w:rPr>
        <w:t>30日后施行</w:t>
      </w:r>
      <w:r>
        <w:rPr>
          <w:rFonts w:ascii="Times New Roman" w:hAnsi="Times New Roman" w:eastAsia="仿宋_GB2312"/>
          <w:b w:val="0"/>
          <w:bCs w:val="0"/>
        </w:rPr>
        <w:t>。</w:t>
      </w:r>
    </w:p>
    <w:p>
      <w:pPr>
        <w:pStyle w:val="4"/>
        <w:spacing w:before="0" w:beforeAutospacing="0" w:after="0" w:afterAutospacing="0" w:line="560" w:lineRule="exact"/>
        <w:ind w:firstLine="540" w:firstLineChars="200"/>
        <w:jc w:val="both"/>
        <w:rPr>
          <w:rFonts w:ascii="Times New Roman"/>
          <w:sz w:val="27"/>
          <w:szCs w:val="27"/>
        </w:rPr>
      </w:pPr>
    </w:p>
    <w:p>
      <w:pPr>
        <w:pStyle w:val="4"/>
        <w:spacing w:before="0" w:beforeAutospacing="0" w:after="0" w:afterAutospacing="0" w:line="560" w:lineRule="exact"/>
        <w:ind w:firstLine="480" w:firstLineChars="200"/>
        <w:jc w:val="both"/>
        <w:rPr>
          <w:rFonts w:ascii="Times New Roman" w:eastAsia="仿宋_GB2312"/>
          <w:kern w:val="2"/>
          <w:sz w:val="32"/>
          <w:szCs w:val="32"/>
        </w:rPr>
      </w:pPr>
      <w:r>
        <w:fldChar w:fldCharType="begin"/>
      </w:r>
      <w:r>
        <w:instrText xml:space="preserve"> HYPERLINK "http://www.sasac.gov.cn/gzjg/cqgl/cqgl_fj0009_01.xls" \t "http://www.sasac.gov.cn/n2588035/n2588320/n2588335/c4259848/_blank" </w:instrText>
      </w:r>
      <w:r>
        <w:fldChar w:fldCharType="separate"/>
      </w:r>
      <w:r>
        <w:rPr>
          <w:rFonts w:ascii="Times New Roman" w:eastAsia="仿宋_GB2312"/>
          <w:kern w:val="2"/>
          <w:sz w:val="32"/>
          <w:szCs w:val="32"/>
        </w:rPr>
        <w:t>附件：1</w:t>
      </w:r>
      <w:r>
        <w:rPr>
          <w:rFonts w:hint="eastAsia" w:ascii="Times New Roman" w:eastAsia="仿宋_GB2312"/>
          <w:kern w:val="2"/>
          <w:sz w:val="32"/>
          <w:szCs w:val="32"/>
        </w:rPr>
        <w:t>、</w:t>
      </w:r>
      <w:r>
        <w:rPr>
          <w:rFonts w:ascii="Times New Roman" w:eastAsia="仿宋_GB2312"/>
          <w:kern w:val="2"/>
          <w:sz w:val="32"/>
          <w:szCs w:val="32"/>
        </w:rPr>
        <w:t>资产评估项目核准表</w:t>
      </w:r>
      <w:r>
        <w:rPr>
          <w:rFonts w:ascii="Times New Roman" w:eastAsia="仿宋_GB2312"/>
          <w:kern w:val="2"/>
          <w:sz w:val="32"/>
          <w:szCs w:val="32"/>
        </w:rPr>
        <w:fldChar w:fldCharType="end"/>
      </w:r>
    </w:p>
    <w:p>
      <w:pPr>
        <w:pStyle w:val="4"/>
        <w:spacing w:before="0" w:beforeAutospacing="0" w:after="0" w:afterAutospacing="0" w:line="560" w:lineRule="exact"/>
        <w:ind w:firstLine="480" w:firstLineChars="200"/>
        <w:jc w:val="both"/>
        <w:rPr>
          <w:rFonts w:ascii="Times New Roman" w:eastAsia="仿宋_GB2312"/>
          <w:kern w:val="2"/>
          <w:sz w:val="32"/>
          <w:szCs w:val="32"/>
        </w:rPr>
      </w:pPr>
      <w:r>
        <w:fldChar w:fldCharType="begin"/>
      </w:r>
      <w:r>
        <w:instrText xml:space="preserve"> HYPERLINK "http://www.sasac.gov.cn/gzjg/cqgl/cqgl_fj0009_02.doc" \t "http://www.sasac.gov.cn/n2588035/n2588320/n2588335/c4259848/_blank" </w:instrText>
      </w:r>
      <w:r>
        <w:fldChar w:fldCharType="separate"/>
      </w:r>
      <w:r>
        <w:rPr>
          <w:rFonts w:hint="eastAsia" w:ascii="Times New Roman"/>
        </w:rPr>
        <w:t xml:space="preserve">        </w:t>
      </w:r>
      <w:r>
        <w:rPr>
          <w:rFonts w:ascii="Times New Roman" w:eastAsia="仿宋_GB2312"/>
          <w:kern w:val="2"/>
          <w:sz w:val="32"/>
          <w:szCs w:val="32"/>
        </w:rPr>
        <w:t>2</w:t>
      </w:r>
      <w:r>
        <w:rPr>
          <w:rFonts w:hint="eastAsia" w:ascii="Times New Roman" w:eastAsia="仿宋_GB2312"/>
          <w:kern w:val="2"/>
          <w:sz w:val="32"/>
          <w:szCs w:val="32"/>
        </w:rPr>
        <w:t>、</w:t>
      </w:r>
      <w:r>
        <w:rPr>
          <w:rFonts w:ascii="Times New Roman" w:eastAsia="仿宋_GB2312"/>
          <w:kern w:val="2"/>
          <w:sz w:val="32"/>
          <w:szCs w:val="32"/>
        </w:rPr>
        <w:t>资产评估项目备案表</w:t>
      </w:r>
      <w:r>
        <w:rPr>
          <w:rFonts w:ascii="Times New Roman" w:eastAsia="仿宋_GB2312"/>
          <w:kern w:val="2"/>
          <w:sz w:val="32"/>
          <w:szCs w:val="32"/>
        </w:rPr>
        <w:fldChar w:fldCharType="end"/>
      </w:r>
    </w:p>
    <w:p>
      <w:pPr>
        <w:adjustRightInd w:val="0"/>
        <w:snapToGrid w:val="0"/>
        <w:spacing w:beforeLines="50" w:afterLines="50"/>
        <w:jc w:val="center"/>
        <w:rPr>
          <w:rFonts w:ascii="方正小标宋_GBK" w:hAnsi="方正小标宋_GBK" w:eastAsia="方正小标宋_GBK" w:cs="方正小标宋_GBK"/>
          <w:sz w:val="38"/>
          <w:szCs w:val="38"/>
        </w:rPr>
        <w:sectPr>
          <w:pgSz w:w="11906" w:h="16838"/>
          <w:pgMar w:top="1587" w:right="1531" w:bottom="1134" w:left="1531" w:header="851" w:footer="992" w:gutter="0"/>
          <w:cols w:space="720" w:num="1"/>
          <w:docGrid w:type="lines" w:linePitch="312" w:charSpace="0"/>
        </w:sectPr>
      </w:pPr>
    </w:p>
    <w:p>
      <w:pPr>
        <w:adjustRightInd w:val="0"/>
        <w:snapToGrid w:val="0"/>
        <w:spacing w:line="316" w:lineRule="atLeast"/>
        <w:rPr>
          <w:rFonts w:eastAsia="黑体"/>
          <w:bCs/>
          <w:sz w:val="32"/>
          <w:szCs w:val="32"/>
        </w:rPr>
      </w:pPr>
      <w:r>
        <w:rPr>
          <w:rFonts w:eastAsia="黑体"/>
          <w:bCs/>
          <w:sz w:val="32"/>
          <w:szCs w:val="32"/>
        </w:rPr>
        <w:t>附件1</w:t>
      </w:r>
    </w:p>
    <w:p>
      <w:pPr>
        <w:adjustRightInd w:val="0"/>
        <w:snapToGrid w:val="0"/>
        <w:spacing w:line="316" w:lineRule="atLeast"/>
        <w:ind w:firstLine="420"/>
        <w:rPr>
          <w:rFonts w:eastAsia="黑体"/>
          <w:bCs/>
        </w:rPr>
      </w:pPr>
    </w:p>
    <w:p>
      <w:pPr>
        <w:adjustRightInd w:val="0"/>
        <w:snapToGrid w:val="0"/>
        <w:spacing w:line="316" w:lineRule="atLeast"/>
        <w:rPr>
          <w:rFonts w:eastAsia="仿宋_GB2312"/>
          <w:sz w:val="32"/>
          <w:szCs w:val="32"/>
        </w:rPr>
      </w:pPr>
      <w:r>
        <w:rPr>
          <w:rFonts w:eastAsia="仿宋_GB2312"/>
          <w:sz w:val="32"/>
          <w:szCs w:val="32"/>
        </w:rPr>
        <w:t xml:space="preserve">                            </w:t>
      </w:r>
    </w:p>
    <w:p>
      <w:pPr>
        <w:adjustRightInd w:val="0"/>
        <w:snapToGrid w:val="0"/>
        <w:spacing w:line="316" w:lineRule="atLeast"/>
        <w:jc w:val="center"/>
        <w:rPr>
          <w:b/>
          <w:bCs/>
        </w:rPr>
      </w:pPr>
    </w:p>
    <w:p>
      <w:pPr>
        <w:adjustRightInd w:val="0"/>
        <w:snapToGrid w:val="0"/>
        <w:spacing w:line="316" w:lineRule="atLeast"/>
        <w:jc w:val="center"/>
        <w:rPr>
          <w:b/>
          <w:bCs/>
        </w:rPr>
      </w:pPr>
    </w:p>
    <w:p>
      <w:pPr>
        <w:adjustRightInd w:val="0"/>
        <w:snapToGrid w:val="0"/>
        <w:spacing w:line="316" w:lineRule="atLeast"/>
        <w:jc w:val="center"/>
        <w:rPr>
          <w:b/>
          <w:bCs/>
        </w:rPr>
      </w:pPr>
    </w:p>
    <w:p>
      <w:pPr>
        <w:adjustRightInd w:val="0"/>
        <w:snapToGrid w:val="0"/>
        <w:spacing w:line="316" w:lineRule="atLeast"/>
        <w:jc w:val="center"/>
        <w:rPr>
          <w:b/>
          <w:bCs/>
        </w:rPr>
      </w:pPr>
    </w:p>
    <w:p>
      <w:pPr>
        <w:adjustRightInd w:val="0"/>
        <w:snapToGrid w:val="0"/>
        <w:spacing w:line="316" w:lineRule="atLeast"/>
        <w:jc w:val="center"/>
        <w:rPr>
          <w:b/>
          <w:bCs/>
        </w:rPr>
      </w:pPr>
    </w:p>
    <w:p>
      <w:pPr>
        <w:adjustRightInd w:val="0"/>
        <w:snapToGrid w:val="0"/>
        <w:spacing w:line="316" w:lineRule="atLeast"/>
        <w:jc w:val="center"/>
        <w:rPr>
          <w:rFonts w:eastAsia="黑体"/>
        </w:rPr>
      </w:pPr>
    </w:p>
    <w:p>
      <w:pPr>
        <w:adjustRightInd w:val="0"/>
        <w:snapToGrid w:val="0"/>
        <w:spacing w:line="316" w:lineRule="atLeast"/>
        <w:jc w:val="center"/>
        <w:rPr>
          <w:rFonts w:eastAsia="黑体"/>
        </w:rPr>
      </w:pPr>
    </w:p>
    <w:p>
      <w:pPr>
        <w:adjustRightInd w:val="0"/>
        <w:snapToGrid w:val="0"/>
        <w:spacing w:line="316" w:lineRule="atLeast"/>
        <w:jc w:val="center"/>
        <w:rPr>
          <w:sz w:val="44"/>
          <w:szCs w:val="44"/>
        </w:rPr>
      </w:pPr>
      <w:r>
        <w:rPr>
          <w:rFonts w:hint="eastAsia" w:ascii="方正小标宋_GBK" w:hAnsi="方正小标宋_GBK" w:eastAsia="方正小标宋_GBK" w:cs="方正小标宋_GBK"/>
          <w:sz w:val="44"/>
          <w:szCs w:val="44"/>
        </w:rPr>
        <w:t>国有资产评估项目核准表</w:t>
      </w:r>
    </w:p>
    <w:p>
      <w:pPr>
        <w:adjustRightInd w:val="0"/>
        <w:snapToGrid w:val="0"/>
        <w:spacing w:line="316" w:lineRule="atLeast"/>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rPr>
      </w:pPr>
      <w:r>
        <w:rPr>
          <w:rFonts w:eastAsia="仿宋_GB2312"/>
          <w:sz w:val="32"/>
          <w:szCs w:val="32"/>
        </w:rPr>
        <w:t xml:space="preserve">     资产占有单位 （盖   章）：</w:t>
      </w:r>
      <w:r>
        <w:rPr>
          <w:rFonts w:eastAsia="仿宋_GB2312"/>
          <w:sz w:val="32"/>
          <w:szCs w:val="32"/>
          <w:u w:val="single"/>
        </w:rPr>
        <w:t xml:space="preserve">                 </w:t>
      </w: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u w:val="single"/>
        </w:rPr>
      </w:pPr>
      <w:r>
        <w:rPr>
          <w:rFonts w:eastAsia="仿宋_GB2312"/>
          <w:sz w:val="32"/>
          <w:szCs w:val="32"/>
        </w:rPr>
        <w:t xml:space="preserve">     法 定 代 表 人（签  字）：</w:t>
      </w:r>
      <w:r>
        <w:rPr>
          <w:rFonts w:eastAsia="仿宋_GB2312"/>
          <w:sz w:val="32"/>
          <w:szCs w:val="32"/>
          <w:u w:val="single"/>
        </w:rPr>
        <w:t xml:space="preserve">                 </w:t>
      </w:r>
    </w:p>
    <w:p>
      <w:pPr>
        <w:adjustRightInd w:val="0"/>
        <w:snapToGrid w:val="0"/>
        <w:spacing w:line="316" w:lineRule="atLeast"/>
        <w:rPr>
          <w:rFonts w:eastAsia="仿宋_GB2312"/>
          <w:sz w:val="32"/>
          <w:szCs w:val="32"/>
          <w:u w:val="single"/>
        </w:rPr>
      </w:pPr>
    </w:p>
    <w:p>
      <w:pPr>
        <w:adjustRightInd w:val="0"/>
        <w:snapToGrid w:val="0"/>
        <w:spacing w:line="316" w:lineRule="atLeast"/>
        <w:rPr>
          <w:rFonts w:eastAsia="仿宋_GB2312"/>
          <w:sz w:val="32"/>
          <w:szCs w:val="32"/>
        </w:rPr>
      </w:pPr>
      <w:r>
        <w:rPr>
          <w:rFonts w:eastAsia="仿宋_GB2312"/>
          <w:sz w:val="32"/>
          <w:szCs w:val="32"/>
        </w:rPr>
        <w:t xml:space="preserve">     填     报     日     期：</w:t>
      </w:r>
      <w:r>
        <w:rPr>
          <w:rFonts w:hint="eastAsia" w:eastAsia="仿宋_GB2312"/>
          <w:sz w:val="32"/>
          <w:szCs w:val="32"/>
        </w:rPr>
        <w:t xml:space="preserve"> </w:t>
      </w:r>
      <w:r>
        <w:rPr>
          <w:rFonts w:eastAsia="仿宋_GB2312"/>
          <w:sz w:val="32"/>
          <w:szCs w:val="32"/>
          <w:u w:val="single"/>
        </w:rPr>
        <w:t xml:space="preserve">                 </w:t>
      </w:r>
    </w:p>
    <w:p>
      <w:pPr>
        <w:adjustRightInd w:val="0"/>
        <w:snapToGrid w:val="0"/>
        <w:spacing w:line="316" w:lineRule="atLeast"/>
        <w:rPr>
          <w:rFonts w:eastAsia="仿宋_GB2312"/>
          <w:sz w:val="32"/>
          <w:szCs w:val="32"/>
        </w:rPr>
      </w:pPr>
    </w:p>
    <w:p>
      <w:pPr>
        <w:adjustRightInd w:val="0"/>
        <w:snapToGrid w:val="0"/>
        <w:spacing w:line="316" w:lineRule="atLeast"/>
      </w:pPr>
    </w:p>
    <w:p>
      <w:pPr>
        <w:adjustRightInd w:val="0"/>
        <w:snapToGrid w:val="0"/>
        <w:spacing w:line="316" w:lineRule="atLeast"/>
      </w:pPr>
    </w:p>
    <w:p>
      <w:pPr>
        <w:adjustRightInd w:val="0"/>
        <w:snapToGrid w:val="0"/>
        <w:spacing w:line="316" w:lineRule="atLeast"/>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rPr>
          <w:rFonts w:eastAsia="黑体"/>
          <w:sz w:val="32"/>
          <w:szCs w:val="32"/>
        </w:rPr>
      </w:pPr>
    </w:p>
    <w:p>
      <w:pPr>
        <w:adjustRightInd w:val="0"/>
        <w:snapToGrid w:val="0"/>
        <w:spacing w:line="316" w:lineRule="atLeast"/>
        <w:jc w:val="center"/>
        <w:rPr>
          <w:rFonts w:eastAsia="黑体"/>
          <w:sz w:val="32"/>
          <w:szCs w:val="32"/>
        </w:rPr>
      </w:pPr>
    </w:p>
    <w:p>
      <w:pPr>
        <w:adjustRightInd w:val="0"/>
        <w:snapToGrid w:val="0"/>
        <w:spacing w:line="316" w:lineRule="atLeast"/>
        <w:jc w:val="center"/>
      </w:pPr>
    </w:p>
    <w:p>
      <w:pPr>
        <w:adjustRightInd w:val="0"/>
        <w:snapToGrid w:val="0"/>
        <w:spacing w:line="316" w:lineRule="atLeast"/>
        <w:jc w:val="center"/>
        <w:rPr>
          <w:b/>
          <w:bCs/>
          <w:sz w:val="44"/>
          <w:szCs w:val="44"/>
        </w:rPr>
      </w:pPr>
      <w:r>
        <w:rPr>
          <w:rFonts w:hint="eastAsia" w:eastAsia="黑体"/>
          <w:sz w:val="32"/>
          <w:szCs w:val="32"/>
        </w:rPr>
        <w:t>株洲市</w:t>
      </w:r>
      <w:r>
        <w:rPr>
          <w:rFonts w:eastAsia="黑体"/>
          <w:sz w:val="32"/>
          <w:szCs w:val="32"/>
        </w:rPr>
        <w:t>财政</w:t>
      </w:r>
      <w:r>
        <w:rPr>
          <w:rFonts w:hint="eastAsia" w:eastAsia="黑体"/>
          <w:sz w:val="32"/>
          <w:szCs w:val="32"/>
        </w:rPr>
        <w:t>局</w:t>
      </w:r>
      <w:r>
        <w:rPr>
          <w:rFonts w:eastAsia="黑体"/>
          <w:sz w:val="32"/>
          <w:szCs w:val="32"/>
        </w:rPr>
        <w:t>制</w:t>
      </w:r>
    </w:p>
    <w:p>
      <w:pPr>
        <w:adjustRightInd w:val="0"/>
        <w:snapToGrid w:val="0"/>
        <w:spacing w:line="316" w:lineRule="atLeast"/>
        <w:jc w:val="center"/>
      </w:pPr>
    </w:p>
    <w:p>
      <w:pPr>
        <w:adjustRightInd w:val="0"/>
        <w:snapToGrid w:val="0"/>
        <w:spacing w:line="20" w:lineRule="exact"/>
        <w:rPr>
          <w:rFonts w:ascii="方正小标宋_GBK" w:hAnsi="方正小标宋_GBK" w:eastAsia="方正小标宋_GBK" w:cs="方正小标宋_GBK"/>
          <w:sz w:val="38"/>
          <w:szCs w:val="38"/>
        </w:rPr>
        <w:sectPr>
          <w:pgSz w:w="11906" w:h="16838"/>
          <w:pgMar w:top="720" w:right="720" w:bottom="720" w:left="720" w:header="851" w:footer="992" w:gutter="0"/>
          <w:cols w:space="720" w:num="1"/>
          <w:docGrid w:type="lines" w:linePitch="312" w:charSpace="0"/>
        </w:sectPr>
      </w:pPr>
    </w:p>
    <w:p>
      <w:pPr>
        <w:adjustRightInd w:val="0"/>
        <w:snapToGrid w:val="0"/>
        <w:spacing w:beforeLines="50" w:afterLines="5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资产评估项目基本情况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117"/>
        <w:gridCol w:w="427"/>
        <w:gridCol w:w="1273"/>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eastAsia="仿宋_GB2312"/>
                <w:szCs w:val="21"/>
              </w:rPr>
              <w:t>资产占有单位</w:t>
            </w:r>
          </w:p>
        </w:tc>
        <w:tc>
          <w:tcPr>
            <w:tcW w:w="3556"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eastAsia="仿宋_GB2312"/>
                <w:szCs w:val="21"/>
              </w:rPr>
              <w:t>主管部门</w:t>
            </w:r>
          </w:p>
        </w:tc>
        <w:tc>
          <w:tcPr>
            <w:tcW w:w="3556"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eastAsia="仿宋_GB2312"/>
                <w:szCs w:val="21"/>
              </w:rPr>
              <w:t>资产所在地</w:t>
            </w:r>
          </w:p>
        </w:tc>
        <w:tc>
          <w:tcPr>
            <w:tcW w:w="3556"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eastAsia="仿宋_GB2312"/>
                <w:szCs w:val="21"/>
              </w:rPr>
              <w:t xml:space="preserve">省（区、市） </w:t>
            </w:r>
            <w:r>
              <w:rPr>
                <w:rFonts w:hint="eastAsia" w:eastAsia="仿宋_GB2312"/>
                <w:szCs w:val="21"/>
              </w:rPr>
              <w:t xml:space="preserve">  </w:t>
            </w:r>
            <w:r>
              <w:rPr>
                <w:rFonts w:eastAsia="仿宋_GB2312"/>
                <w:szCs w:val="21"/>
              </w:rPr>
              <w:t xml:space="preserve">   市（地） </w:t>
            </w:r>
            <w:r>
              <w:rPr>
                <w:rFonts w:hint="eastAsia" w:eastAsia="仿宋_GB2312"/>
                <w:szCs w:val="21"/>
              </w:rPr>
              <w:t xml:space="preserve">  </w:t>
            </w:r>
            <w:r>
              <w:rPr>
                <w:rFonts w:eastAsia="仿宋_GB2312"/>
                <w:szCs w:val="21"/>
              </w:rPr>
              <w:t xml:space="preserve">   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beforeLines="50" w:afterLines="50" w:line="240" w:lineRule="atLeast"/>
              <w:jc w:val="center"/>
              <w:rPr>
                <w:rFonts w:eastAsia="仿宋_GB2312"/>
                <w:szCs w:val="21"/>
              </w:rPr>
            </w:pPr>
            <w:r>
              <w:rPr>
                <w:rFonts w:eastAsia="仿宋_GB2312"/>
                <w:szCs w:val="21"/>
              </w:rPr>
              <w:t>经济事项类型</w:t>
            </w:r>
          </w:p>
        </w:tc>
        <w:tc>
          <w:tcPr>
            <w:tcW w:w="3556"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left"/>
              <w:rPr>
                <w:rFonts w:eastAsia="仿宋_GB2312"/>
                <w:b/>
                <w:bCs/>
                <w:szCs w:val="21"/>
              </w:rPr>
            </w:pPr>
            <w:r>
              <w:rPr>
                <w:rFonts w:eastAsia="仿宋_GB2312"/>
                <w:b/>
                <w:bCs/>
                <w:szCs w:val="21"/>
              </w:rPr>
              <w:t>经</w:t>
            </w:r>
            <w:r>
              <w:rPr>
                <w:rFonts w:hint="eastAsia" w:eastAsia="仿宋_GB2312"/>
                <w:b/>
                <w:bCs/>
                <w:szCs w:val="21"/>
              </w:rPr>
              <w:t>市</w:t>
            </w:r>
            <w:r>
              <w:rPr>
                <w:rFonts w:eastAsia="仿宋_GB2312"/>
                <w:b/>
                <w:bCs/>
                <w:szCs w:val="21"/>
              </w:rPr>
              <w:t>人民政府批准的重大事项：</w:t>
            </w:r>
          </w:p>
          <w:p>
            <w:pPr>
              <w:adjustRightInd w:val="0"/>
              <w:snapToGrid w:val="0"/>
              <w:spacing w:beforeLines="50" w:afterLines="50" w:line="240" w:lineRule="atLeast"/>
              <w:jc w:val="left"/>
              <w:rPr>
                <w:rFonts w:eastAsia="仿宋_GB2312"/>
                <w:szCs w:val="21"/>
              </w:rPr>
            </w:pPr>
            <w:r>
              <w:rPr>
                <w:rFonts w:eastAsia="仿宋_GB2312"/>
                <w:szCs w:val="21"/>
              </w:rPr>
              <w:t>一、整体或者部分改制为企业；</w:t>
            </w:r>
          </w:p>
          <w:p>
            <w:pPr>
              <w:adjustRightInd w:val="0"/>
              <w:snapToGrid w:val="0"/>
              <w:spacing w:beforeLines="50" w:afterLines="50" w:line="240" w:lineRule="atLeast"/>
              <w:jc w:val="left"/>
              <w:rPr>
                <w:rFonts w:eastAsia="仿宋_GB2312"/>
                <w:szCs w:val="21"/>
              </w:rPr>
            </w:pPr>
            <w:r>
              <w:rPr>
                <w:rFonts w:eastAsia="仿宋_GB2312"/>
                <w:szCs w:val="21"/>
              </w:rPr>
              <w:t>二、以非货币资产对外投资；</w:t>
            </w:r>
          </w:p>
          <w:p>
            <w:pPr>
              <w:adjustRightInd w:val="0"/>
              <w:snapToGrid w:val="0"/>
              <w:spacing w:beforeLines="50" w:afterLines="50" w:line="240" w:lineRule="atLeast"/>
              <w:jc w:val="left"/>
              <w:rPr>
                <w:rFonts w:eastAsia="仿宋_GB2312"/>
                <w:szCs w:val="21"/>
              </w:rPr>
            </w:pPr>
            <w:r>
              <w:rPr>
                <w:rFonts w:eastAsia="仿宋_GB2312"/>
                <w:szCs w:val="21"/>
              </w:rPr>
              <w:t>三、债权转股权；</w:t>
            </w:r>
          </w:p>
          <w:p>
            <w:pPr>
              <w:adjustRightInd w:val="0"/>
              <w:snapToGrid w:val="0"/>
              <w:spacing w:beforeLines="50" w:afterLines="50" w:line="240" w:lineRule="atLeast"/>
              <w:jc w:val="left"/>
              <w:rPr>
                <w:rFonts w:eastAsia="仿宋_GB2312"/>
                <w:szCs w:val="21"/>
              </w:rPr>
            </w:pPr>
            <w:r>
              <w:rPr>
                <w:rFonts w:eastAsia="仿宋_GB2312"/>
                <w:szCs w:val="21"/>
              </w:rPr>
              <w:t>四、资产转让、置换、租赁、拍卖；</w:t>
            </w:r>
          </w:p>
          <w:p>
            <w:pPr>
              <w:adjustRightInd w:val="0"/>
              <w:snapToGrid w:val="0"/>
              <w:spacing w:beforeLines="50" w:afterLines="50" w:line="240" w:lineRule="atLeast"/>
              <w:jc w:val="left"/>
              <w:rPr>
                <w:rFonts w:eastAsia="仿宋_GB2312"/>
                <w:szCs w:val="21"/>
              </w:rPr>
            </w:pPr>
            <w:r>
              <w:rPr>
                <w:rFonts w:eastAsia="仿宋_GB2312"/>
                <w:szCs w:val="21"/>
              </w:rPr>
              <w:t>五、以非货币资产偿还债务、接受非货币性资产抵债；</w:t>
            </w:r>
          </w:p>
          <w:p>
            <w:pPr>
              <w:adjustRightInd w:val="0"/>
              <w:snapToGrid w:val="0"/>
              <w:spacing w:beforeLines="50" w:afterLines="50" w:line="240" w:lineRule="atLeast"/>
              <w:jc w:val="left"/>
              <w:rPr>
                <w:rFonts w:eastAsia="仿宋_GB2312"/>
                <w:szCs w:val="21"/>
              </w:rPr>
            </w:pPr>
            <w:r>
              <w:rPr>
                <w:rFonts w:eastAsia="仿宋_GB2312"/>
                <w:szCs w:val="21"/>
              </w:rPr>
              <w:t>六、其他规定应当进行资产评估的其他情形。</w:t>
            </w:r>
          </w:p>
          <w:p>
            <w:pPr>
              <w:adjustRightInd w:val="0"/>
              <w:snapToGrid w:val="0"/>
              <w:spacing w:beforeLines="50" w:afterLines="50" w:line="240" w:lineRule="atLeast"/>
              <w:jc w:val="left"/>
              <w:rPr>
                <w:rFonts w:ascii="仿宋" w:hAnsi="仿宋"/>
                <w:sz w:val="28"/>
                <w:u w:val="single"/>
              </w:rPr>
            </w:pPr>
            <w:r>
              <w:rPr>
                <w:rFonts w:eastAsia="仿宋_GB2312"/>
                <w:szCs w:val="21"/>
                <w:u w:val="single"/>
              </w:rPr>
              <w:t xml:space="preserve">                </w:t>
            </w:r>
            <w:r>
              <w:rPr>
                <w:rFonts w:hint="eastAsia" w:eastAsia="仿宋_GB2312"/>
                <w:szCs w:val="21"/>
                <w:u w:val="single"/>
              </w:rPr>
              <w:t xml:space="preserve">                                         </w:t>
            </w:r>
            <w:r>
              <w:rPr>
                <w:rFonts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eastAsia="仿宋_GB2312"/>
                <w:szCs w:val="21"/>
              </w:rPr>
              <w:t>评估范围</w:t>
            </w:r>
          </w:p>
        </w:tc>
        <w:tc>
          <w:tcPr>
            <w:tcW w:w="3556"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eastAsia="仿宋_GB2312"/>
                <w:szCs w:val="21"/>
              </w:rPr>
              <w:t>账面原值（万元）</w:t>
            </w:r>
          </w:p>
        </w:tc>
        <w:tc>
          <w:tcPr>
            <w:tcW w:w="3556"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00" w:lineRule="exact"/>
              <w:jc w:val="center"/>
              <w:rPr>
                <w:rFonts w:eastAsia="仿宋_GB2312"/>
                <w:szCs w:val="21"/>
              </w:rPr>
            </w:pPr>
            <w:r>
              <w:rPr>
                <w:rFonts w:eastAsia="仿宋_GB2312"/>
                <w:szCs w:val="21"/>
              </w:rPr>
              <w:t>资产（租金）</w:t>
            </w:r>
          </w:p>
          <w:p>
            <w:pPr>
              <w:adjustRightInd w:val="0"/>
              <w:snapToGrid w:val="0"/>
              <w:spacing w:beforeLines="50" w:afterLines="50" w:line="200" w:lineRule="exact"/>
              <w:jc w:val="center"/>
              <w:rPr>
                <w:rFonts w:eastAsia="仿宋_GB2312"/>
                <w:szCs w:val="21"/>
              </w:rPr>
            </w:pPr>
            <w:r>
              <w:rPr>
                <w:rFonts w:eastAsia="仿宋_GB2312"/>
                <w:szCs w:val="21"/>
              </w:rPr>
              <w:t>评估结果（万元）</w:t>
            </w:r>
          </w:p>
        </w:tc>
        <w:tc>
          <w:tcPr>
            <w:tcW w:w="3556"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beforeLines="50" w:afterLines="50" w:line="240" w:lineRule="atLeast"/>
              <w:jc w:val="center"/>
              <w:rPr>
                <w:rFonts w:eastAsia="仿宋_GB2312"/>
                <w:szCs w:val="21"/>
              </w:rPr>
            </w:pPr>
            <w:r>
              <w:rPr>
                <w:rFonts w:eastAsia="仿宋_GB2312"/>
                <w:szCs w:val="21"/>
              </w:rPr>
              <w:t>评估机构名称</w:t>
            </w:r>
          </w:p>
        </w:tc>
        <w:tc>
          <w:tcPr>
            <w:tcW w:w="14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c>
          <w:tcPr>
            <w:tcW w:w="796"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tLeast"/>
              <w:jc w:val="center"/>
              <w:rPr>
                <w:rFonts w:eastAsia="仿宋_GB2312"/>
                <w:szCs w:val="21"/>
              </w:rPr>
            </w:pPr>
            <w:r>
              <w:rPr>
                <w:rFonts w:eastAsia="仿宋_GB2312"/>
                <w:szCs w:val="21"/>
              </w:rPr>
              <w:t>评估机构</w:t>
            </w:r>
          </w:p>
          <w:p>
            <w:pPr>
              <w:spacing w:line="240" w:lineRule="atLeast"/>
              <w:jc w:val="center"/>
              <w:rPr>
                <w:rFonts w:eastAsia="仿宋_GB2312"/>
                <w:szCs w:val="21"/>
              </w:rPr>
            </w:pPr>
            <w:r>
              <w:rPr>
                <w:rFonts w:eastAsia="仿宋_GB2312"/>
                <w:szCs w:val="21"/>
              </w:rPr>
              <w:t>备案公函编号</w:t>
            </w:r>
          </w:p>
        </w:tc>
        <w:tc>
          <w:tcPr>
            <w:tcW w:w="13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beforeLines="50" w:afterLines="50" w:line="240" w:lineRule="atLeast"/>
              <w:jc w:val="center"/>
              <w:rPr>
                <w:rFonts w:eastAsia="仿宋_GB2312"/>
                <w:szCs w:val="21"/>
              </w:rPr>
            </w:pPr>
            <w:r>
              <w:rPr>
                <w:rFonts w:eastAsia="仿宋_GB2312"/>
                <w:szCs w:val="21"/>
              </w:rPr>
              <w:t>资产评估师职业资格证书编号</w:t>
            </w:r>
          </w:p>
        </w:tc>
        <w:tc>
          <w:tcPr>
            <w:tcW w:w="14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c>
          <w:tcPr>
            <w:tcW w:w="796"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beforeLines="50" w:afterLines="50" w:line="240" w:lineRule="atLeast"/>
              <w:jc w:val="center"/>
              <w:rPr>
                <w:rFonts w:eastAsia="仿宋_GB2312"/>
                <w:szCs w:val="21"/>
              </w:rPr>
            </w:pPr>
            <w:r>
              <w:rPr>
                <w:rFonts w:eastAsia="仿宋_GB2312"/>
                <w:szCs w:val="21"/>
              </w:rPr>
              <w:t>评估基准日</w:t>
            </w:r>
          </w:p>
        </w:tc>
        <w:tc>
          <w:tcPr>
            <w:tcW w:w="13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beforeLines="50" w:afterLines="50" w:line="240" w:lineRule="atLeast"/>
              <w:jc w:val="center"/>
              <w:rPr>
                <w:rFonts w:eastAsia="仿宋_GB2312"/>
                <w:szCs w:val="21"/>
              </w:rPr>
            </w:pPr>
            <w:r>
              <w:rPr>
                <w:rFonts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eastAsia="仿宋_GB2312"/>
                <w:szCs w:val="21"/>
              </w:rPr>
              <w:t>资产评估报告文号</w:t>
            </w:r>
          </w:p>
        </w:tc>
        <w:tc>
          <w:tcPr>
            <w:tcW w:w="14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c>
          <w:tcPr>
            <w:tcW w:w="796"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eastAsia="仿宋_GB2312"/>
                <w:szCs w:val="21"/>
              </w:rPr>
              <w:t>主要评估方法</w:t>
            </w:r>
          </w:p>
        </w:tc>
        <w:tc>
          <w:tcPr>
            <w:tcW w:w="13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hint="eastAsia" w:eastAsia="仿宋_GB2312"/>
                <w:szCs w:val="21"/>
              </w:rPr>
              <w:t>资产</w:t>
            </w:r>
            <w:r>
              <w:rPr>
                <w:rFonts w:eastAsia="仿宋_GB2312"/>
                <w:szCs w:val="21"/>
              </w:rPr>
              <w:t>占有单位联系人</w:t>
            </w:r>
          </w:p>
        </w:tc>
        <w:tc>
          <w:tcPr>
            <w:tcW w:w="14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c>
          <w:tcPr>
            <w:tcW w:w="796"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r>
              <w:rPr>
                <w:rFonts w:hint="eastAsia" w:eastAsia="仿宋_GB2312"/>
                <w:szCs w:val="21"/>
              </w:rPr>
              <w:t>联系电话</w:t>
            </w:r>
          </w:p>
        </w:tc>
        <w:tc>
          <w:tcPr>
            <w:tcW w:w="13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4" w:hRule="atLeast"/>
        </w:trPr>
        <w:tc>
          <w:tcPr>
            <w:tcW w:w="144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rPr>
                <w:rFonts w:eastAsia="仿宋_GB2312"/>
                <w:szCs w:val="21"/>
              </w:rPr>
            </w:pPr>
            <w:r>
              <w:rPr>
                <w:rFonts w:eastAsia="仿宋_GB2312"/>
                <w:szCs w:val="21"/>
              </w:rPr>
              <w:t>申报核准</w:t>
            </w:r>
          </w:p>
          <w:p>
            <w:pPr>
              <w:adjustRightInd w:val="0"/>
              <w:snapToGrid w:val="0"/>
              <w:spacing w:beforeLines="50" w:afterLines="50" w:line="240" w:lineRule="atLeast"/>
              <w:rPr>
                <w:rFonts w:eastAsia="仿宋_GB2312"/>
                <w:szCs w:val="21"/>
              </w:rPr>
            </w:pPr>
          </w:p>
          <w:p>
            <w:pPr>
              <w:adjustRightInd w:val="0"/>
              <w:snapToGrid w:val="0"/>
              <w:spacing w:beforeLines="50" w:afterLines="50" w:line="240" w:lineRule="atLeast"/>
              <w:rPr>
                <w:rFonts w:eastAsia="仿宋_GB2312"/>
                <w:szCs w:val="21"/>
              </w:rPr>
            </w:pPr>
            <w:r>
              <w:rPr>
                <w:rFonts w:eastAsia="仿宋_GB2312"/>
                <w:szCs w:val="21"/>
              </w:rPr>
              <w:t>申报单位盖章</w:t>
            </w:r>
          </w:p>
          <w:p>
            <w:pPr>
              <w:adjustRightInd w:val="0"/>
              <w:snapToGrid w:val="0"/>
              <w:spacing w:beforeLines="50" w:afterLines="50" w:line="240" w:lineRule="atLeast"/>
              <w:rPr>
                <w:rFonts w:eastAsia="仿宋_GB2312"/>
                <w:szCs w:val="21"/>
              </w:rPr>
            </w:pPr>
          </w:p>
          <w:p>
            <w:pPr>
              <w:adjustRightInd w:val="0"/>
              <w:snapToGrid w:val="0"/>
              <w:spacing w:beforeLines="50" w:afterLines="50" w:line="240" w:lineRule="atLeast"/>
              <w:rPr>
                <w:rFonts w:eastAsia="仿宋_GB2312"/>
                <w:szCs w:val="21"/>
              </w:rPr>
            </w:pPr>
            <w:r>
              <w:rPr>
                <w:rFonts w:eastAsia="仿宋_GB2312"/>
                <w:szCs w:val="21"/>
              </w:rPr>
              <w:t>法人代表签字：</w:t>
            </w:r>
          </w:p>
          <w:p>
            <w:pPr>
              <w:spacing w:line="240" w:lineRule="atLeast"/>
              <w:rPr>
                <w:rFonts w:eastAsia="仿宋_GB2312"/>
                <w:szCs w:val="21"/>
              </w:rPr>
            </w:pPr>
            <w:r>
              <w:rPr>
                <w:rFonts w:eastAsia="仿宋_GB2312"/>
                <w:szCs w:val="21"/>
              </w:rPr>
              <w:t xml:space="preserve">      </w:t>
            </w:r>
          </w:p>
          <w:p>
            <w:pPr>
              <w:spacing w:line="240" w:lineRule="atLeast"/>
              <w:ind w:firstLine="1050" w:firstLineChars="500"/>
              <w:rPr>
                <w:rFonts w:eastAsia="仿宋_GB2312"/>
                <w:szCs w:val="21"/>
              </w:rPr>
            </w:pPr>
            <w:r>
              <w:rPr>
                <w:rFonts w:eastAsia="仿宋_GB2312"/>
                <w:szCs w:val="21"/>
              </w:rPr>
              <w:t>年    月    日</w:t>
            </w:r>
          </w:p>
        </w:tc>
        <w:tc>
          <w:tcPr>
            <w:tcW w:w="1659"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left"/>
              <w:rPr>
                <w:rFonts w:eastAsia="仿宋_GB2312"/>
                <w:szCs w:val="21"/>
              </w:rPr>
            </w:pPr>
            <w:r>
              <w:rPr>
                <w:rFonts w:eastAsia="仿宋_GB2312"/>
                <w:szCs w:val="21"/>
              </w:rPr>
              <w:t>同意申请</w:t>
            </w:r>
          </w:p>
          <w:p>
            <w:pPr>
              <w:adjustRightInd w:val="0"/>
              <w:snapToGrid w:val="0"/>
              <w:spacing w:beforeLines="50" w:afterLines="50" w:line="240" w:lineRule="atLeast"/>
              <w:rPr>
                <w:rFonts w:eastAsia="仿宋_GB2312"/>
                <w:szCs w:val="21"/>
              </w:rPr>
            </w:pPr>
          </w:p>
          <w:p>
            <w:pPr>
              <w:adjustRightInd w:val="0"/>
              <w:snapToGrid w:val="0"/>
              <w:spacing w:beforeLines="50" w:afterLines="50" w:line="240" w:lineRule="atLeast"/>
              <w:rPr>
                <w:rFonts w:eastAsia="仿宋_GB2312"/>
                <w:szCs w:val="21"/>
              </w:rPr>
            </w:pPr>
            <w:r>
              <w:rPr>
                <w:rFonts w:eastAsia="仿宋_GB2312"/>
                <w:szCs w:val="21"/>
              </w:rPr>
              <w:t>主管部门盖章</w:t>
            </w:r>
          </w:p>
          <w:p>
            <w:pPr>
              <w:adjustRightInd w:val="0"/>
              <w:snapToGrid w:val="0"/>
              <w:spacing w:beforeLines="50" w:afterLines="50" w:line="240" w:lineRule="atLeast"/>
              <w:rPr>
                <w:rFonts w:eastAsia="仿宋_GB2312"/>
                <w:szCs w:val="21"/>
              </w:rPr>
            </w:pPr>
          </w:p>
          <w:p>
            <w:pPr>
              <w:adjustRightInd w:val="0"/>
              <w:snapToGrid w:val="0"/>
              <w:spacing w:beforeLines="50" w:afterLines="50" w:line="240" w:lineRule="atLeast"/>
              <w:rPr>
                <w:rFonts w:eastAsia="仿宋_GB2312"/>
                <w:szCs w:val="21"/>
              </w:rPr>
            </w:pPr>
            <w:r>
              <w:rPr>
                <w:rFonts w:eastAsia="仿宋_GB2312"/>
                <w:szCs w:val="21"/>
              </w:rPr>
              <w:t>主管部门领导签字：</w:t>
            </w:r>
          </w:p>
          <w:p>
            <w:pPr>
              <w:adjustRightInd w:val="0"/>
              <w:snapToGrid w:val="0"/>
              <w:spacing w:beforeLines="50" w:afterLines="50" w:line="240" w:lineRule="atLeast"/>
              <w:rPr>
                <w:rFonts w:eastAsia="仿宋_GB2312"/>
                <w:szCs w:val="21"/>
              </w:rPr>
            </w:pPr>
          </w:p>
          <w:p>
            <w:pPr>
              <w:adjustRightInd w:val="0"/>
              <w:snapToGrid w:val="0"/>
              <w:spacing w:beforeLines="50" w:afterLines="50" w:line="240" w:lineRule="atLeast"/>
              <w:jc w:val="right"/>
              <w:rPr>
                <w:rFonts w:eastAsia="仿宋_GB2312"/>
                <w:szCs w:val="21"/>
              </w:rPr>
            </w:pPr>
            <w:r>
              <w:rPr>
                <w:rFonts w:eastAsia="仿宋_GB2312"/>
                <w:szCs w:val="21"/>
              </w:rPr>
              <w:t xml:space="preserve"> 年    月    日</w:t>
            </w:r>
          </w:p>
        </w:tc>
        <w:tc>
          <w:tcPr>
            <w:tcW w:w="1897"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djustRightInd w:val="0"/>
              <w:snapToGrid w:val="0"/>
              <w:spacing w:beforeLines="50" w:afterLines="50" w:line="240" w:lineRule="atLeast"/>
              <w:jc w:val="left"/>
              <w:rPr>
                <w:rFonts w:eastAsia="仿宋_GB2312"/>
                <w:szCs w:val="21"/>
              </w:rPr>
            </w:pPr>
            <w:r>
              <w:rPr>
                <w:rFonts w:eastAsia="仿宋_GB2312"/>
                <w:szCs w:val="21"/>
              </w:rPr>
              <w:t>同意核准</w:t>
            </w:r>
          </w:p>
          <w:p>
            <w:pPr>
              <w:adjustRightInd w:val="0"/>
              <w:snapToGrid w:val="0"/>
              <w:spacing w:beforeLines="50" w:afterLines="50" w:line="240" w:lineRule="atLeast"/>
              <w:jc w:val="left"/>
              <w:rPr>
                <w:rFonts w:eastAsia="仿宋_GB2312"/>
                <w:szCs w:val="21"/>
              </w:rPr>
            </w:pPr>
          </w:p>
          <w:p>
            <w:pPr>
              <w:adjustRightInd w:val="0"/>
              <w:snapToGrid w:val="0"/>
              <w:spacing w:beforeLines="50" w:afterLines="50" w:line="240" w:lineRule="atLeast"/>
              <w:jc w:val="left"/>
              <w:rPr>
                <w:rFonts w:eastAsia="仿宋_GB2312"/>
                <w:szCs w:val="21"/>
              </w:rPr>
            </w:pPr>
          </w:p>
          <w:p>
            <w:pPr>
              <w:adjustRightInd w:val="0"/>
              <w:snapToGrid w:val="0"/>
              <w:spacing w:beforeLines="50" w:afterLines="50" w:line="240" w:lineRule="atLeast"/>
              <w:rPr>
                <w:rFonts w:eastAsia="仿宋_GB2312"/>
                <w:szCs w:val="21"/>
              </w:rPr>
            </w:pPr>
          </w:p>
          <w:p>
            <w:pPr>
              <w:adjustRightInd w:val="0"/>
              <w:snapToGrid w:val="0"/>
              <w:spacing w:beforeLines="50" w:afterLines="50" w:line="240" w:lineRule="atLeast"/>
              <w:rPr>
                <w:rFonts w:eastAsia="仿宋_GB2312"/>
                <w:szCs w:val="21"/>
              </w:rPr>
            </w:pPr>
            <w:r>
              <w:rPr>
                <w:rFonts w:eastAsia="仿宋_GB2312"/>
                <w:szCs w:val="21"/>
              </w:rPr>
              <w:t>财政部门盖章</w:t>
            </w:r>
          </w:p>
          <w:p>
            <w:pPr>
              <w:adjustRightInd w:val="0"/>
              <w:snapToGrid w:val="0"/>
              <w:spacing w:beforeLines="50" w:afterLines="50" w:line="240" w:lineRule="atLeast"/>
              <w:rPr>
                <w:rFonts w:eastAsia="仿宋_GB2312"/>
                <w:szCs w:val="21"/>
              </w:rPr>
            </w:pPr>
          </w:p>
          <w:p>
            <w:pPr>
              <w:adjustRightInd w:val="0"/>
              <w:snapToGrid w:val="0"/>
              <w:spacing w:beforeLines="50" w:afterLines="50" w:line="240" w:lineRule="atLeast"/>
              <w:jc w:val="right"/>
              <w:rPr>
                <w:rFonts w:eastAsia="仿宋_GB2312"/>
                <w:szCs w:val="21"/>
              </w:rPr>
            </w:pPr>
            <w:r>
              <w:rPr>
                <w:rFonts w:eastAsia="仿宋_GB2312"/>
                <w:szCs w:val="21"/>
              </w:rPr>
              <w:t xml:space="preserve"> 年    月    日</w:t>
            </w:r>
          </w:p>
        </w:tc>
      </w:tr>
    </w:tbl>
    <w:p>
      <w:pPr>
        <w:sectPr>
          <w:pgSz w:w="11906" w:h="16838"/>
          <w:pgMar w:top="720" w:right="720" w:bottom="720" w:left="720" w:header="851" w:footer="992" w:gutter="0"/>
          <w:cols w:space="720" w:num="1"/>
          <w:docGrid w:type="lines" w:linePitch="312" w:charSpace="0"/>
        </w:sectPr>
      </w:pPr>
    </w:p>
    <w:p>
      <w:pPr>
        <w:adjustRightInd w:val="0"/>
        <w:snapToGrid w:val="0"/>
        <w:spacing w:beforeLines="50" w:afterLines="50" w:line="316" w:lineRule="atLeast"/>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资产评估详细结果</w:t>
      </w:r>
    </w:p>
    <w:p>
      <w:pPr>
        <w:adjustRightInd w:val="0"/>
        <w:snapToGrid w:val="0"/>
        <w:spacing w:beforeLines="50" w:afterLines="50" w:line="316" w:lineRule="atLeast"/>
        <w:jc w:val="center"/>
        <w:rPr>
          <w:b/>
          <w:bCs/>
          <w:sz w:val="44"/>
          <w:szCs w:val="44"/>
        </w:rPr>
      </w:pPr>
      <w:r>
        <w:rPr>
          <w:b/>
          <w:bCs/>
          <w:sz w:val="44"/>
          <w:szCs w:val="44"/>
        </w:rPr>
        <w:t xml:space="preserve"> </w:t>
      </w:r>
    </w:p>
    <w:p>
      <w:pPr>
        <w:adjustRightInd w:val="0"/>
        <w:snapToGrid w:val="0"/>
        <w:spacing w:line="316" w:lineRule="atLeast"/>
        <w:rPr>
          <w:rFonts w:eastAsia="仿宋_GB2312"/>
          <w:szCs w:val="21"/>
        </w:rPr>
      </w:pPr>
      <w:r>
        <w:rPr>
          <w:rFonts w:eastAsia="仿宋_GB2312"/>
          <w:szCs w:val="21"/>
        </w:rPr>
        <w:t>评估基准日：      年    月    日</w:t>
      </w:r>
    </w:p>
    <w:p>
      <w:pPr>
        <w:adjustRightInd w:val="0"/>
        <w:snapToGrid w:val="0"/>
        <w:spacing w:afterLines="50" w:line="316" w:lineRule="atLeast"/>
        <w:jc w:val="left"/>
        <w:rPr>
          <w:rFonts w:eastAsia="仿宋_GB2312"/>
          <w:szCs w:val="21"/>
        </w:rPr>
      </w:pPr>
      <w:r>
        <w:rPr>
          <w:rFonts w:eastAsia="仿宋_GB2312"/>
          <w:szCs w:val="21"/>
        </w:rPr>
        <w:t xml:space="preserve">有  效  期：      年    月    日           </w:t>
      </w:r>
      <w:r>
        <w:rPr>
          <w:rFonts w:hint="eastAsia" w:eastAsia="仿宋_GB2312"/>
          <w:szCs w:val="21"/>
        </w:rPr>
        <w:t xml:space="preserve">           </w:t>
      </w:r>
      <w:r>
        <w:rPr>
          <w:rFonts w:eastAsia="仿宋_GB2312"/>
          <w:szCs w:val="21"/>
        </w:rPr>
        <w:t xml:space="preserve">   金额单位：人民币  元</w:t>
      </w:r>
    </w:p>
    <w:tbl>
      <w:tblPr>
        <w:tblStyle w:val="5"/>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740"/>
        <w:gridCol w:w="1725"/>
        <w:gridCol w:w="154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szCs w:val="21"/>
              </w:rPr>
            </w:pPr>
            <w:r>
              <w:rPr>
                <w:rFonts w:eastAsia="仿宋_GB2312"/>
                <w:szCs w:val="21"/>
              </w:rPr>
              <w:t>项目</w:t>
            </w:r>
          </w:p>
        </w:tc>
        <w:tc>
          <w:tcPr>
            <w:tcW w:w="1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szCs w:val="21"/>
              </w:rPr>
            </w:pPr>
            <w:r>
              <w:rPr>
                <w:rFonts w:eastAsia="仿宋_GB2312"/>
                <w:szCs w:val="21"/>
              </w:rPr>
              <w:t>账面价值</w:t>
            </w:r>
          </w:p>
        </w:tc>
        <w:tc>
          <w:tcPr>
            <w:tcW w:w="17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szCs w:val="21"/>
              </w:rPr>
            </w:pPr>
            <w:r>
              <w:rPr>
                <w:rFonts w:eastAsia="仿宋_GB2312"/>
                <w:szCs w:val="21"/>
              </w:rPr>
              <w:t>评估价值</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szCs w:val="21"/>
              </w:rPr>
            </w:pPr>
            <w:r>
              <w:rPr>
                <w:rFonts w:eastAsia="仿宋_GB2312"/>
                <w:szCs w:val="21"/>
              </w:rPr>
              <w:t>增减值</w:t>
            </w:r>
          </w:p>
        </w:tc>
        <w:tc>
          <w:tcPr>
            <w:tcW w:w="1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szCs w:val="21"/>
              </w:rPr>
            </w:pPr>
            <w:r>
              <w:rPr>
                <w:rFonts w:eastAsia="仿宋_GB2312"/>
                <w:szCs w:val="21"/>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流动资产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长期投资</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固定资产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其中：在建工程</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 xml:space="preserve">     建 筑 物</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 xml:space="preserve">     机器设备</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无形资产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其中：土地使用权</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其他资产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 xml:space="preserve"> </w:t>
            </w:r>
            <w:r>
              <w:rPr>
                <w:rFonts w:eastAsia="仿宋_GB2312"/>
                <w:b/>
                <w:bCs/>
                <w:szCs w:val="21"/>
              </w:rPr>
              <w:t xml:space="preserve">  资产总计</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流动负债</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szCs w:val="21"/>
              </w:rPr>
            </w:pPr>
            <w:r>
              <w:rPr>
                <w:rFonts w:eastAsia="仿宋_GB2312"/>
                <w:szCs w:val="21"/>
              </w:rPr>
              <w:t>长期负债</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b/>
                <w:bCs/>
                <w:szCs w:val="21"/>
              </w:rPr>
            </w:pPr>
            <w:r>
              <w:rPr>
                <w:rFonts w:eastAsia="仿宋_GB2312"/>
                <w:b/>
                <w:bCs/>
                <w:szCs w:val="21"/>
              </w:rPr>
              <w:t xml:space="preserve">   负债总计</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b/>
                <w:bCs/>
                <w:szCs w:val="21"/>
              </w:rPr>
            </w:pPr>
            <w:r>
              <w:rPr>
                <w:rFonts w:eastAsia="仿宋_GB2312"/>
                <w:b/>
                <w:bCs/>
                <w:szCs w:val="21"/>
              </w:rPr>
              <w:t xml:space="preserve">   净 资 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_GB2312"/>
                <w:szCs w:val="21"/>
              </w:rPr>
            </w:pPr>
          </w:p>
        </w:tc>
      </w:tr>
    </w:tbl>
    <w:p>
      <w:pPr>
        <w:adjustRightInd w:val="0"/>
        <w:snapToGrid w:val="0"/>
        <w:spacing w:line="500" w:lineRule="exact"/>
        <w:rPr>
          <w:rFonts w:eastAsia="仿宋_GB2312"/>
          <w:szCs w:val="21"/>
        </w:rPr>
      </w:pPr>
      <w:r>
        <w:rPr>
          <w:rFonts w:eastAsia="仿宋_GB2312"/>
          <w:szCs w:val="21"/>
        </w:rPr>
        <w:t>注：本表一式三份。申请单位、主管部门、财政部门各一份。</w:t>
      </w:r>
    </w:p>
    <w:p/>
    <w:p/>
    <w:p/>
    <w:p/>
    <w:p/>
    <w:p>
      <w:pPr>
        <w:adjustRightInd w:val="0"/>
        <w:snapToGrid w:val="0"/>
        <w:spacing w:line="316" w:lineRule="atLeast"/>
        <w:rPr>
          <w:rFonts w:eastAsia="黑体"/>
          <w:bCs/>
          <w:sz w:val="32"/>
          <w:szCs w:val="32"/>
        </w:rPr>
      </w:pPr>
      <w:r>
        <w:rPr>
          <w:rFonts w:eastAsia="黑体"/>
          <w:bCs/>
          <w:sz w:val="32"/>
          <w:szCs w:val="32"/>
        </w:rPr>
        <w:t>附件2</w:t>
      </w:r>
    </w:p>
    <w:p>
      <w:pPr>
        <w:adjustRightInd w:val="0"/>
        <w:snapToGrid w:val="0"/>
        <w:spacing w:line="316" w:lineRule="atLeast"/>
        <w:rPr>
          <w:rFonts w:eastAsia="仿宋_GB2312"/>
          <w:sz w:val="32"/>
          <w:szCs w:val="32"/>
        </w:rPr>
      </w:pPr>
      <w:r>
        <w:rPr>
          <w:rFonts w:eastAsia="仿宋_GB2312"/>
          <w:sz w:val="32"/>
          <w:szCs w:val="32"/>
        </w:rPr>
        <w:t xml:space="preserve">   </w:t>
      </w: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rPr>
      </w:pPr>
    </w:p>
    <w:p>
      <w:pPr>
        <w:adjustRightInd w:val="0"/>
        <w:snapToGrid w:val="0"/>
        <w:spacing w:line="316" w:lineRule="atLeast"/>
        <w:ind w:firstLine="4800" w:firstLineChars="1500"/>
        <w:rPr>
          <w:rFonts w:eastAsia="仿宋_GB2312"/>
          <w:sz w:val="32"/>
          <w:szCs w:val="32"/>
        </w:rPr>
      </w:pPr>
      <w:r>
        <w:rPr>
          <w:rFonts w:eastAsia="仿宋_GB2312"/>
          <w:sz w:val="32"/>
          <w:szCs w:val="32"/>
        </w:rPr>
        <w:t xml:space="preserve"> 备案编号：</w:t>
      </w:r>
      <w:r>
        <w:rPr>
          <w:rFonts w:eastAsia="仿宋_GB2312"/>
          <w:sz w:val="32"/>
          <w:szCs w:val="32"/>
          <w:u w:val="single"/>
        </w:rPr>
        <w:t xml:space="preserve">          </w:t>
      </w:r>
    </w:p>
    <w:p>
      <w:pPr>
        <w:adjustRightInd w:val="0"/>
        <w:snapToGrid w:val="0"/>
        <w:spacing w:line="316" w:lineRule="atLeast"/>
        <w:jc w:val="center"/>
        <w:rPr>
          <w:b/>
          <w:bCs/>
        </w:rPr>
      </w:pPr>
    </w:p>
    <w:p>
      <w:pPr>
        <w:adjustRightInd w:val="0"/>
        <w:snapToGrid w:val="0"/>
        <w:spacing w:line="316" w:lineRule="atLeast"/>
        <w:jc w:val="center"/>
        <w:rPr>
          <w:b/>
          <w:bCs/>
        </w:rPr>
      </w:pPr>
    </w:p>
    <w:p>
      <w:pPr>
        <w:adjustRightInd w:val="0"/>
        <w:snapToGrid w:val="0"/>
        <w:spacing w:line="316" w:lineRule="atLeast"/>
        <w:jc w:val="center"/>
        <w:rPr>
          <w:b/>
          <w:bCs/>
        </w:rPr>
      </w:pPr>
    </w:p>
    <w:p>
      <w:pPr>
        <w:adjustRightInd w:val="0"/>
        <w:snapToGrid w:val="0"/>
        <w:spacing w:line="316" w:lineRule="atLeast"/>
        <w:rPr>
          <w:sz w:val="44"/>
          <w:szCs w:val="44"/>
        </w:rPr>
      </w:pPr>
    </w:p>
    <w:p>
      <w:pPr>
        <w:adjustRightInd w:val="0"/>
        <w:snapToGrid w:val="0"/>
        <w:spacing w:line="316" w:lineRule="atLeas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国有资产评估项目备案表</w:t>
      </w:r>
    </w:p>
    <w:p>
      <w:pPr>
        <w:adjustRightInd w:val="0"/>
        <w:snapToGrid w:val="0"/>
        <w:spacing w:line="316" w:lineRule="atLeast"/>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rPr>
      </w:pPr>
      <w:r>
        <w:rPr>
          <w:rFonts w:eastAsia="仿宋_GB2312"/>
          <w:sz w:val="32"/>
          <w:szCs w:val="32"/>
        </w:rPr>
        <w:t xml:space="preserve">     资产占有单位 （盖   章）：</w:t>
      </w:r>
      <w:r>
        <w:rPr>
          <w:rFonts w:eastAsia="仿宋_GB2312"/>
          <w:sz w:val="32"/>
          <w:szCs w:val="32"/>
          <w:u w:val="single"/>
        </w:rPr>
        <w:t xml:space="preserve">                 </w:t>
      </w:r>
    </w:p>
    <w:p>
      <w:pPr>
        <w:adjustRightInd w:val="0"/>
        <w:snapToGrid w:val="0"/>
        <w:spacing w:line="316" w:lineRule="atLeast"/>
        <w:rPr>
          <w:rFonts w:eastAsia="仿宋_GB2312"/>
          <w:sz w:val="32"/>
          <w:szCs w:val="32"/>
        </w:rPr>
      </w:pPr>
    </w:p>
    <w:p>
      <w:pPr>
        <w:adjustRightInd w:val="0"/>
        <w:snapToGrid w:val="0"/>
        <w:spacing w:line="316" w:lineRule="atLeast"/>
        <w:rPr>
          <w:rFonts w:eastAsia="仿宋_GB2312"/>
          <w:sz w:val="32"/>
          <w:szCs w:val="32"/>
          <w:u w:val="single"/>
        </w:rPr>
      </w:pPr>
      <w:r>
        <w:rPr>
          <w:rFonts w:eastAsia="仿宋_GB2312"/>
          <w:sz w:val="32"/>
          <w:szCs w:val="32"/>
        </w:rPr>
        <w:t xml:space="preserve">     法 定 代 表 人（签  字）：</w:t>
      </w:r>
      <w:r>
        <w:rPr>
          <w:rFonts w:eastAsia="仿宋_GB2312"/>
          <w:sz w:val="32"/>
          <w:szCs w:val="32"/>
          <w:u w:val="single"/>
        </w:rPr>
        <w:t xml:space="preserve">                 </w:t>
      </w:r>
    </w:p>
    <w:p>
      <w:pPr>
        <w:adjustRightInd w:val="0"/>
        <w:snapToGrid w:val="0"/>
        <w:spacing w:line="316" w:lineRule="atLeast"/>
        <w:rPr>
          <w:rFonts w:eastAsia="仿宋_GB2312"/>
          <w:sz w:val="32"/>
          <w:szCs w:val="32"/>
          <w:u w:val="single"/>
        </w:rPr>
      </w:pPr>
    </w:p>
    <w:p>
      <w:pPr>
        <w:adjustRightInd w:val="0"/>
        <w:snapToGrid w:val="0"/>
        <w:spacing w:line="316" w:lineRule="atLeast"/>
        <w:rPr>
          <w:rFonts w:eastAsia="仿宋_GB2312"/>
          <w:sz w:val="32"/>
          <w:szCs w:val="32"/>
        </w:rPr>
      </w:pPr>
      <w:r>
        <w:rPr>
          <w:rFonts w:eastAsia="仿宋_GB2312"/>
          <w:sz w:val="32"/>
          <w:szCs w:val="32"/>
        </w:rPr>
        <w:t xml:space="preserve">     填     报     日     期：</w:t>
      </w:r>
      <w:r>
        <w:rPr>
          <w:rFonts w:hint="eastAsia" w:eastAsia="仿宋_GB2312"/>
          <w:sz w:val="32"/>
          <w:szCs w:val="32"/>
        </w:rPr>
        <w:t xml:space="preserve"> </w:t>
      </w:r>
      <w:r>
        <w:rPr>
          <w:rFonts w:eastAsia="仿宋_GB2312"/>
          <w:sz w:val="32"/>
          <w:szCs w:val="32"/>
          <w:u w:val="single"/>
        </w:rPr>
        <w:t xml:space="preserve">                 </w:t>
      </w:r>
    </w:p>
    <w:p>
      <w:pPr>
        <w:adjustRightInd w:val="0"/>
        <w:snapToGrid w:val="0"/>
        <w:spacing w:line="316" w:lineRule="atLeast"/>
        <w:rPr>
          <w:rFonts w:eastAsia="仿宋_GB2312"/>
          <w:sz w:val="32"/>
          <w:szCs w:val="32"/>
        </w:rPr>
      </w:pPr>
    </w:p>
    <w:p>
      <w:pPr>
        <w:adjustRightInd w:val="0"/>
        <w:snapToGrid w:val="0"/>
        <w:spacing w:line="316" w:lineRule="atLeast"/>
      </w:pPr>
    </w:p>
    <w:p>
      <w:pPr>
        <w:adjustRightInd w:val="0"/>
        <w:snapToGrid w:val="0"/>
        <w:spacing w:line="316" w:lineRule="atLeast"/>
      </w:pPr>
    </w:p>
    <w:p>
      <w:pPr>
        <w:adjustRightInd w:val="0"/>
        <w:snapToGrid w:val="0"/>
        <w:spacing w:line="316" w:lineRule="atLeast"/>
        <w:jc w:val="center"/>
      </w:pPr>
    </w:p>
    <w:p>
      <w:pPr>
        <w:adjustRightInd w:val="0"/>
        <w:snapToGrid w:val="0"/>
        <w:spacing w:line="316" w:lineRule="atLeast"/>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pPr>
    </w:p>
    <w:p>
      <w:pPr>
        <w:adjustRightInd w:val="0"/>
        <w:snapToGrid w:val="0"/>
        <w:spacing w:line="316" w:lineRule="atLeast"/>
        <w:jc w:val="center"/>
        <w:rPr>
          <w:rFonts w:eastAsia="黑体"/>
          <w:sz w:val="32"/>
          <w:szCs w:val="32"/>
        </w:rPr>
      </w:pPr>
      <w:r>
        <w:rPr>
          <w:rFonts w:hint="eastAsia" w:eastAsia="黑体"/>
          <w:sz w:val="32"/>
          <w:szCs w:val="32"/>
        </w:rPr>
        <w:t>株洲市</w:t>
      </w:r>
      <w:r>
        <w:rPr>
          <w:rFonts w:eastAsia="黑体"/>
          <w:sz w:val="32"/>
          <w:szCs w:val="32"/>
        </w:rPr>
        <w:t>财政</w:t>
      </w:r>
      <w:r>
        <w:rPr>
          <w:rFonts w:hint="eastAsia" w:eastAsia="黑体"/>
          <w:sz w:val="32"/>
          <w:szCs w:val="32"/>
        </w:rPr>
        <w:t>局</w:t>
      </w:r>
      <w:r>
        <w:rPr>
          <w:rFonts w:eastAsia="黑体"/>
          <w:sz w:val="32"/>
          <w:szCs w:val="32"/>
        </w:rPr>
        <w:t>制</w:t>
      </w:r>
    </w:p>
    <w:p>
      <w:pPr>
        <w:adjustRightInd w:val="0"/>
        <w:snapToGrid w:val="0"/>
        <w:spacing w:beforeLines="50" w:afterLines="50" w:line="316" w:lineRule="atLeast"/>
        <w:jc w:val="center"/>
        <w:rPr>
          <w:rFonts w:ascii="方正小标宋_GBK" w:hAnsi="方正小标宋_GBK" w:eastAsia="方正小标宋_GBK" w:cs="方正小标宋_GBK"/>
          <w:sz w:val="38"/>
          <w:szCs w:val="38"/>
        </w:rPr>
      </w:pPr>
    </w:p>
    <w:p>
      <w:pPr>
        <w:adjustRightInd w:val="0"/>
        <w:snapToGrid w:val="0"/>
        <w:spacing w:beforeLines="50" w:afterLines="50" w:line="316" w:lineRule="atLeast"/>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资产评估项目基本情况</w:t>
      </w:r>
    </w:p>
    <w:tbl>
      <w:tblPr>
        <w:tblStyle w:val="5"/>
        <w:tblpPr w:leftFromText="180" w:rightFromText="180" w:vertAnchor="text" w:horzAnchor="page" w:tblpXSpec="center" w:tblpY="639"/>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933"/>
        <w:gridCol w:w="1995"/>
        <w:gridCol w:w="803"/>
        <w:gridCol w:w="801"/>
        <w:gridCol w:w="2132"/>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资产占有单位</w:t>
            </w:r>
          </w:p>
        </w:tc>
        <w:tc>
          <w:tcPr>
            <w:tcW w:w="710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主管部门</w:t>
            </w:r>
          </w:p>
        </w:tc>
        <w:tc>
          <w:tcPr>
            <w:tcW w:w="710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资产所在地</w:t>
            </w:r>
          </w:p>
        </w:tc>
        <w:tc>
          <w:tcPr>
            <w:tcW w:w="710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 xml:space="preserve">省（区、市） </w:t>
            </w:r>
            <w:r>
              <w:rPr>
                <w:rFonts w:hint="eastAsia" w:eastAsia="仿宋_GB2312"/>
                <w:szCs w:val="21"/>
              </w:rPr>
              <w:t xml:space="preserve">  </w:t>
            </w:r>
            <w:r>
              <w:rPr>
                <w:rFonts w:eastAsia="仿宋_GB2312"/>
                <w:szCs w:val="21"/>
              </w:rPr>
              <w:t xml:space="preserve">   市（地）</w:t>
            </w:r>
            <w:r>
              <w:rPr>
                <w:rFonts w:hint="eastAsia" w:eastAsia="仿宋_GB2312"/>
                <w:szCs w:val="21"/>
              </w:rPr>
              <w:t xml:space="preserve">  </w:t>
            </w:r>
            <w:r>
              <w:rPr>
                <w:rFonts w:eastAsia="仿宋_GB2312"/>
                <w:szCs w:val="21"/>
              </w:rPr>
              <w:t xml:space="preserve">    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经济事项类型</w:t>
            </w:r>
          </w:p>
        </w:tc>
        <w:tc>
          <w:tcPr>
            <w:tcW w:w="7109" w:type="dxa"/>
            <w:gridSpan w:val="6"/>
            <w:tcBorders>
              <w:top w:val="single" w:color="auto" w:sz="4" w:space="0"/>
              <w:left w:val="single" w:color="auto" w:sz="4" w:space="0"/>
              <w:bottom w:val="single" w:color="auto" w:sz="4" w:space="0"/>
              <w:right w:val="single" w:color="auto" w:sz="4" w:space="0"/>
            </w:tcBorders>
          </w:tcPr>
          <w:p>
            <w:pPr>
              <w:adjustRightInd w:val="0"/>
              <w:snapToGrid w:val="0"/>
              <w:spacing w:beforeLines="50" w:afterLines="50" w:line="200" w:lineRule="exact"/>
              <w:jc w:val="left"/>
              <w:rPr>
                <w:rFonts w:eastAsia="仿宋_GB2312"/>
                <w:szCs w:val="21"/>
              </w:rPr>
            </w:pPr>
            <w:r>
              <w:rPr>
                <w:rFonts w:eastAsia="仿宋_GB2312"/>
                <w:szCs w:val="21"/>
              </w:rPr>
              <w:t>一、整体或者部分改制为企业；</w:t>
            </w:r>
          </w:p>
          <w:p>
            <w:pPr>
              <w:adjustRightInd w:val="0"/>
              <w:snapToGrid w:val="0"/>
              <w:spacing w:beforeLines="50" w:afterLines="50" w:line="200" w:lineRule="exact"/>
              <w:jc w:val="left"/>
              <w:rPr>
                <w:rFonts w:eastAsia="仿宋_GB2312"/>
                <w:szCs w:val="21"/>
              </w:rPr>
            </w:pPr>
            <w:r>
              <w:rPr>
                <w:rFonts w:eastAsia="仿宋_GB2312"/>
                <w:szCs w:val="21"/>
              </w:rPr>
              <w:t>二、以非货币资产对外投资；</w:t>
            </w:r>
          </w:p>
          <w:p>
            <w:pPr>
              <w:adjustRightInd w:val="0"/>
              <w:snapToGrid w:val="0"/>
              <w:spacing w:beforeLines="50" w:afterLines="50" w:line="200" w:lineRule="exact"/>
              <w:jc w:val="left"/>
              <w:rPr>
                <w:rFonts w:eastAsia="仿宋_GB2312"/>
                <w:szCs w:val="21"/>
              </w:rPr>
            </w:pPr>
            <w:r>
              <w:rPr>
                <w:rFonts w:eastAsia="仿宋_GB2312"/>
                <w:szCs w:val="21"/>
              </w:rPr>
              <w:t>三、债权转股权；</w:t>
            </w:r>
          </w:p>
          <w:p>
            <w:pPr>
              <w:adjustRightInd w:val="0"/>
              <w:snapToGrid w:val="0"/>
              <w:spacing w:beforeLines="50" w:afterLines="50" w:line="200" w:lineRule="exact"/>
              <w:jc w:val="left"/>
              <w:rPr>
                <w:rFonts w:eastAsia="仿宋_GB2312"/>
                <w:szCs w:val="21"/>
              </w:rPr>
            </w:pPr>
            <w:r>
              <w:rPr>
                <w:rFonts w:eastAsia="仿宋_GB2312"/>
                <w:szCs w:val="21"/>
              </w:rPr>
              <w:t>四、资产转让、置换、租赁、拍卖；</w:t>
            </w:r>
          </w:p>
          <w:p>
            <w:pPr>
              <w:adjustRightInd w:val="0"/>
              <w:snapToGrid w:val="0"/>
              <w:spacing w:beforeLines="50" w:afterLines="50" w:line="200" w:lineRule="exact"/>
              <w:jc w:val="left"/>
              <w:rPr>
                <w:rFonts w:eastAsia="仿宋_GB2312"/>
                <w:szCs w:val="21"/>
              </w:rPr>
            </w:pPr>
            <w:r>
              <w:rPr>
                <w:rFonts w:eastAsia="仿宋_GB2312"/>
                <w:szCs w:val="21"/>
              </w:rPr>
              <w:t>五、以非货币资产偿还债务、接受非货币性资产抵债；</w:t>
            </w:r>
          </w:p>
          <w:p>
            <w:pPr>
              <w:adjustRightInd w:val="0"/>
              <w:snapToGrid w:val="0"/>
              <w:spacing w:beforeLines="50" w:afterLines="50" w:line="200" w:lineRule="exact"/>
              <w:jc w:val="left"/>
              <w:rPr>
                <w:rFonts w:eastAsia="仿宋_GB2312"/>
                <w:szCs w:val="21"/>
              </w:rPr>
            </w:pPr>
            <w:r>
              <w:rPr>
                <w:rFonts w:eastAsia="仿宋_GB2312"/>
                <w:szCs w:val="21"/>
              </w:rPr>
              <w:t>六、其他规定应当进行资产评估的其他情形。</w:t>
            </w:r>
          </w:p>
          <w:p>
            <w:pPr>
              <w:adjustRightInd w:val="0"/>
              <w:snapToGrid w:val="0"/>
              <w:spacing w:beforeLines="50" w:afterLines="50" w:line="200" w:lineRule="exact"/>
              <w:rPr>
                <w:rFonts w:eastAsia="仿宋_GB2312"/>
                <w:szCs w:val="21"/>
              </w:rPr>
            </w:pPr>
            <w:r>
              <w:rPr>
                <w:rFonts w:eastAsia="仿宋_GB2312"/>
                <w:szCs w:val="21"/>
                <w:u w:val="single"/>
              </w:rPr>
              <w:t xml:space="preserve">                </w:t>
            </w:r>
            <w:r>
              <w:rPr>
                <w:rFonts w:hint="eastAsia" w:eastAsia="仿宋_GB2312"/>
                <w:szCs w:val="21"/>
                <w:u w:val="single"/>
              </w:rPr>
              <w:t xml:space="preserve">                                         </w:t>
            </w:r>
            <w:r>
              <w:rPr>
                <w:rFonts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评估范围</w:t>
            </w:r>
          </w:p>
        </w:tc>
        <w:tc>
          <w:tcPr>
            <w:tcW w:w="7109" w:type="dxa"/>
            <w:gridSpan w:val="6"/>
            <w:tcBorders>
              <w:top w:val="single" w:color="auto" w:sz="4" w:space="0"/>
              <w:left w:val="single" w:color="auto" w:sz="4" w:space="0"/>
              <w:bottom w:val="single" w:color="auto" w:sz="4" w:space="0"/>
              <w:right w:val="single" w:color="auto" w:sz="4" w:space="0"/>
            </w:tcBorders>
            <w:vAlign w:val="center"/>
          </w:tcPr>
          <w:p>
            <w:pPr>
              <w:spacing w:line="200" w:lineRule="exact"/>
              <w:rPr>
                <w:rFonts w:eastAsia="仿宋_GB2312"/>
                <w:szCs w:val="21"/>
              </w:rPr>
            </w:pPr>
          </w:p>
          <w:p>
            <w:pPr>
              <w:adjustRightInd w:val="0"/>
              <w:snapToGrid w:val="0"/>
              <w:spacing w:beforeLines="50" w:afterLines="50" w:line="2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hint="eastAsia" w:eastAsia="仿宋_GB2312"/>
                <w:szCs w:val="21"/>
              </w:rPr>
              <w:t>z</w:t>
            </w:r>
            <w:r>
              <w:rPr>
                <w:rFonts w:eastAsia="仿宋_GB2312"/>
                <w:szCs w:val="21"/>
              </w:rPr>
              <w:t>原值（万元）</w:t>
            </w:r>
          </w:p>
        </w:tc>
        <w:tc>
          <w:tcPr>
            <w:tcW w:w="710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资产（租金）</w:t>
            </w:r>
          </w:p>
          <w:p>
            <w:pPr>
              <w:adjustRightInd w:val="0"/>
              <w:snapToGrid w:val="0"/>
              <w:spacing w:beforeLines="50" w:afterLines="50" w:line="200" w:lineRule="exact"/>
              <w:jc w:val="center"/>
              <w:rPr>
                <w:rFonts w:eastAsia="仿宋_GB2312"/>
                <w:szCs w:val="21"/>
              </w:rPr>
            </w:pPr>
            <w:r>
              <w:rPr>
                <w:rFonts w:eastAsia="仿宋_GB2312"/>
                <w:szCs w:val="21"/>
              </w:rPr>
              <w:t>评估结果（万元）</w:t>
            </w:r>
          </w:p>
        </w:tc>
        <w:tc>
          <w:tcPr>
            <w:tcW w:w="710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评估机构名称</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评估机构</w:t>
            </w:r>
          </w:p>
          <w:p>
            <w:pPr>
              <w:spacing w:line="200" w:lineRule="exact"/>
              <w:jc w:val="center"/>
              <w:rPr>
                <w:rFonts w:eastAsia="仿宋_GB2312"/>
                <w:szCs w:val="21"/>
              </w:rPr>
            </w:pPr>
            <w:r>
              <w:rPr>
                <w:rFonts w:eastAsia="仿宋_GB2312"/>
                <w:szCs w:val="21"/>
              </w:rPr>
              <w:t>备案公函编号</w:t>
            </w:r>
          </w:p>
        </w:tc>
        <w:tc>
          <w:tcPr>
            <w:tcW w:w="2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资产评估师职业资格证书编号</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评估基准日</w:t>
            </w:r>
          </w:p>
        </w:tc>
        <w:tc>
          <w:tcPr>
            <w:tcW w:w="2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资产评估报告文号</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主要评估方法</w:t>
            </w:r>
          </w:p>
        </w:tc>
        <w:tc>
          <w:tcPr>
            <w:tcW w:w="2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hint="eastAsia" w:eastAsia="仿宋_GB2312"/>
                <w:szCs w:val="21"/>
              </w:rPr>
              <w:t>资产</w:t>
            </w:r>
            <w:r>
              <w:rPr>
                <w:rFonts w:eastAsia="仿宋_GB2312"/>
                <w:szCs w:val="21"/>
              </w:rPr>
              <w:t>占有单位</w:t>
            </w:r>
            <w:r>
              <w:rPr>
                <w:rFonts w:hint="eastAsia" w:eastAsia="仿宋_GB2312"/>
                <w:szCs w:val="21"/>
              </w:rPr>
              <w:t xml:space="preserve">   </w:t>
            </w:r>
            <w:r>
              <w:rPr>
                <w:rFonts w:eastAsia="仿宋_GB2312"/>
                <w:szCs w:val="21"/>
              </w:rPr>
              <w:t>联系人</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r>
              <w:rPr>
                <w:rFonts w:hint="eastAsia" w:eastAsia="仿宋_GB2312"/>
                <w:szCs w:val="21"/>
              </w:rPr>
              <w:t>联系电话</w:t>
            </w:r>
          </w:p>
        </w:tc>
        <w:tc>
          <w:tcPr>
            <w:tcW w:w="2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2243"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300" w:lineRule="exact"/>
              <w:rPr>
                <w:rFonts w:eastAsia="仿宋_GB2312"/>
                <w:szCs w:val="21"/>
              </w:rPr>
            </w:pPr>
            <w:r>
              <w:rPr>
                <w:rFonts w:eastAsia="仿宋_GB2312"/>
                <w:szCs w:val="21"/>
              </w:rPr>
              <w:t>申报备案</w:t>
            </w:r>
          </w:p>
          <w:p>
            <w:pPr>
              <w:adjustRightInd w:val="0"/>
              <w:snapToGrid w:val="0"/>
              <w:spacing w:beforeLines="50" w:afterLines="50" w:line="300" w:lineRule="exact"/>
              <w:rPr>
                <w:rFonts w:eastAsia="仿宋_GB2312"/>
                <w:szCs w:val="21"/>
              </w:rPr>
            </w:pPr>
            <w:r>
              <w:rPr>
                <w:rFonts w:hint="eastAsia" w:eastAsia="仿宋_GB2312"/>
                <w:szCs w:val="21"/>
              </w:rPr>
              <w:t>申报</w:t>
            </w:r>
            <w:r>
              <w:rPr>
                <w:rFonts w:eastAsia="仿宋_GB2312"/>
                <w:szCs w:val="21"/>
              </w:rPr>
              <w:t>单位盖章</w:t>
            </w:r>
          </w:p>
          <w:p>
            <w:pPr>
              <w:adjustRightInd w:val="0"/>
              <w:snapToGrid w:val="0"/>
              <w:spacing w:beforeLines="50" w:afterLines="50" w:line="300" w:lineRule="exact"/>
              <w:rPr>
                <w:rFonts w:eastAsia="仿宋_GB2312"/>
                <w:szCs w:val="21"/>
              </w:rPr>
            </w:pPr>
            <w:r>
              <w:rPr>
                <w:rFonts w:eastAsia="仿宋_GB2312"/>
                <w:szCs w:val="21"/>
              </w:rPr>
              <w:t>法人代表签字：</w:t>
            </w:r>
          </w:p>
          <w:p>
            <w:pPr>
              <w:adjustRightInd w:val="0"/>
              <w:snapToGrid w:val="0"/>
              <w:spacing w:beforeLines="50" w:afterLines="50" w:line="200" w:lineRule="exact"/>
              <w:rPr>
                <w:rFonts w:eastAsia="仿宋_GB2312"/>
                <w:szCs w:val="21"/>
              </w:rPr>
            </w:pPr>
          </w:p>
          <w:p>
            <w:pPr>
              <w:adjustRightInd w:val="0"/>
              <w:snapToGrid w:val="0"/>
              <w:spacing w:beforeLines="50" w:afterLines="50" w:line="200" w:lineRule="exact"/>
              <w:jc w:val="right"/>
              <w:rPr>
                <w:rFonts w:eastAsia="仿宋_GB2312"/>
                <w:szCs w:val="21"/>
              </w:rPr>
            </w:pPr>
            <w:r>
              <w:rPr>
                <w:rFonts w:eastAsia="仿宋_GB2312"/>
                <w:szCs w:val="21"/>
              </w:rPr>
              <w:t xml:space="preserve">    年    月    日</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300" w:lineRule="exact"/>
              <w:rPr>
                <w:rFonts w:eastAsia="仿宋_GB2312"/>
                <w:szCs w:val="21"/>
              </w:rPr>
            </w:pPr>
            <w:r>
              <w:rPr>
                <w:rFonts w:eastAsia="仿宋_GB2312"/>
                <w:szCs w:val="21"/>
              </w:rPr>
              <w:t>同意转报（备案）</w:t>
            </w:r>
          </w:p>
          <w:p>
            <w:pPr>
              <w:adjustRightInd w:val="0"/>
              <w:snapToGrid w:val="0"/>
              <w:spacing w:beforeLines="50" w:afterLines="50" w:line="300" w:lineRule="exact"/>
              <w:rPr>
                <w:rFonts w:eastAsia="仿宋_GB2312"/>
                <w:szCs w:val="21"/>
              </w:rPr>
            </w:pPr>
            <w:r>
              <w:rPr>
                <w:rFonts w:eastAsia="仿宋_GB2312"/>
                <w:szCs w:val="21"/>
              </w:rPr>
              <w:t>主管部门盖章</w:t>
            </w:r>
          </w:p>
          <w:p>
            <w:pPr>
              <w:adjustRightInd w:val="0"/>
              <w:snapToGrid w:val="0"/>
              <w:spacing w:beforeLines="50" w:afterLines="50" w:line="300" w:lineRule="exact"/>
              <w:rPr>
                <w:rFonts w:eastAsia="仿宋_GB2312"/>
                <w:szCs w:val="21"/>
              </w:rPr>
            </w:pPr>
            <w:r>
              <w:rPr>
                <w:rFonts w:eastAsia="仿宋_GB2312"/>
                <w:szCs w:val="21"/>
              </w:rPr>
              <w:t>主管部门领导签字：</w:t>
            </w:r>
          </w:p>
          <w:p>
            <w:pPr>
              <w:adjustRightInd w:val="0"/>
              <w:snapToGrid w:val="0"/>
              <w:spacing w:beforeLines="50" w:afterLines="50" w:line="200" w:lineRule="exact"/>
              <w:rPr>
                <w:rFonts w:eastAsia="仿宋_GB2312"/>
                <w:szCs w:val="21"/>
              </w:rPr>
            </w:pPr>
          </w:p>
          <w:p>
            <w:pPr>
              <w:adjustRightInd w:val="0"/>
              <w:snapToGrid w:val="0"/>
              <w:spacing w:beforeLines="50" w:afterLines="50" w:line="200" w:lineRule="exact"/>
              <w:jc w:val="right"/>
              <w:rPr>
                <w:rFonts w:eastAsia="仿宋_GB2312"/>
                <w:szCs w:val="21"/>
              </w:rPr>
            </w:pPr>
            <w:r>
              <w:rPr>
                <w:rFonts w:eastAsia="仿宋_GB2312"/>
                <w:szCs w:val="21"/>
              </w:rPr>
              <w:t>年    月    日</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line="200" w:lineRule="exact"/>
              <w:rPr>
                <w:rFonts w:eastAsia="仿宋_GB2312"/>
                <w:szCs w:val="21"/>
              </w:rPr>
            </w:pPr>
            <w:r>
              <w:rPr>
                <w:rFonts w:eastAsia="仿宋_GB2312"/>
                <w:szCs w:val="21"/>
              </w:rPr>
              <w:t>同意备案</w:t>
            </w:r>
          </w:p>
          <w:p>
            <w:pPr>
              <w:adjustRightInd w:val="0"/>
              <w:snapToGrid w:val="0"/>
              <w:spacing w:beforeLines="50" w:afterLines="50" w:line="200" w:lineRule="exact"/>
              <w:rPr>
                <w:rFonts w:eastAsia="仿宋_GB2312"/>
                <w:szCs w:val="21"/>
              </w:rPr>
            </w:pPr>
          </w:p>
          <w:p>
            <w:pPr>
              <w:adjustRightInd w:val="0"/>
              <w:snapToGrid w:val="0"/>
              <w:spacing w:beforeLines="50" w:afterLines="50" w:line="200" w:lineRule="exact"/>
              <w:rPr>
                <w:rFonts w:eastAsia="仿宋_GB2312"/>
                <w:szCs w:val="21"/>
              </w:rPr>
            </w:pPr>
            <w:r>
              <w:rPr>
                <w:rFonts w:eastAsia="仿宋_GB2312"/>
                <w:szCs w:val="21"/>
              </w:rPr>
              <w:t>财政部门盖章</w:t>
            </w:r>
          </w:p>
          <w:p>
            <w:pPr>
              <w:adjustRightInd w:val="0"/>
              <w:snapToGrid w:val="0"/>
              <w:spacing w:beforeLines="50" w:afterLines="50" w:line="200" w:lineRule="exact"/>
              <w:jc w:val="right"/>
              <w:rPr>
                <w:rFonts w:eastAsia="仿宋_GB2312"/>
                <w:szCs w:val="21"/>
              </w:rPr>
            </w:pPr>
            <w:r>
              <w:rPr>
                <w:rFonts w:eastAsia="仿宋_GB2312"/>
                <w:szCs w:val="21"/>
              </w:rPr>
              <w:t xml:space="preserve">   年   月    日</w:t>
            </w:r>
          </w:p>
        </w:tc>
      </w:tr>
    </w:tbl>
    <w:p/>
    <w:p>
      <w:pPr>
        <w:adjustRightInd w:val="0"/>
        <w:snapToGrid w:val="0"/>
        <w:spacing w:beforeLines="50" w:afterLines="50" w:line="316" w:lineRule="atLeast"/>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资产评估详细结果</w:t>
      </w:r>
    </w:p>
    <w:p>
      <w:pPr>
        <w:adjustRightInd w:val="0"/>
        <w:snapToGrid w:val="0"/>
        <w:spacing w:beforeLines="50" w:afterLines="50" w:line="316" w:lineRule="atLeast"/>
        <w:jc w:val="center"/>
        <w:rPr>
          <w:rFonts w:ascii="方正小标宋_GBK" w:hAnsi="方正小标宋_GBK" w:eastAsia="方正小标宋_GBK" w:cs="方正小标宋_GBK"/>
          <w:sz w:val="38"/>
          <w:szCs w:val="38"/>
        </w:rPr>
      </w:pPr>
    </w:p>
    <w:p>
      <w:pPr>
        <w:adjustRightInd w:val="0"/>
        <w:snapToGrid w:val="0"/>
        <w:spacing w:line="316" w:lineRule="atLeast"/>
        <w:rPr>
          <w:rFonts w:eastAsia="仿宋_GB2312"/>
          <w:szCs w:val="21"/>
        </w:rPr>
      </w:pPr>
      <w:r>
        <w:rPr>
          <w:rFonts w:eastAsia="仿宋_GB2312"/>
          <w:szCs w:val="21"/>
        </w:rPr>
        <w:t>评估基准日：      年    月    日</w:t>
      </w:r>
    </w:p>
    <w:p>
      <w:pPr>
        <w:adjustRightInd w:val="0"/>
        <w:snapToGrid w:val="0"/>
        <w:spacing w:afterLines="50" w:line="316" w:lineRule="atLeast"/>
        <w:jc w:val="left"/>
        <w:rPr>
          <w:rFonts w:eastAsia="仿宋_GB2312"/>
          <w:szCs w:val="21"/>
        </w:rPr>
      </w:pPr>
      <w:r>
        <w:rPr>
          <w:rFonts w:eastAsia="仿宋_GB2312"/>
          <w:szCs w:val="21"/>
        </w:rPr>
        <w:t xml:space="preserve">有  效  期：      年    月    日           </w:t>
      </w:r>
      <w:r>
        <w:rPr>
          <w:rFonts w:hint="eastAsia" w:eastAsia="仿宋_GB2312"/>
          <w:szCs w:val="21"/>
        </w:rPr>
        <w:t xml:space="preserve">         </w:t>
      </w:r>
      <w:r>
        <w:rPr>
          <w:rFonts w:eastAsia="仿宋_GB2312"/>
          <w:szCs w:val="21"/>
        </w:rPr>
        <w:t xml:space="preserve">   </w:t>
      </w:r>
      <w:r>
        <w:rPr>
          <w:rFonts w:hint="eastAsia" w:eastAsia="仿宋_GB2312"/>
          <w:szCs w:val="21"/>
        </w:rPr>
        <w:t xml:space="preserve">  </w:t>
      </w:r>
      <w:r>
        <w:rPr>
          <w:rFonts w:eastAsia="仿宋_GB2312"/>
          <w:szCs w:val="21"/>
        </w:rPr>
        <w:t>金额单位：人民币</w:t>
      </w:r>
      <w:r>
        <w:rPr>
          <w:rFonts w:hint="eastAsia" w:eastAsia="仿宋_GB2312"/>
          <w:szCs w:val="21"/>
        </w:rPr>
        <w:t xml:space="preserve">  </w:t>
      </w:r>
      <w:r>
        <w:rPr>
          <w:rFonts w:eastAsia="仿宋_GB2312"/>
          <w:szCs w:val="21"/>
        </w:rPr>
        <w:t>元</w:t>
      </w:r>
    </w:p>
    <w:tbl>
      <w:tblPr>
        <w:tblStyle w:val="5"/>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740"/>
        <w:gridCol w:w="1725"/>
        <w:gridCol w:w="154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jc w:val="center"/>
              <w:rPr>
                <w:rFonts w:eastAsia="仿宋_GB2312"/>
                <w:szCs w:val="21"/>
              </w:rPr>
            </w:pPr>
            <w:r>
              <w:rPr>
                <w:rFonts w:eastAsia="仿宋_GB2312"/>
                <w:szCs w:val="21"/>
              </w:rPr>
              <w:t>项目</w:t>
            </w:r>
          </w:p>
        </w:tc>
        <w:tc>
          <w:tcPr>
            <w:tcW w:w="1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jc w:val="center"/>
              <w:rPr>
                <w:rFonts w:eastAsia="仿宋_GB2312"/>
                <w:szCs w:val="21"/>
              </w:rPr>
            </w:pPr>
            <w:r>
              <w:rPr>
                <w:rFonts w:eastAsia="仿宋_GB2312"/>
                <w:szCs w:val="21"/>
              </w:rPr>
              <w:t>账面价值</w:t>
            </w:r>
          </w:p>
        </w:tc>
        <w:tc>
          <w:tcPr>
            <w:tcW w:w="17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jc w:val="center"/>
              <w:rPr>
                <w:rFonts w:eastAsia="仿宋_GB2312"/>
                <w:szCs w:val="21"/>
              </w:rPr>
            </w:pPr>
            <w:r>
              <w:rPr>
                <w:rFonts w:eastAsia="仿宋_GB2312"/>
                <w:szCs w:val="21"/>
              </w:rPr>
              <w:t>评估价值</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jc w:val="center"/>
              <w:rPr>
                <w:rFonts w:eastAsia="仿宋_GB2312"/>
                <w:szCs w:val="21"/>
              </w:rPr>
            </w:pPr>
            <w:r>
              <w:rPr>
                <w:rFonts w:eastAsia="仿宋_GB2312"/>
                <w:szCs w:val="21"/>
              </w:rPr>
              <w:t>增减值</w:t>
            </w:r>
          </w:p>
        </w:tc>
        <w:tc>
          <w:tcPr>
            <w:tcW w:w="1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jc w:val="center"/>
              <w:rPr>
                <w:rFonts w:eastAsia="仿宋_GB2312"/>
                <w:szCs w:val="21"/>
              </w:rPr>
            </w:pPr>
            <w:r>
              <w:rPr>
                <w:rFonts w:eastAsia="仿宋_GB2312"/>
                <w:szCs w:val="21"/>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流动资产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长期投资</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固定资产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其中：在建工程</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 xml:space="preserve">     建 筑 物</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 xml:space="preserve">     机器设备</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无形资产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其中：土地使用权</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其他资产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 xml:space="preserve"> </w:t>
            </w:r>
            <w:r>
              <w:rPr>
                <w:rFonts w:eastAsia="仿宋_GB2312"/>
                <w:b/>
                <w:bCs/>
                <w:szCs w:val="21"/>
              </w:rPr>
              <w:t xml:space="preserve">  资产总计</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流动负债</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szCs w:val="21"/>
              </w:rPr>
            </w:pPr>
            <w:r>
              <w:rPr>
                <w:rFonts w:eastAsia="仿宋_GB2312"/>
                <w:szCs w:val="21"/>
              </w:rPr>
              <w:t>长期负债</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b/>
                <w:bCs/>
                <w:szCs w:val="21"/>
              </w:rPr>
            </w:pPr>
            <w:r>
              <w:rPr>
                <w:rFonts w:eastAsia="仿宋_GB2312"/>
                <w:b/>
                <w:bCs/>
                <w:szCs w:val="21"/>
              </w:rPr>
              <w:t xml:space="preserve">   负债总计</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6" w:lineRule="atLeast"/>
              <w:rPr>
                <w:rFonts w:eastAsia="仿宋_GB2312"/>
                <w:b/>
                <w:bCs/>
                <w:szCs w:val="21"/>
              </w:rPr>
            </w:pPr>
            <w:r>
              <w:rPr>
                <w:rFonts w:eastAsia="仿宋_GB2312"/>
                <w:b/>
                <w:bCs/>
                <w:szCs w:val="21"/>
              </w:rPr>
              <w:t xml:space="preserve">   净 资 产</w:t>
            </w:r>
          </w:p>
        </w:tc>
        <w:tc>
          <w:tcPr>
            <w:tcW w:w="1740"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72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54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c>
          <w:tcPr>
            <w:tcW w:w="1815" w:type="dxa"/>
            <w:tcBorders>
              <w:top w:val="single" w:color="auto" w:sz="4" w:space="0"/>
              <w:left w:val="single" w:color="auto" w:sz="4" w:space="0"/>
              <w:bottom w:val="single" w:color="auto" w:sz="4" w:space="0"/>
              <w:right w:val="single" w:color="auto" w:sz="4" w:space="0"/>
            </w:tcBorders>
          </w:tcPr>
          <w:p>
            <w:pPr>
              <w:adjustRightInd w:val="0"/>
              <w:snapToGrid w:val="0"/>
              <w:spacing w:line="316" w:lineRule="atLeast"/>
              <w:rPr>
                <w:rFonts w:eastAsia="仿宋_GB2312"/>
                <w:szCs w:val="21"/>
              </w:rPr>
            </w:pPr>
          </w:p>
        </w:tc>
      </w:tr>
    </w:tbl>
    <w:p>
      <w:pPr>
        <w:adjustRightInd w:val="0"/>
        <w:snapToGrid w:val="0"/>
        <w:spacing w:line="316" w:lineRule="atLeast"/>
        <w:rPr>
          <w:rFonts w:eastAsia="仿宋_GB2312"/>
          <w:szCs w:val="21"/>
        </w:rPr>
      </w:pPr>
    </w:p>
    <w:p>
      <w:pPr>
        <w:adjustRightInd w:val="0"/>
        <w:snapToGrid w:val="0"/>
        <w:spacing w:line="316" w:lineRule="atLeast"/>
        <w:rPr>
          <w:rFonts w:eastAsia="仿宋_GB2312"/>
          <w:szCs w:val="21"/>
        </w:rPr>
      </w:pPr>
      <w:r>
        <w:rPr>
          <w:rFonts w:eastAsia="仿宋_GB2312"/>
          <w:szCs w:val="21"/>
        </w:rPr>
        <w:t>注：本表一式三份。备案机关、资产占有单位、主管部门各一份。</w:t>
      </w:r>
    </w:p>
    <w:p/>
    <w:p>
      <w:pPr>
        <w:rPr>
          <w:rFonts w:ascii="方正小标宋简体" w:hAnsi="Calibri" w:eastAsia="方正小标宋简体"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3ZDNlZGI0NTQ3NzcwNzBjNWI2NjQ0MWMxMGZjMzAifQ=="/>
  </w:docVars>
  <w:rsids>
    <w:rsidRoot w:val="007C6540"/>
    <w:rsid w:val="000E19FA"/>
    <w:rsid w:val="001C4EA8"/>
    <w:rsid w:val="002836F6"/>
    <w:rsid w:val="00376901"/>
    <w:rsid w:val="003A43D6"/>
    <w:rsid w:val="004C4EF2"/>
    <w:rsid w:val="00544CE0"/>
    <w:rsid w:val="00757703"/>
    <w:rsid w:val="007C6540"/>
    <w:rsid w:val="00AA4C4E"/>
    <w:rsid w:val="00E34A60"/>
    <w:rsid w:val="1F4E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HTML Preformatted"/>
    <w:basedOn w:val="1"/>
    <w:link w:val="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
    <w:name w:val="Normal (Web)"/>
    <w:basedOn w:val="1"/>
    <w:qFormat/>
    <w:uiPriority w:val="99"/>
    <w:pPr>
      <w:widowControl/>
      <w:spacing w:before="100" w:beforeAutospacing="1" w:after="100" w:afterAutospacing="1"/>
      <w:jc w:val="left"/>
    </w:pPr>
    <w:rPr>
      <w:rFonts w:ascii="宋体" w:hAnsi="Times New Roman" w:eastAsia="宋体" w:cs="Times New Roman"/>
      <w:color w:val="000000"/>
      <w:kern w:val="0"/>
      <w:sz w:val="24"/>
      <w:szCs w:val="24"/>
    </w:rPr>
  </w:style>
  <w:style w:type="character" w:customStyle="1" w:styleId="7">
    <w:name w:val="标题 2 Char"/>
    <w:basedOn w:val="6"/>
    <w:link w:val="2"/>
    <w:uiPriority w:val="9"/>
    <w:rPr>
      <w:rFonts w:ascii="Cambria" w:hAnsi="Cambria" w:eastAsia="宋体" w:cs="Times New Roman"/>
      <w:b/>
      <w:bCs/>
      <w:kern w:val="0"/>
      <w:sz w:val="32"/>
      <w:szCs w:val="32"/>
    </w:rPr>
  </w:style>
  <w:style w:type="character" w:customStyle="1" w:styleId="8">
    <w:name w:val="HTML 预设格式 Char"/>
    <w:basedOn w:val="6"/>
    <w:link w:val="3"/>
    <w:uiPriority w:val="0"/>
    <w:rPr>
      <w:rFonts w:ascii="宋体" w:hAnsi="宋体" w:eastAsia="宋体" w:cs="Times New Roman"/>
      <w:kern w:val="0"/>
      <w:sz w:val="24"/>
      <w:szCs w:val="24"/>
    </w:rPr>
  </w:style>
  <w:style w:type="paragraph" w:styleId="9">
    <w:name w:val="List Paragraph"/>
    <w:basedOn w:val="1"/>
    <w:qFormat/>
    <w:uiPriority w:val="34"/>
    <w:pPr>
      <w:ind w:firstLine="420" w:firstLineChars="200"/>
    </w:pPr>
    <w:rPr>
      <w:rFonts w:ascii="仿宋" w:hAnsi="仿宋" w:eastAsia="宋体" w:cs="Times New Roman"/>
      <w:kern w:val="0"/>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15</Pages>
  <Words>4851</Words>
  <Characters>4894</Characters>
  <Lines>45</Lines>
  <Paragraphs>12</Paragraphs>
  <TotalTime>13</TotalTime>
  <ScaleCrop>false</ScaleCrop>
  <LinksUpToDate>false</LinksUpToDate>
  <CharactersWithSpaces>5617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2023-03-17T06:54:00Z</dcterms:created>
  <dc:creator>株洲市财政局（汇总）</dc:creator>
  <cp:lastModifiedBy>木頭♂阳</cp:lastModifiedBy>
  <cp:lastPrinted>2023-03-17T07:12:00Z</cp:lastPrinted>
  <dcterms:modified xsi:type="dcterms:W3CDTF">2023-08-21T09:07:03Z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F3E7D7A7F85A49938407AC99FC271784_12</vt:lpwstr>
  </property>
</Properties>
</file>