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jc w:val="center"/>
        <w:textAlignment w:val="baseline"/>
        <w:rPr>
          <w:rFonts w:hint="eastAsia" w:ascii="方正小标宋简体" w:hAnsi="方正小标宋简体" w:eastAsia="方正小标宋简体" w:cs="方正小标宋简体"/>
          <w:b w:val="0"/>
          <w:bCs w:val="0"/>
          <w:color w:val="FF0000"/>
          <w:spacing w:val="0"/>
          <w:w w:val="24"/>
          <w:position w:val="0"/>
          <w:sz w:val="114"/>
          <w:szCs w:val="11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1300" w:lineRule="exact"/>
        <w:ind w:left="0" w:right="0" w:firstLine="0"/>
        <w:jc w:val="center"/>
        <w:textAlignment w:val="baseline"/>
        <w:rPr>
          <w:rFonts w:hint="eastAsia" w:ascii="方正小标宋简体" w:hAnsi="方正小标宋简体" w:eastAsia="方正小标宋简体" w:cs="方正小标宋简体"/>
          <w:b w:val="0"/>
          <w:bCs w:val="0"/>
          <w:color w:val="FF0000"/>
          <w:spacing w:val="0"/>
          <w:w w:val="24"/>
          <w:position w:val="0"/>
          <w:sz w:val="114"/>
          <w:szCs w:val="114"/>
          <w:lang w:val="en-US"/>
        </w:rPr>
      </w:pPr>
      <w:r>
        <w:rPr>
          <w:rFonts w:hint="eastAsia" w:ascii="方正小标宋简体" w:hAnsi="方正小标宋简体" w:eastAsia="方正小标宋简体" w:cs="方正小标宋简体"/>
          <w:b w:val="0"/>
          <w:bCs w:val="0"/>
          <w:color w:val="FF0000"/>
          <w:spacing w:val="0"/>
          <w:w w:val="24"/>
          <w:position w:val="0"/>
          <w:sz w:val="114"/>
          <w:szCs w:val="114"/>
          <w:lang w:val="en-US" w:eastAsia="zh-CN"/>
        </w:rPr>
        <w:t>中共株洲市石峰区委全面依法治区委员会守法普法协调小组办公室文件</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rPr>
          <w:rFonts w:hint="default" w:ascii="Times New Roman" w:hAnsi="Times New Roman" w:eastAsia="方正小标宋简体" w:cs="Times New Roman"/>
          <w:b w:val="0"/>
          <w:bCs w:val="0"/>
          <w:color w:val="000000" w:themeColor="text1"/>
          <w:spacing w:val="0"/>
          <w:w w:val="97"/>
          <w:position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40" w:lineRule="exact"/>
        <w:ind w:left="0" w:right="0" w:firstLine="0"/>
        <w:jc w:val="center"/>
        <w:textAlignment w:val="baseline"/>
        <w:rPr>
          <w:rFonts w:hint="default" w:ascii="Times New Roman" w:hAnsi="Times New Roman" w:eastAsia="方正小标宋简体" w:cs="Times New Roman"/>
          <w:b w:val="0"/>
          <w:bCs w:val="0"/>
          <w:color w:val="000000" w:themeColor="text1"/>
          <w:spacing w:val="0"/>
          <w:w w:val="97"/>
          <w:position w:val="0"/>
          <w:sz w:val="44"/>
          <w:szCs w:val="44"/>
          <w14:textFill>
            <w14:solidFill>
              <w14:schemeClr w14:val="tx1"/>
            </w14:solidFill>
          </w14:textFill>
        </w:rPr>
      </w:pPr>
      <w:r>
        <w:rPr>
          <w:rFonts w:hint="default" w:ascii="Times New Roman" w:hAnsi="Times New Roman" w:eastAsia="仿宋_GB2312" w:cs="Times New Roman"/>
          <w:sz w:val="32"/>
          <w:szCs w:val="32"/>
        </w:rPr>
        <w:t>株石</w:t>
      </w:r>
      <w:r>
        <w:rPr>
          <w:rFonts w:hint="eastAsia" w:ascii="Times New Roman" w:hAnsi="Times New Roman" w:eastAsia="仿宋_GB2312" w:cs="Times New Roman"/>
          <w:sz w:val="32"/>
          <w:szCs w:val="32"/>
          <w:lang w:val="en-US" w:eastAsia="zh-CN"/>
        </w:rPr>
        <w:t>普法</w:t>
      </w:r>
      <w:r>
        <w:rPr>
          <w:rFonts w:hint="default" w:ascii="Times New Roman" w:hAnsi="Times New Roman" w:eastAsia="仿宋_GB2312" w:cs="Times New Roman"/>
          <w:sz w:val="32"/>
          <w:szCs w:val="32"/>
        </w:rPr>
        <w:t>办〔20</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rPr>
          <w:rFonts w:hint="default" w:ascii="Times New Roman" w:hAnsi="Times New Roman" w:eastAsia="方正小标宋简体" w:cs="Times New Roman"/>
          <w:b w:val="0"/>
          <w:bCs w:val="0"/>
          <w:color w:val="000000" w:themeColor="text1"/>
          <w:spacing w:val="0"/>
          <w:w w:val="97"/>
          <w:position w:val="0"/>
          <w:sz w:val="44"/>
          <w:szCs w:val="44"/>
          <w14:textFill>
            <w14:solidFill>
              <w14:schemeClr w14:val="tx1"/>
            </w14:solidFill>
          </w14:textFill>
        </w:rPr>
      </w:pPr>
      <w:r>
        <w:rPr>
          <w:sz w:val="44"/>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71120</wp:posOffset>
                </wp:positionV>
                <wp:extent cx="5676265" cy="0"/>
                <wp:effectExtent l="0" t="10795" r="635" b="17780"/>
                <wp:wrapNone/>
                <wp:docPr id="1" name="直接连接符 1"/>
                <wp:cNvGraphicFramePr/>
                <a:graphic xmlns:a="http://schemas.openxmlformats.org/drawingml/2006/main">
                  <a:graphicData uri="http://schemas.microsoft.com/office/word/2010/wordprocessingShape">
                    <wps:wsp>
                      <wps:cNvCnPr/>
                      <wps:spPr>
                        <a:xfrm>
                          <a:off x="983615" y="2933065"/>
                          <a:ext cx="5676265" cy="0"/>
                        </a:xfrm>
                        <a:prstGeom prst="line">
                          <a:avLst/>
                        </a:prstGeom>
                        <a:ln w="2222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4.15pt;margin-top:5.6pt;height:0pt;width:446.95pt;z-index:251659264;mso-width-relative:page;mso-height-relative:page;" filled="f" stroked="t" coordsize="21600,21600" o:gfxdata="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6+mI91gAA&#10;AAgBAAAPAAAAAAAAAAEAIAAAACIAAABkcnMvZG93bnJldi54bWxQSwECFAAUAAAACACHTuJAf9vk&#10;+OcBAACmAwAADgAAAAAAAAABACAAAAAlAQAAZHJzL2Uyb0RvYy54bWxQSwUGAAAAAAYABgBZAQAA&#10;fgUAAAAA&#10;">
                <v:fill on="f" focussize="0,0"/>
                <v:stroke weight="1.75pt" color="#FF0000 [3205]"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40" w:lineRule="exact"/>
        <w:ind w:left="0" w:right="0" w:firstLine="0"/>
        <w:jc w:val="center"/>
        <w:rPr>
          <w:rFonts w:hint="default" w:ascii="Times New Roman" w:hAnsi="Times New Roman" w:eastAsia="方正小标宋简体" w:cs="Times New Roman"/>
          <w:b w:val="0"/>
          <w:bCs w:val="0"/>
          <w:color w:val="auto"/>
          <w:spacing w:val="0"/>
          <w:w w:val="100"/>
          <w:position w:val="0"/>
          <w:sz w:val="44"/>
          <w:szCs w:val="44"/>
        </w:rPr>
      </w:pPr>
      <w:r>
        <w:rPr>
          <w:rFonts w:hint="eastAsia" w:ascii="方正小标宋简体" w:hAnsi="方正小标宋简体" w:eastAsia="方正小标宋简体" w:cs="方正小标宋简体"/>
          <w:color w:val="auto"/>
          <w:sz w:val="44"/>
          <w:szCs w:val="44"/>
        </w:rPr>
        <w:t>关于印发《株洲市</w:t>
      </w:r>
      <w:r>
        <w:rPr>
          <w:rFonts w:hint="eastAsia" w:ascii="方正小标宋简体" w:hAnsi="方正小标宋简体" w:eastAsia="方正小标宋简体" w:cs="方正小标宋简体"/>
          <w:color w:val="auto"/>
          <w:sz w:val="44"/>
          <w:szCs w:val="44"/>
          <w:lang w:eastAsia="zh-CN"/>
        </w:rPr>
        <w:t>石峰区“</w:t>
      </w:r>
      <w:r>
        <w:rPr>
          <w:rFonts w:hint="eastAsia" w:ascii="方正小标宋简体" w:hAnsi="方正小标宋简体" w:eastAsia="方正小标宋简体" w:cs="方正小标宋简体"/>
          <w:color w:val="auto"/>
          <w:sz w:val="44"/>
          <w:szCs w:val="44"/>
        </w:rPr>
        <w:t>谁执法谁普法</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责</w:t>
      </w:r>
      <w:r>
        <w:rPr>
          <w:rFonts w:hint="eastAsia" w:ascii="方正小标宋简体" w:hAnsi="方正小标宋简体" w:eastAsia="方正小标宋简体" w:cs="方正小标宋简体"/>
          <w:color w:val="auto"/>
          <w:sz w:val="44"/>
          <w:szCs w:val="44"/>
          <w:lang w:val="en-US" w:eastAsia="zh-CN"/>
        </w:rPr>
        <w:t>任</w:t>
      </w:r>
      <w:r>
        <w:rPr>
          <w:rFonts w:hint="eastAsia" w:ascii="方正小标宋简体" w:hAnsi="方正小标宋简体" w:eastAsia="方正小标宋简体" w:cs="方正小标宋简体"/>
          <w:color w:val="auto"/>
          <w:sz w:val="44"/>
          <w:szCs w:val="44"/>
        </w:rPr>
        <w:t>制单位2023年度普法重点任务清单》的通</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知</w:t>
      </w:r>
    </w:p>
    <w:p>
      <w:pPr>
        <w:keepNext w:val="0"/>
        <w:keepLines w:val="0"/>
        <w:pageBreakBefore w:val="0"/>
        <w:widowControl w:val="0"/>
        <w:kinsoku/>
        <w:wordWrap/>
        <w:overflowPunct/>
        <w:topLinePunct w:val="0"/>
        <w:autoSpaceDE/>
        <w:autoSpaceDN/>
        <w:bidi w:val="0"/>
        <w:adjustRightInd w:val="0"/>
        <w:snapToGrid w:val="0"/>
        <w:spacing w:line="460" w:lineRule="exact"/>
        <w:ind w:left="0" w:right="0" w:firstLine="0"/>
        <w:jc w:val="both"/>
        <w:textAlignment w:val="baseline"/>
        <w:rPr>
          <w:rFonts w:hint="default" w:ascii="Times New Roman" w:hAnsi="Times New Roman" w:cs="Times New Roman"/>
          <w:color w:val="auto"/>
          <w:spacing w:val="0"/>
          <w:w w:val="100"/>
          <w:position w:val="0"/>
          <w:sz w:val="21"/>
        </w:rPr>
      </w:pPr>
    </w:p>
    <w:p>
      <w:pPr>
        <w:keepNext w:val="0"/>
        <w:keepLines w:val="0"/>
        <w:pageBreakBefore w:val="0"/>
        <w:widowControl w:val="0"/>
        <w:kinsoku/>
        <w:wordWrap/>
        <w:overflowPunct/>
        <w:topLinePunct w:val="0"/>
        <w:autoSpaceDE/>
        <w:autoSpaceDN/>
        <w:bidi w:val="0"/>
        <w:adjustRightInd w:val="0"/>
        <w:snapToGrid w:val="0"/>
        <w:spacing w:line="540" w:lineRule="exact"/>
        <w:ind w:right="0"/>
        <w:jc w:val="both"/>
        <w:textAlignment w:val="baseline"/>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谁执法谁普法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普法责任单位：</w:t>
      </w:r>
    </w:p>
    <w:p>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为进一步落实《关于印发株洲市</w:t>
      </w:r>
      <w:r>
        <w:rPr>
          <w:rFonts w:hint="eastAsia" w:ascii="Times New Roman" w:hAnsi="Times New Roman" w:eastAsia="仿宋_GB2312" w:cs="Times New Roman"/>
          <w:color w:val="auto"/>
          <w:spacing w:val="0"/>
          <w:w w:val="100"/>
          <w:position w:val="0"/>
          <w:sz w:val="32"/>
          <w:szCs w:val="32"/>
          <w:lang w:eastAsia="zh-CN"/>
        </w:rPr>
        <w:t>石峰区</w:t>
      </w:r>
      <w:r>
        <w:rPr>
          <w:rFonts w:hint="default" w:ascii="Times New Roman" w:hAnsi="Times New Roman" w:eastAsia="仿宋_GB2312" w:cs="Times New Roman"/>
          <w:color w:val="auto"/>
          <w:spacing w:val="0"/>
          <w:w w:val="100"/>
          <w:position w:val="0"/>
          <w:sz w:val="32"/>
          <w:szCs w:val="32"/>
        </w:rPr>
        <w:t>国家机关</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谁执法谁普法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普法责任</w:t>
      </w:r>
      <w:r>
        <w:rPr>
          <w:rFonts w:hint="eastAsia" w:ascii="Times New Roman" w:hAnsi="Times New Roman" w:eastAsia="仿宋_GB2312" w:cs="Times New Roman"/>
          <w:color w:val="auto"/>
          <w:spacing w:val="0"/>
          <w:w w:val="100"/>
          <w:position w:val="0"/>
          <w:sz w:val="32"/>
          <w:szCs w:val="32"/>
          <w:lang w:eastAsia="zh-CN"/>
        </w:rPr>
        <w:t>制的实施意见</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株</w:t>
      </w:r>
      <w:r>
        <w:rPr>
          <w:rFonts w:hint="eastAsia" w:ascii="Times New Roman" w:hAnsi="Times New Roman" w:eastAsia="仿宋_GB2312" w:cs="Times New Roman"/>
          <w:color w:val="auto"/>
          <w:spacing w:val="0"/>
          <w:w w:val="100"/>
          <w:position w:val="0"/>
          <w:sz w:val="32"/>
          <w:szCs w:val="32"/>
          <w:lang w:eastAsia="zh-CN"/>
        </w:rPr>
        <w:t>石办发</w:t>
      </w:r>
      <w:r>
        <w:rPr>
          <w:rFonts w:hint="default" w:ascii="Times New Roman" w:hAnsi="Times New Roman" w:eastAsia="仿宋_GB2312" w:cs="Times New Roman"/>
          <w:color w:val="auto"/>
          <w:spacing w:val="0"/>
          <w:w w:val="100"/>
          <w:position w:val="0"/>
          <w:sz w:val="32"/>
          <w:szCs w:val="32"/>
        </w:rPr>
        <w:t>〔2019〕</w:t>
      </w:r>
      <w:r>
        <w:rPr>
          <w:rFonts w:hint="eastAsia" w:ascii="Times New Roman" w:hAnsi="Times New Roman" w:eastAsia="仿宋_GB2312" w:cs="Times New Roman"/>
          <w:color w:val="auto"/>
          <w:spacing w:val="0"/>
          <w:w w:val="100"/>
          <w:position w:val="0"/>
          <w:sz w:val="32"/>
          <w:szCs w:val="32"/>
          <w:lang w:val="en-US" w:eastAsia="zh-CN"/>
        </w:rPr>
        <w:t>69</w:t>
      </w:r>
      <w:r>
        <w:rPr>
          <w:rFonts w:hint="default" w:ascii="Times New Roman" w:hAnsi="Times New Roman" w:eastAsia="仿宋_GB2312" w:cs="Times New Roman"/>
          <w:color w:val="auto"/>
          <w:spacing w:val="0"/>
          <w:w w:val="100"/>
          <w:position w:val="0"/>
          <w:sz w:val="32"/>
          <w:szCs w:val="32"/>
        </w:rPr>
        <w:t>号</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根据工作安排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现将《株洲市</w:t>
      </w:r>
      <w:r>
        <w:rPr>
          <w:rFonts w:hint="eastAsia" w:ascii="Times New Roman" w:hAnsi="Times New Roman" w:eastAsia="仿宋_GB2312" w:cs="Times New Roman"/>
          <w:color w:val="auto"/>
          <w:spacing w:val="0"/>
          <w:w w:val="100"/>
          <w:position w:val="0"/>
          <w:sz w:val="32"/>
          <w:szCs w:val="32"/>
          <w:lang w:eastAsia="zh-CN"/>
        </w:rPr>
        <w:t>石峰区“</w:t>
      </w:r>
      <w:r>
        <w:rPr>
          <w:rFonts w:hint="default" w:ascii="Times New Roman" w:hAnsi="Times New Roman" w:eastAsia="仿宋_GB2312" w:cs="Times New Roman"/>
          <w:color w:val="auto"/>
          <w:spacing w:val="0"/>
          <w:w w:val="100"/>
          <w:position w:val="0"/>
          <w:sz w:val="32"/>
          <w:szCs w:val="32"/>
        </w:rPr>
        <w:t>谁执法谁普法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责任制单位2023年度普法重点任务清单》印发给你们</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请结合实际认真贯彻落实。</w:t>
      </w:r>
    </w:p>
    <w:p>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2023年度普法重点任务清单将作为2023年</w:t>
      </w:r>
      <w:r>
        <w:rPr>
          <w:rFonts w:hint="eastAsia" w:ascii="Times New Roman" w:hAnsi="Times New Roman" w:eastAsia="仿宋_GB2312" w:cs="Times New Roman"/>
          <w:color w:val="auto"/>
          <w:spacing w:val="0"/>
          <w:w w:val="100"/>
          <w:position w:val="0"/>
          <w:sz w:val="32"/>
          <w:szCs w:val="32"/>
          <w:lang w:eastAsia="zh-CN"/>
        </w:rPr>
        <w:t>区</w:t>
      </w:r>
      <w:r>
        <w:rPr>
          <w:rFonts w:hint="default" w:ascii="Times New Roman" w:hAnsi="Times New Roman" w:eastAsia="仿宋_GB2312" w:cs="Times New Roman"/>
          <w:color w:val="auto"/>
          <w:spacing w:val="0"/>
          <w:w w:val="100"/>
          <w:position w:val="0"/>
          <w:sz w:val="32"/>
          <w:szCs w:val="32"/>
        </w:rPr>
        <w:t>直国家机关落实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谁执法谁普法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普法责任制年度考评的重要依据</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并面向社会进行集中公布。各单位要高度重视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切实履行普法责任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扎实开展好</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谁执法谁普法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为深入实施全国、全省、全市</w:t>
      </w:r>
      <w:r>
        <w:rPr>
          <w:rFonts w:hint="eastAsia" w:ascii="Times New Roman" w:hAnsi="Times New Roman" w:eastAsia="仿宋_GB2312" w:cs="Times New Roman"/>
          <w:color w:val="auto"/>
          <w:spacing w:val="0"/>
          <w:w w:val="100"/>
          <w:position w:val="0"/>
          <w:sz w:val="32"/>
          <w:szCs w:val="32"/>
          <w:lang w:eastAsia="zh-CN"/>
        </w:rPr>
        <w:t>、全区“</w:t>
      </w:r>
      <w:r>
        <w:rPr>
          <w:rFonts w:hint="default" w:ascii="Times New Roman" w:hAnsi="Times New Roman" w:eastAsia="仿宋_GB2312" w:cs="Times New Roman"/>
          <w:color w:val="auto"/>
          <w:spacing w:val="0"/>
          <w:w w:val="100"/>
          <w:position w:val="0"/>
          <w:sz w:val="32"/>
          <w:szCs w:val="32"/>
        </w:rPr>
        <w:t>八五</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普法规划履好职。</w:t>
      </w:r>
    </w:p>
    <w:p>
      <w:pPr>
        <w:keepNext w:val="0"/>
        <w:keepLines w:val="0"/>
        <w:pageBreakBefore w:val="0"/>
        <w:widowControl w:val="0"/>
        <w:kinsoku/>
        <w:wordWrap/>
        <w:overflowPunct/>
        <w:topLinePunct w:val="0"/>
        <w:autoSpaceDE/>
        <w:autoSpaceDN/>
        <w:bidi w:val="0"/>
        <w:adjustRightInd w:val="0"/>
        <w:snapToGrid w:val="0"/>
        <w:spacing w:line="520" w:lineRule="exact"/>
        <w:ind w:left="0" w:right="0" w:firstLine="0"/>
        <w:jc w:val="both"/>
        <w:textAlignment w:val="center"/>
        <w:rPr>
          <w:rFonts w:hint="default" w:ascii="Times New Roman" w:hAnsi="Times New Roman" w:cs="Times New Roman"/>
          <w:color w:val="auto"/>
          <w:spacing w:val="0"/>
          <w:w w:val="100"/>
          <w:position w:val="0"/>
        </w:rPr>
      </w:pPr>
    </w:p>
    <w:p>
      <w:pPr>
        <w:keepNext w:val="0"/>
        <w:keepLines w:val="0"/>
        <w:pageBreakBefore w:val="0"/>
        <w:widowControl w:val="0"/>
        <w:kinsoku/>
        <w:wordWrap/>
        <w:overflowPunct/>
        <w:topLinePunct w:val="0"/>
        <w:autoSpaceDE/>
        <w:autoSpaceDN/>
        <w:bidi w:val="0"/>
        <w:adjustRightInd w:val="0"/>
        <w:snapToGrid w:val="0"/>
        <w:spacing w:line="400" w:lineRule="exact"/>
        <w:ind w:right="0" w:firstLine="2656" w:firstLineChars="830"/>
        <w:jc w:val="both"/>
        <w:textAlignment w:val="baseline"/>
        <w:rPr>
          <w:rFonts w:hint="eastAsia" w:ascii="Times New Roman" w:hAnsi="Times New Roman" w:eastAsia="仿宋_GB2312" w:cs="Times New Roman"/>
          <w:color w:val="auto"/>
          <w:spacing w:val="0"/>
          <w:w w:val="100"/>
          <w:position w:val="0"/>
          <w:sz w:val="32"/>
          <w:szCs w:val="32"/>
          <w:lang w:val="en-US" w:eastAsia="zh-CN"/>
        </w:rPr>
      </w:pPr>
      <w:r>
        <w:rPr>
          <w:rFonts w:hint="eastAsia" w:ascii="Times New Roman" w:hAnsi="Times New Roman" w:eastAsia="仿宋_GB2312" w:cs="Times New Roman"/>
          <w:color w:val="auto"/>
          <w:spacing w:val="0"/>
          <w:w w:val="100"/>
          <w:position w:val="0"/>
          <w:sz w:val="32"/>
          <w:szCs w:val="32"/>
          <w:lang w:val="en-US" w:eastAsia="zh-CN"/>
        </w:rPr>
        <w:t>中共</w:t>
      </w:r>
      <w:r>
        <w:rPr>
          <w:rFonts w:hint="default" w:ascii="Times New Roman" w:hAnsi="Times New Roman" w:eastAsia="仿宋_GB2312" w:cs="Times New Roman"/>
          <w:color w:val="auto"/>
          <w:spacing w:val="0"/>
          <w:w w:val="100"/>
          <w:position w:val="0"/>
          <w:sz w:val="32"/>
          <w:szCs w:val="32"/>
          <w:lang w:val="en-US" w:eastAsia="zh-CN"/>
        </w:rPr>
        <w:t>株洲市</w:t>
      </w:r>
      <w:r>
        <w:rPr>
          <w:rFonts w:hint="eastAsia" w:ascii="Times New Roman" w:hAnsi="Times New Roman" w:eastAsia="仿宋_GB2312" w:cs="Times New Roman"/>
          <w:color w:val="auto"/>
          <w:spacing w:val="0"/>
          <w:w w:val="100"/>
          <w:position w:val="0"/>
          <w:sz w:val="32"/>
          <w:szCs w:val="32"/>
          <w:lang w:val="en-US" w:eastAsia="zh-CN"/>
        </w:rPr>
        <w:t>石峰区委全面依法治区委员会</w:t>
      </w:r>
    </w:p>
    <w:p>
      <w:pPr>
        <w:keepNext w:val="0"/>
        <w:keepLines w:val="0"/>
        <w:pageBreakBefore w:val="0"/>
        <w:widowControl w:val="0"/>
        <w:kinsoku/>
        <w:wordWrap/>
        <w:overflowPunct/>
        <w:topLinePunct w:val="0"/>
        <w:autoSpaceDE/>
        <w:autoSpaceDN/>
        <w:bidi w:val="0"/>
        <w:adjustRightInd w:val="0"/>
        <w:snapToGrid w:val="0"/>
        <w:spacing w:line="400" w:lineRule="exact"/>
        <w:ind w:right="0" w:firstLine="3840" w:firstLineChars="1200"/>
        <w:jc w:val="both"/>
        <w:textAlignment w:val="baseline"/>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color w:val="auto"/>
          <w:spacing w:val="0"/>
          <w:w w:val="100"/>
          <w:position w:val="0"/>
          <w:sz w:val="32"/>
          <w:szCs w:val="32"/>
          <w:lang w:val="en-US" w:eastAsia="zh-CN"/>
        </w:rPr>
        <w:t>守法普法</w:t>
      </w:r>
      <w:r>
        <w:rPr>
          <w:rFonts w:hint="eastAsia" w:ascii="Times New Roman" w:hAnsi="Times New Roman" w:eastAsia="仿宋_GB2312" w:cs="Times New Roman"/>
          <w:color w:val="auto"/>
          <w:spacing w:val="0"/>
          <w:w w:val="100"/>
          <w:position w:val="0"/>
          <w:sz w:val="32"/>
          <w:szCs w:val="32"/>
          <w:lang w:val="en-US" w:eastAsia="zh-CN"/>
        </w:rPr>
        <w:t>协调小组</w:t>
      </w:r>
      <w:r>
        <w:rPr>
          <w:rFonts w:hint="default" w:ascii="Times New Roman" w:hAnsi="Times New Roman" w:eastAsia="仿宋_GB2312" w:cs="Times New Roman"/>
          <w:color w:val="auto"/>
          <w:spacing w:val="0"/>
          <w:w w:val="100"/>
          <w:position w:val="0"/>
          <w:sz w:val="32"/>
          <w:szCs w:val="32"/>
          <w:lang w:val="en-US" w:eastAsia="zh-CN"/>
        </w:rPr>
        <w:t>办公室</w:t>
      </w:r>
    </w:p>
    <w:p>
      <w:pPr>
        <w:keepNext w:val="0"/>
        <w:keepLines w:val="0"/>
        <w:pageBreakBefore w:val="0"/>
        <w:widowControl w:val="0"/>
        <w:kinsoku/>
        <w:wordWrap/>
        <w:overflowPunct/>
        <w:topLinePunct w:val="0"/>
        <w:autoSpaceDE/>
        <w:autoSpaceDN/>
        <w:bidi w:val="0"/>
        <w:adjustRightInd w:val="0"/>
        <w:snapToGrid w:val="0"/>
        <w:spacing w:line="400" w:lineRule="exact"/>
        <w:ind w:right="0" w:firstLine="4380" w:firstLineChars="1369"/>
        <w:jc w:val="both"/>
        <w:textAlignment w:val="baseline"/>
        <w:rPr>
          <w:rFonts w:hint="default" w:ascii="Times New Roman" w:hAnsi="Times New Roman" w:eastAsia="方正小标宋简体" w:cs="Times New Roman"/>
          <w:b w:val="0"/>
          <w:bCs w:val="0"/>
          <w:color w:val="auto"/>
          <w:spacing w:val="0"/>
          <w:w w:val="100"/>
          <w:position w:val="0"/>
          <w:sz w:val="44"/>
          <w:szCs w:val="44"/>
        </w:rPr>
      </w:pPr>
      <w:r>
        <w:rPr>
          <w:rFonts w:hint="default" w:ascii="Times New Roman" w:hAnsi="Times New Roman" w:eastAsia="仿宋_GB2312" w:cs="Times New Roman"/>
          <w:color w:val="auto"/>
          <w:spacing w:val="0"/>
          <w:w w:val="100"/>
          <w:position w:val="0"/>
          <w:sz w:val="32"/>
          <w:szCs w:val="32"/>
          <w:lang w:val="en-US" w:eastAsia="zh-CN"/>
        </w:rPr>
        <w:t>2023年</w:t>
      </w:r>
      <w:r>
        <w:rPr>
          <w:rFonts w:hint="eastAsia" w:ascii="Times New Roman" w:hAnsi="Times New Roman" w:eastAsia="仿宋_GB2312" w:cs="Times New Roman"/>
          <w:color w:val="auto"/>
          <w:spacing w:val="0"/>
          <w:w w:val="100"/>
          <w:position w:val="0"/>
          <w:sz w:val="32"/>
          <w:szCs w:val="32"/>
          <w:lang w:val="en-US" w:eastAsia="zh-CN"/>
        </w:rPr>
        <w:t>7</w:t>
      </w:r>
      <w:r>
        <w:rPr>
          <w:rFonts w:hint="default" w:ascii="Times New Roman" w:hAnsi="Times New Roman" w:eastAsia="仿宋_GB2312" w:cs="Times New Roman"/>
          <w:color w:val="auto"/>
          <w:spacing w:val="0"/>
          <w:w w:val="100"/>
          <w:position w:val="0"/>
          <w:sz w:val="32"/>
          <w:szCs w:val="32"/>
          <w:lang w:val="en-US" w:eastAsia="zh-CN"/>
        </w:rPr>
        <w:t>月</w:t>
      </w:r>
      <w:r>
        <w:rPr>
          <w:rFonts w:hint="eastAsia" w:ascii="Times New Roman" w:hAnsi="Times New Roman" w:eastAsia="仿宋_GB2312" w:cs="Times New Roman"/>
          <w:color w:val="auto"/>
          <w:spacing w:val="0"/>
          <w:w w:val="100"/>
          <w:position w:val="0"/>
          <w:sz w:val="32"/>
          <w:szCs w:val="32"/>
          <w:lang w:val="en-US" w:eastAsia="zh-CN"/>
        </w:rPr>
        <w:t>20</w:t>
      </w:r>
      <w:r>
        <w:rPr>
          <w:rFonts w:hint="default" w:ascii="Times New Roman" w:hAnsi="Times New Roman" w:eastAsia="仿宋_GB2312" w:cs="Times New Roman"/>
          <w:color w:val="auto"/>
          <w:spacing w:val="0"/>
          <w:w w:val="100"/>
          <w:position w:val="0"/>
          <w:sz w:val="32"/>
          <w:szCs w:val="32"/>
          <w:lang w:val="en-US" w:eastAsia="zh-CN"/>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rPr>
          <w:rFonts w:hint="default" w:ascii="Times New Roman" w:hAnsi="Times New Roman" w:eastAsia="方正小标宋简体" w:cs="Times New Roman"/>
          <w:b w:val="0"/>
          <w:bCs w:val="0"/>
          <w:color w:val="auto"/>
          <w:spacing w:val="0"/>
          <w:w w:val="100"/>
          <w:position w:val="0"/>
          <w:sz w:val="44"/>
          <w:szCs w:val="44"/>
        </w:rPr>
      </w:pPr>
      <w:r>
        <w:rPr>
          <w:rFonts w:hint="default" w:ascii="Times New Roman" w:hAnsi="Times New Roman" w:eastAsia="方正小标宋简体" w:cs="Times New Roman"/>
          <w:b w:val="0"/>
          <w:bCs w:val="0"/>
          <w:color w:val="auto"/>
          <w:spacing w:val="0"/>
          <w:w w:val="100"/>
          <w:position w:val="0"/>
          <w:sz w:val="44"/>
          <w:szCs w:val="44"/>
        </w:rPr>
        <w:t>株洲市</w:t>
      </w:r>
      <w:r>
        <w:rPr>
          <w:rFonts w:hint="eastAsia" w:ascii="Times New Roman" w:hAnsi="Times New Roman" w:eastAsia="方正小标宋简体" w:cs="Times New Roman"/>
          <w:b w:val="0"/>
          <w:bCs w:val="0"/>
          <w:color w:val="auto"/>
          <w:spacing w:val="0"/>
          <w:w w:val="100"/>
          <w:position w:val="0"/>
          <w:sz w:val="44"/>
          <w:szCs w:val="44"/>
          <w:lang w:eastAsia="zh-CN"/>
        </w:rPr>
        <w:t>石峰区“</w:t>
      </w:r>
      <w:r>
        <w:rPr>
          <w:rFonts w:hint="default" w:ascii="Times New Roman" w:hAnsi="Times New Roman" w:eastAsia="方正小标宋简体" w:cs="Times New Roman"/>
          <w:b w:val="0"/>
          <w:bCs w:val="0"/>
          <w:color w:val="auto"/>
          <w:spacing w:val="0"/>
          <w:w w:val="100"/>
          <w:position w:val="0"/>
          <w:sz w:val="44"/>
          <w:szCs w:val="44"/>
        </w:rPr>
        <w:t>谁执法谁普法</w:t>
      </w:r>
      <w:r>
        <w:rPr>
          <w:rFonts w:hint="eastAsia" w:ascii="Times New Roman" w:hAnsi="Times New Roman" w:eastAsia="方正小标宋简体" w:cs="Times New Roman"/>
          <w:b w:val="0"/>
          <w:bCs w:val="0"/>
          <w:color w:val="auto"/>
          <w:spacing w:val="0"/>
          <w:w w:val="100"/>
          <w:position w:val="0"/>
          <w:sz w:val="44"/>
          <w:szCs w:val="44"/>
          <w:lang w:eastAsia="zh-CN"/>
        </w:rPr>
        <w:t>”</w:t>
      </w:r>
      <w:r>
        <w:rPr>
          <w:rFonts w:hint="default" w:ascii="Times New Roman" w:hAnsi="Times New Roman" w:eastAsia="方正小标宋简体" w:cs="Times New Roman"/>
          <w:b w:val="0"/>
          <w:bCs w:val="0"/>
          <w:color w:val="auto"/>
          <w:spacing w:val="0"/>
          <w:w w:val="100"/>
          <w:position w:val="0"/>
          <w:sz w:val="44"/>
          <w:szCs w:val="44"/>
        </w:rPr>
        <w:t>责任制单位</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rPr>
          <w:rFonts w:hint="default" w:ascii="Times New Roman" w:hAnsi="Times New Roman" w:eastAsia="方正小标宋简体" w:cs="Times New Roman"/>
          <w:b w:val="0"/>
          <w:bCs w:val="0"/>
          <w:color w:val="auto"/>
          <w:spacing w:val="0"/>
          <w:w w:val="100"/>
          <w:position w:val="0"/>
          <w:sz w:val="44"/>
          <w:szCs w:val="44"/>
        </w:rPr>
      </w:pPr>
      <w:r>
        <w:rPr>
          <w:rFonts w:hint="default" w:ascii="Times New Roman" w:hAnsi="Times New Roman" w:eastAsia="方正小标宋简体" w:cs="Times New Roman"/>
          <w:b w:val="0"/>
          <w:bCs w:val="0"/>
          <w:color w:val="auto"/>
          <w:spacing w:val="0"/>
          <w:w w:val="100"/>
          <w:position w:val="0"/>
          <w:sz w:val="44"/>
          <w:szCs w:val="44"/>
        </w:rPr>
        <w:t>2023年度普法重点任务清单</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w w:val="10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为进一步增强法治宣传教育的针对性和实效性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按照</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谁执法谁普法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责任制工作要求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现将《株洲市</w:t>
      </w:r>
      <w:r>
        <w:rPr>
          <w:rFonts w:hint="eastAsia" w:ascii="Times New Roman" w:hAnsi="Times New Roman" w:eastAsia="仿宋_GB2312" w:cs="Times New Roman"/>
          <w:color w:val="auto"/>
          <w:spacing w:val="0"/>
          <w:w w:val="100"/>
          <w:position w:val="0"/>
          <w:sz w:val="32"/>
          <w:szCs w:val="32"/>
          <w:lang w:eastAsia="zh-CN"/>
        </w:rPr>
        <w:t>石峰区“</w:t>
      </w:r>
      <w:r>
        <w:rPr>
          <w:rFonts w:hint="default" w:ascii="Times New Roman" w:hAnsi="Times New Roman" w:eastAsia="仿宋_GB2312" w:cs="Times New Roman"/>
          <w:color w:val="auto"/>
          <w:spacing w:val="0"/>
          <w:w w:val="100"/>
          <w:position w:val="0"/>
          <w:sz w:val="32"/>
          <w:szCs w:val="32"/>
        </w:rPr>
        <w:t>谁执法谁普法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责任制单位2023年度普法重点任务清单》向社会公布。</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一、共性清单</w:t>
      </w:r>
    </w:p>
    <w:tbl>
      <w:tblPr>
        <w:tblStyle w:val="7"/>
        <w:tblW w:w="8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7211"/>
        <w:gridCol w:w="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blHeader/>
          <w:jc w:val="center"/>
        </w:trPr>
        <w:tc>
          <w:tcPr>
            <w:tcW w:w="73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黑体" w:cs="Times New Roman"/>
                <w:color w:val="auto"/>
                <w:spacing w:val="0"/>
                <w:w w:val="100"/>
                <w:position w:val="0"/>
                <w:sz w:val="28"/>
                <w:szCs w:val="28"/>
              </w:rPr>
            </w:pPr>
            <w:r>
              <w:rPr>
                <w:rFonts w:hint="default" w:ascii="Times New Roman" w:hAnsi="Times New Roman" w:eastAsia="黑体" w:cs="Times New Roman"/>
                <w:color w:val="auto"/>
                <w:spacing w:val="0"/>
                <w:w w:val="100"/>
                <w:position w:val="0"/>
                <w:sz w:val="28"/>
                <w:szCs w:val="28"/>
              </w:rPr>
              <w:t>序号</w:t>
            </w:r>
          </w:p>
        </w:tc>
        <w:tc>
          <w:tcPr>
            <w:tcW w:w="721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黑体" w:cs="Times New Roman"/>
                <w:color w:val="auto"/>
                <w:spacing w:val="0"/>
                <w:w w:val="100"/>
                <w:position w:val="0"/>
                <w:sz w:val="28"/>
                <w:szCs w:val="28"/>
              </w:rPr>
            </w:pPr>
            <w:r>
              <w:rPr>
                <w:rFonts w:hint="default" w:ascii="Times New Roman" w:hAnsi="Times New Roman" w:eastAsia="黑体" w:cs="Times New Roman"/>
                <w:color w:val="auto"/>
                <w:spacing w:val="0"/>
                <w:w w:val="100"/>
                <w:position w:val="0"/>
                <w:sz w:val="28"/>
                <w:szCs w:val="28"/>
              </w:rPr>
              <w:t>普法重点任务</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黑体" w:cs="Times New Roman"/>
                <w:color w:val="auto"/>
                <w:spacing w:val="0"/>
                <w:w w:val="100"/>
                <w:position w:val="0"/>
                <w:sz w:val="28"/>
                <w:szCs w:val="28"/>
              </w:rPr>
            </w:pPr>
            <w:r>
              <w:rPr>
                <w:rFonts w:hint="default" w:ascii="Times New Roman" w:hAnsi="Times New Roman" w:eastAsia="黑体" w:cs="Times New Roman"/>
                <w:color w:val="auto"/>
                <w:spacing w:val="0"/>
                <w:w w:val="100"/>
                <w:position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721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把学习宣传贯彻习近平法治思想和党的二十大精神作为党委</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党组</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理论学习中心组学习重点内容和本单位、本系统法治培训内容</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每年党委</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党组</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理论学习中心组学法不少于2次</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本单位、本系统法治宣讲不少于1次。</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3"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721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认真贯彻实施国、省、市</w:t>
            </w:r>
            <w:r>
              <w:rPr>
                <w:rFonts w:hint="eastAsia"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八五</w:t>
            </w:r>
            <w:r>
              <w:rPr>
                <w:rFonts w:hint="eastAsia"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普法规划</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做好</w:t>
            </w:r>
            <w:r>
              <w:rPr>
                <w:rFonts w:hint="eastAsia"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八五</w:t>
            </w:r>
            <w:r>
              <w:rPr>
                <w:rFonts w:hint="eastAsia"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普法中期验收迎检工作。制定并公布本部门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本系统</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普法责任清单和年度普法重点任务清单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做到普法工作与业务工作同部署、同检查、同落实。</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721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大力开展宪法进机关活动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深入贯彻落实习近平总书记发表的关于纪念现行宪法公布施行四十周年重要署名文章精神</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推动宪法宣传教育常态化长效化。集中组织好本系统</w:t>
            </w:r>
            <w:r>
              <w:rPr>
                <w:rFonts w:hint="eastAsia"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宪法宣传周</w:t>
            </w:r>
            <w:r>
              <w:rPr>
                <w:rFonts w:hint="eastAsia"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活动。</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4</w:t>
            </w:r>
          </w:p>
        </w:tc>
        <w:tc>
          <w:tcPr>
            <w:tcW w:w="721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深入开展民法典、党内法规和营商环境相关法律法规学习宣传活动。</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5</w:t>
            </w:r>
          </w:p>
        </w:tc>
        <w:tc>
          <w:tcPr>
            <w:tcW w:w="721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落实领导干部年终述法制度</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在年度述职中加入述法内容。</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6</w:t>
            </w:r>
          </w:p>
        </w:tc>
        <w:tc>
          <w:tcPr>
            <w:tcW w:w="721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落实国家工作人员学法考法制度</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组织做好本单位工作人员网上学法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年内课时达标率100%</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应考人员参考率100%</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合格率100%。</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7</w:t>
            </w:r>
          </w:p>
        </w:tc>
        <w:tc>
          <w:tcPr>
            <w:tcW w:w="721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加强未成年人法治宣传教育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深入开展未成年人保护法、预防未成年人犯罪法等学习宣传。</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8</w:t>
            </w:r>
          </w:p>
        </w:tc>
        <w:tc>
          <w:tcPr>
            <w:tcW w:w="721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落实国家工作人员旁听庭审制度</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组织网上集中观看或是现场集中旁听庭审</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年内不少于1次。</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9"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9</w:t>
            </w:r>
          </w:p>
        </w:tc>
        <w:tc>
          <w:tcPr>
            <w:tcW w:w="721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在部门单位门户网站、自办刊物、官方微博、微信公众号开辟法治宣传专栏</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专题</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。设置</w:t>
            </w:r>
            <w:r>
              <w:rPr>
                <w:rFonts w:hint="eastAsia"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以案释法</w:t>
            </w:r>
            <w:r>
              <w:rPr>
                <w:rFonts w:hint="eastAsia"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栏目</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定期发布普法宣传内容和</w:t>
            </w:r>
            <w:r>
              <w:rPr>
                <w:rFonts w:hint="eastAsia"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以案释法</w:t>
            </w:r>
            <w:r>
              <w:rPr>
                <w:rFonts w:hint="eastAsia"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案例</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年内向</w:t>
            </w:r>
            <w:r>
              <w:rPr>
                <w:rFonts w:hint="eastAsia"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普法办报送不少于3个典型案例</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邮箱：</w:t>
            </w:r>
            <w:r>
              <w:rPr>
                <w:rFonts w:hint="eastAsia" w:ascii="Times New Roman" w:hAnsi="Times New Roman" w:eastAsia="仿宋_GB2312" w:cs="Times New Roman"/>
                <w:color w:val="auto"/>
                <w:spacing w:val="0"/>
                <w:w w:val="100"/>
                <w:position w:val="0"/>
                <w:sz w:val="24"/>
                <w:szCs w:val="24"/>
                <w:lang w:val="en-US" w:eastAsia="zh-CN"/>
              </w:rPr>
              <w:t>564181573@qq</w:t>
            </w:r>
            <w:r>
              <w:rPr>
                <w:rFonts w:hint="default" w:ascii="Times New Roman" w:hAnsi="Times New Roman" w:eastAsia="仿宋_GB2312" w:cs="Times New Roman"/>
                <w:color w:val="auto"/>
                <w:spacing w:val="0"/>
                <w:w w:val="100"/>
                <w:position w:val="0"/>
                <w:sz w:val="24"/>
                <w:szCs w:val="24"/>
              </w:rPr>
              <w:t>.com。</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both"/>
        <w:textAlignment w:val="baseline"/>
        <w:rPr>
          <w:rFonts w:hint="default" w:ascii="Times New Roman" w:hAnsi="Times New Roman" w:eastAsia="仿宋_GB2312" w:cs="Times New Roman"/>
          <w:color w:val="auto"/>
          <w:spacing w:val="0"/>
          <w:w w:val="10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二、个性清单</w:t>
      </w:r>
    </w:p>
    <w:tbl>
      <w:tblPr>
        <w:tblStyle w:val="7"/>
        <w:tblW w:w="88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635"/>
        <w:gridCol w:w="6679"/>
        <w:gridCol w:w="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blHeader/>
          <w:jc w:val="center"/>
        </w:trPr>
        <w:tc>
          <w:tcPr>
            <w:tcW w:w="81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黑体" w:cs="Times New Roman"/>
                <w:color w:val="auto"/>
                <w:spacing w:val="0"/>
                <w:w w:val="100"/>
                <w:position w:val="0"/>
                <w:sz w:val="28"/>
                <w:szCs w:val="28"/>
              </w:rPr>
            </w:pPr>
            <w:r>
              <w:rPr>
                <w:rFonts w:hint="default" w:ascii="Times New Roman" w:hAnsi="Times New Roman" w:eastAsia="黑体" w:cs="Times New Roman"/>
                <w:color w:val="auto"/>
                <w:spacing w:val="0"/>
                <w:w w:val="100"/>
                <w:position w:val="0"/>
                <w:sz w:val="28"/>
                <w:szCs w:val="28"/>
              </w:rPr>
              <w:t>单位</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黑体" w:cs="Times New Roman"/>
                <w:color w:val="auto"/>
                <w:spacing w:val="0"/>
                <w:w w:val="100"/>
                <w:position w:val="0"/>
                <w:sz w:val="28"/>
                <w:szCs w:val="28"/>
              </w:rPr>
            </w:pPr>
            <w:r>
              <w:rPr>
                <w:rFonts w:hint="default" w:ascii="Times New Roman" w:hAnsi="Times New Roman" w:eastAsia="黑体" w:cs="Times New Roman"/>
                <w:color w:val="auto"/>
                <w:spacing w:val="0"/>
                <w:w w:val="100"/>
                <w:position w:val="0"/>
                <w:sz w:val="28"/>
                <w:szCs w:val="28"/>
              </w:rPr>
              <w:t>序号</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黑体" w:cs="Times New Roman"/>
                <w:color w:val="auto"/>
                <w:spacing w:val="0"/>
                <w:w w:val="100"/>
                <w:position w:val="0"/>
                <w:sz w:val="28"/>
                <w:szCs w:val="28"/>
              </w:rPr>
            </w:pPr>
            <w:r>
              <w:rPr>
                <w:rFonts w:hint="default" w:ascii="Times New Roman" w:hAnsi="Times New Roman" w:eastAsia="黑体" w:cs="Times New Roman"/>
                <w:color w:val="auto"/>
                <w:spacing w:val="0"/>
                <w:w w:val="100"/>
                <w:position w:val="0"/>
                <w:sz w:val="28"/>
                <w:szCs w:val="28"/>
              </w:rPr>
              <w:t>年度普法重点任务</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黑体" w:cs="Times New Roman"/>
                <w:color w:val="auto"/>
                <w:spacing w:val="0"/>
                <w:w w:val="100"/>
                <w:position w:val="0"/>
                <w:sz w:val="28"/>
                <w:szCs w:val="28"/>
              </w:rPr>
            </w:pPr>
            <w:r>
              <w:rPr>
                <w:rFonts w:hint="default" w:ascii="Times New Roman" w:hAnsi="Times New Roman" w:eastAsia="黑体" w:cs="Times New Roman"/>
                <w:color w:val="auto"/>
                <w:spacing w:val="0"/>
                <w:w w:val="100"/>
                <w:position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纪</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委</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监</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委</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深入学习宣传党章党规党纪及《中国共产党处分违纪党员批准权限和程序规定》等党内法规</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教育引导党员和监察对象自觉尊崇、模范遵守、坚定捍卫纪律法律。</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6"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深入学习宣传宪法、监察官法、监察法及《纪检监察机关派驻机构工作规则》等国家法律法规</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强化依法履职意识</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维护国家监察权威。</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深入开展警示教育活动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通过制作警示教育片、忏悔录等</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身边案</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警示</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身边人</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推动廉洁文化建设、清廉单元建设走深走实</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为</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清廉株洲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建设营造良好氛围。</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民</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法</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院</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以多种形式宣传未成年人犯罪记录封存制度。</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开展防范非法集资宣传活动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提升社会公众防范非法集资的意识和能力。</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知识产权保护周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普法宣传活动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增强公众知识产权保护意识。</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民</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检</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察</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院</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加强与</w:t>
            </w:r>
            <w:r>
              <w:rPr>
                <w:rFonts w:hint="default" w:ascii="Times New Roman" w:hAnsi="Times New Roman" w:eastAsia="仿宋_GB2312" w:cs="Times New Roman"/>
                <w:color w:val="auto"/>
                <w:spacing w:val="0"/>
                <w:w w:val="100"/>
                <w:position w:val="0"/>
                <w:sz w:val="24"/>
                <w:szCs w:val="24"/>
                <w:lang w:eastAsia="zh-CN"/>
              </w:rPr>
              <w:t>职教城</w:t>
            </w:r>
            <w:r>
              <w:rPr>
                <w:rFonts w:hint="default" w:ascii="Times New Roman" w:hAnsi="Times New Roman" w:eastAsia="仿宋_GB2312" w:cs="Times New Roman"/>
                <w:color w:val="auto"/>
                <w:spacing w:val="0"/>
                <w:w w:val="100"/>
                <w:position w:val="0"/>
                <w:sz w:val="24"/>
                <w:szCs w:val="24"/>
              </w:rPr>
              <w:t>的检校共建合作</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适时到学校开展1次检察故事进校园普法宣讲活动。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依托</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花季天使</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普法宣讲团</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到中小学校开展</w:t>
            </w:r>
            <w:r>
              <w:rPr>
                <w:rFonts w:hint="default" w:ascii="Times New Roman" w:hAnsi="Times New Roman" w:eastAsia="仿宋_GB2312" w:cs="Times New Roman"/>
                <w:color w:val="auto"/>
                <w:spacing w:val="0"/>
                <w:w w:val="100"/>
                <w:position w:val="0"/>
                <w:sz w:val="24"/>
                <w:szCs w:val="24"/>
                <w:lang w:eastAsia="zh-CN"/>
              </w:rPr>
              <w:t>至少</w:t>
            </w:r>
            <w:r>
              <w:rPr>
                <w:rFonts w:hint="default" w:ascii="Times New Roman" w:hAnsi="Times New Roman" w:eastAsia="仿宋_GB2312" w:cs="Times New Roman"/>
                <w:color w:val="auto"/>
                <w:spacing w:val="0"/>
                <w:w w:val="100"/>
                <w:position w:val="0"/>
                <w:sz w:val="24"/>
                <w:szCs w:val="24"/>
              </w:rPr>
              <w:t>2次宣讲。</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落实</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谁执法谁普法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责任制</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在办理刑事案件过程中积极宣传贯彻</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认罪认罚从宽</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政策。</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信</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访</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组织开展《信访工作条例》集中宣传活动。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组织开展《信访工作条例》进乡村、进社区、进学校、进企业、进单位的</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五进</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在</w:t>
            </w:r>
            <w:r>
              <w:rPr>
                <w:rFonts w:hint="default" w:ascii="Times New Roman" w:hAnsi="Times New Roman" w:eastAsia="仿宋_GB2312" w:cs="Times New Roman"/>
                <w:color w:val="auto"/>
                <w:spacing w:val="0"/>
                <w:w w:val="100"/>
                <w:position w:val="0"/>
                <w:sz w:val="24"/>
                <w:szCs w:val="24"/>
                <w:lang w:eastAsia="zh-CN"/>
              </w:rPr>
              <w:t>石峰区</w:t>
            </w:r>
            <w:r>
              <w:rPr>
                <w:rFonts w:hint="default" w:ascii="Times New Roman" w:hAnsi="Times New Roman" w:eastAsia="仿宋_GB2312" w:cs="Times New Roman"/>
                <w:color w:val="auto"/>
                <w:spacing w:val="0"/>
                <w:w w:val="100"/>
                <w:position w:val="0"/>
                <w:sz w:val="24"/>
                <w:szCs w:val="24"/>
              </w:rPr>
              <w:t>信访部门官网、微信公众号开辟专栏</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对条例进行全面深入宣传</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持续跟踪报道各部门在贯彻落实中取得的成效经验、特色亮点工作及宣传活动。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书</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写《信访工作条例》活动。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5</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lang w:eastAsia="zh-CN"/>
              </w:rPr>
              <w:t>组</w:t>
            </w:r>
            <w:r>
              <w:rPr>
                <w:rFonts w:hint="default" w:ascii="Times New Roman" w:hAnsi="Times New Roman" w:eastAsia="仿宋_GB2312" w:cs="Times New Roman"/>
                <w:color w:val="auto"/>
                <w:spacing w:val="0"/>
                <w:w w:val="100"/>
                <w:position w:val="0"/>
                <w:sz w:val="24"/>
                <w:szCs w:val="24"/>
              </w:rPr>
              <w:t>织开展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我与《信访工作条例》</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主题征文活动。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总</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工</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会</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尊法守法·携手筑梦</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公益法律服务行动。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开展《中华人民共和国工会法》的宣传活动。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开展《中华人民共和国劳动合同法》的宣传活动。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团</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委</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面对青少年群体开展法治宣传周活动。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面对青少年群体开展禁毒等青春自护宣传教育活动。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面对青少年群体开展《中华人民共和国未成年人保护法》《中华人民共和国预防未成年人犯罪法》的宣传教育活动。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妇</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联</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加强妇女法治宣传教育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深入开展妇女权益保障法、反家庭暴力法、家庭教育促进法等学习教育。</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结合家庭家风家教工作，积极开展女童保护公益项目，进社区、进学校、进企业等宣传未成年人防性侵知识。</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在“石峰新女性”微信公众号开展宣传法律知识，重点宣传保护妇女儿童合法权益的相关法律知识。</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残</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联</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开展《中华人民共和国残疾人证管理办法》宣传活动。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开展《残疾预防和残疾人康复条例》宣传活动。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开展《残疾人就业条例》《湖南省按比例安排残疾人就业规定》宣传活动。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开展《无障碍环境建设条例》《湖南省无障碍环境建设管理办</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法》等宣传活动。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8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农</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业</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农</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村</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大走访</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活动和</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防疫人员培训</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重点宣传《中华人民共和国生物安全法》。</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结合食品安全周活动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重点宣传《农产品质量安全法》。</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通过农资打假活动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宣传《农药管理条例》。</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通过播送广播、线上直播、发放宣传资料等形式</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进学校、进机关、进社区深入宣传《生产建设项目水土保持方案管理办法》。</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5</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在系统内开展《水闸运行管理办法》《堤防运行管理办法》的培训宣讲。</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6</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开展《加强河湖水域岸线空间管控的指导意见》宣传</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组织做好系统干部日常学习宣讲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利用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中国水周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世界水日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集中组织好宣传活动。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7</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请专家授课</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在系统内开展《水利工程质量管理规定》的培训宣讲。</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发</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改</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结合本系统</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八五</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普法规划工作要求</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利用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宪法宣传周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民法典集中宣传月</w:t>
            </w:r>
            <w:r>
              <w:rPr>
                <w:rFonts w:hint="default" w:ascii="Times New Roman" w:hAnsi="Times New Roman" w:eastAsia="仿宋_GB2312" w:cs="Times New Roman"/>
                <w:color w:val="auto"/>
                <w:spacing w:val="0"/>
                <w:w w:val="100"/>
                <w:position w:val="0"/>
                <w:sz w:val="24"/>
                <w:szCs w:val="24"/>
                <w:lang w:eastAsia="zh-CN"/>
              </w:rPr>
              <w:t>”和“</w:t>
            </w:r>
            <w:r>
              <w:rPr>
                <w:rFonts w:hint="default" w:ascii="Times New Roman" w:hAnsi="Times New Roman" w:eastAsia="仿宋_GB2312" w:cs="Times New Roman"/>
                <w:color w:val="auto"/>
                <w:spacing w:val="0"/>
                <w:w w:val="100"/>
                <w:position w:val="0"/>
                <w:sz w:val="24"/>
                <w:szCs w:val="24"/>
              </w:rPr>
              <w:t>4.15</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全民国家安全教育日等普法宣传活动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在全委进行宣传教育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年内不少于2次。</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结合国家能源局、</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安委会的工作要求</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结合</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防灾减灾日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安全生产月</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等普法宣传活动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组织</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执法队伍在全</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开展集中宣传教育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并组织开展安全用电</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进企业、进学校、进社区、进家庭</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等活动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年内不少于1次。</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会同各相关</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直部门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利用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节能宣传周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以展板、宣传画报等多种形式对节约能源等相关法律法规进行宣教</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年内不少于1次。</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8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科</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工</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信</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开展先进制造业促进普法工作</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重点宣传贯彻《湖南省先进制造业促进条例》。</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开展中小企业促进法普法工作</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重点宣传《中华人民共和国中小企业促进法》《湖南省实施&lt;中华人民共和国中小企业促进法&gt;办法》等法</w:t>
            </w:r>
            <w:r>
              <w:rPr>
                <w:rFonts w:hint="default" w:ascii="Times New Roman" w:hAnsi="Times New Roman" w:eastAsia="仿宋_GB2312" w:cs="Times New Roman"/>
                <w:color w:val="auto"/>
                <w:spacing w:val="0"/>
                <w:w w:val="100"/>
                <w:position w:val="0"/>
                <w:sz w:val="24"/>
                <w:szCs w:val="24"/>
                <w:lang w:eastAsia="zh-CN"/>
              </w:rPr>
              <w:t>律法规</w:t>
            </w:r>
            <w:r>
              <w:rPr>
                <w:rFonts w:hint="default" w:ascii="Times New Roman" w:hAnsi="Times New Roman" w:eastAsia="仿宋_GB2312" w:cs="Times New Roman"/>
                <w:color w:val="auto"/>
                <w:spacing w:val="0"/>
                <w:w w:val="100"/>
                <w:position w:val="0"/>
                <w:sz w:val="24"/>
                <w:szCs w:val="24"/>
              </w:rPr>
              <w:t>。</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指导、督促、检查无线电管理机构开展无线电管理普法工作</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结合无线电管理执法实践</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开展以案释法等多形式法治宣传教育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无线电管理宣传月</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重点宣传《中华人民共和国无线电管理条例》《湖南省无线电管理条例》等法律法规。</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4</w:t>
            </w:r>
          </w:p>
        </w:tc>
        <w:tc>
          <w:tcPr>
            <w:tcW w:w="667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开展工业节能普法工作</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重点宣传《中华人民共和国节约能源法》《工业节能管理办法》和《中华人民共和国水法》。</w:t>
            </w:r>
          </w:p>
        </w:tc>
        <w:tc>
          <w:tcPr>
            <w:tcW w:w="76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5</w:t>
            </w:r>
          </w:p>
        </w:tc>
        <w:tc>
          <w:tcPr>
            <w:tcW w:w="667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color w:val="auto"/>
                <w:spacing w:val="0"/>
                <w:w w:val="100"/>
                <w:position w:val="0"/>
                <w:sz w:val="24"/>
                <w:szCs w:val="24"/>
              </w:rPr>
              <w:t>重点宣传《中华人民共和国促进科技成果转化法》《中华人民共和国科学技术进步法》等相关法律法规</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每年专题宣传不少于2次。</w:t>
            </w:r>
          </w:p>
        </w:tc>
        <w:tc>
          <w:tcPr>
            <w:tcW w:w="76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6</w:t>
            </w:r>
          </w:p>
        </w:tc>
        <w:tc>
          <w:tcPr>
            <w:tcW w:w="667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color w:val="auto"/>
                <w:spacing w:val="0"/>
                <w:w w:val="100"/>
                <w:position w:val="0"/>
                <w:sz w:val="24"/>
                <w:szCs w:val="24"/>
              </w:rPr>
              <w:t>重点宣传贯彻《中华人民共和国行政许可法》以及外国人来华工作许可有关政策法规</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每年组织学法不少于2次。</w:t>
            </w:r>
          </w:p>
        </w:tc>
        <w:tc>
          <w:tcPr>
            <w:tcW w:w="76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jc w:val="center"/>
        </w:trPr>
        <w:tc>
          <w:tcPr>
            <w:tcW w:w="818" w:type="dxa"/>
            <w:vMerge w:val="continue"/>
            <w:tcBorders>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7</w:t>
            </w:r>
          </w:p>
        </w:tc>
        <w:tc>
          <w:tcPr>
            <w:tcW w:w="667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color w:val="auto"/>
                <w:spacing w:val="0"/>
                <w:w w:val="100"/>
                <w:position w:val="0"/>
                <w:sz w:val="24"/>
                <w:szCs w:val="24"/>
              </w:rPr>
              <w:t>重点贯彻学习《中华人民共和国科学技术普及法》《关于新时代进一步加强科学技术普及工作的意见》等</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开展相关活动不少于1次。</w:t>
            </w:r>
          </w:p>
        </w:tc>
        <w:tc>
          <w:tcPr>
            <w:tcW w:w="76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jc w:val="center"/>
        </w:trPr>
        <w:tc>
          <w:tcPr>
            <w:tcW w:w="818"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教</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育</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做好重要时段的普法。以开学第一课、</w:t>
            </w:r>
            <w:r>
              <w:rPr>
                <w:rFonts w:hint="default" w:ascii="Times New Roman" w:hAnsi="Times New Roman" w:eastAsia="仿宋_GB2312" w:cs="Times New Roman"/>
                <w:color w:val="auto"/>
                <w:spacing w:val="-11"/>
                <w:w w:val="100"/>
                <w:position w:val="0"/>
                <w:sz w:val="24"/>
                <w:szCs w:val="24"/>
                <w:lang w:eastAsia="zh-CN"/>
              </w:rPr>
              <w:t>“</w:t>
            </w:r>
            <w:r>
              <w:rPr>
                <w:rFonts w:hint="default" w:ascii="Times New Roman" w:hAnsi="Times New Roman" w:eastAsia="仿宋_GB2312" w:cs="Times New Roman"/>
                <w:color w:val="auto"/>
                <w:spacing w:val="-11"/>
                <w:w w:val="100"/>
                <w:position w:val="0"/>
                <w:sz w:val="24"/>
                <w:szCs w:val="24"/>
              </w:rPr>
              <w:t>6.1</w:t>
            </w:r>
            <w:r>
              <w:rPr>
                <w:rFonts w:hint="default" w:ascii="Times New Roman" w:hAnsi="Times New Roman" w:eastAsia="仿宋_GB2312" w:cs="Times New Roman"/>
                <w:color w:val="auto"/>
                <w:spacing w:val="-11"/>
                <w:w w:val="100"/>
                <w:position w:val="0"/>
                <w:sz w:val="24"/>
                <w:szCs w:val="24"/>
                <w:lang w:eastAsia="zh-CN"/>
              </w:rPr>
              <w:t>”</w:t>
            </w:r>
            <w:r>
              <w:rPr>
                <w:rFonts w:hint="default" w:ascii="Times New Roman" w:hAnsi="Times New Roman" w:eastAsia="仿宋_GB2312" w:cs="Times New Roman"/>
                <w:color w:val="auto"/>
                <w:spacing w:val="-11"/>
                <w:w w:val="100"/>
                <w:position w:val="0"/>
                <w:sz w:val="24"/>
                <w:szCs w:val="24"/>
              </w:rPr>
              <w:t>儿童节、</w:t>
            </w:r>
            <w:r>
              <w:rPr>
                <w:rFonts w:hint="default" w:ascii="Times New Roman" w:hAnsi="Times New Roman" w:eastAsia="仿宋_GB2312" w:cs="Times New Roman"/>
                <w:color w:val="auto"/>
                <w:spacing w:val="-11"/>
                <w:w w:val="100"/>
                <w:position w:val="0"/>
                <w:sz w:val="24"/>
                <w:szCs w:val="24"/>
                <w:lang w:eastAsia="zh-CN"/>
              </w:rPr>
              <w:t>“</w:t>
            </w:r>
            <w:r>
              <w:rPr>
                <w:rFonts w:hint="default" w:ascii="Times New Roman" w:hAnsi="Times New Roman" w:eastAsia="仿宋_GB2312" w:cs="Times New Roman"/>
                <w:color w:val="auto"/>
                <w:spacing w:val="-11"/>
                <w:w w:val="100"/>
                <w:position w:val="0"/>
                <w:sz w:val="24"/>
                <w:szCs w:val="24"/>
              </w:rPr>
              <w:t>9.10</w:t>
            </w:r>
            <w:r>
              <w:rPr>
                <w:rFonts w:hint="default" w:ascii="Times New Roman" w:hAnsi="Times New Roman" w:eastAsia="仿宋_GB2312" w:cs="Times New Roman"/>
                <w:color w:val="auto"/>
                <w:spacing w:val="-11"/>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教师节</w:t>
            </w:r>
            <w:r>
              <w:rPr>
                <w:rFonts w:hint="default" w:ascii="Times New Roman" w:hAnsi="Times New Roman" w:eastAsia="仿宋_GB2312" w:cs="Times New Roman"/>
                <w:color w:val="auto"/>
                <w:spacing w:val="-11"/>
                <w:w w:val="100"/>
                <w:position w:val="0"/>
                <w:sz w:val="24"/>
                <w:szCs w:val="24"/>
              </w:rPr>
              <w:t>、</w:t>
            </w:r>
            <w:r>
              <w:rPr>
                <w:rFonts w:hint="default" w:ascii="Times New Roman" w:hAnsi="Times New Roman" w:eastAsia="仿宋_GB2312" w:cs="Times New Roman"/>
                <w:color w:val="auto"/>
                <w:spacing w:val="-11"/>
                <w:w w:val="100"/>
                <w:position w:val="0"/>
                <w:sz w:val="24"/>
                <w:szCs w:val="24"/>
                <w:lang w:eastAsia="zh-CN"/>
              </w:rPr>
              <w:t>“</w:t>
            </w:r>
            <w:r>
              <w:rPr>
                <w:rFonts w:hint="default" w:ascii="Times New Roman" w:hAnsi="Times New Roman" w:eastAsia="仿宋_GB2312" w:cs="Times New Roman"/>
                <w:color w:val="auto"/>
                <w:spacing w:val="-11"/>
                <w:w w:val="100"/>
                <w:position w:val="0"/>
                <w:sz w:val="24"/>
                <w:szCs w:val="24"/>
              </w:rPr>
              <w:t>12.4</w:t>
            </w:r>
            <w:r>
              <w:rPr>
                <w:rFonts w:hint="default" w:ascii="Times New Roman" w:hAnsi="Times New Roman" w:eastAsia="仿宋_GB2312" w:cs="Times New Roman"/>
                <w:color w:val="auto"/>
                <w:spacing w:val="-11"/>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国家宪法日等重要节日为契机</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广泛开展情景剧、法治讲座等多种形式的法治宣传教育活动。</w:t>
            </w:r>
          </w:p>
        </w:tc>
        <w:tc>
          <w:tcPr>
            <w:tcW w:w="764"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2" w:hRule="atLeast"/>
          <w:jc w:val="center"/>
        </w:trPr>
        <w:tc>
          <w:tcPr>
            <w:tcW w:w="818" w:type="dxa"/>
            <w:vMerge w:val="continue"/>
            <w:tcBorders>
              <w:lef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积极组织各地各校参与全国青少年普法网</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宪法小卫士</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网上答题等活动、培育浓厚的校园法治文化。组织全</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各地各校师生加强未成年人法治宣传教育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深入开展未成年人保护法、预防未成年人犯罪法等普法宣传活动。督促和指导各地各校落实法治副校长的管理与聘任工作。</w:t>
            </w:r>
          </w:p>
        </w:tc>
        <w:tc>
          <w:tcPr>
            <w:tcW w:w="764"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jc w:val="center"/>
        </w:trPr>
        <w:tc>
          <w:tcPr>
            <w:tcW w:w="818"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发挥课堂教学主渠道作用。构建各学段有效衔接的法治教育体系</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义务教育阶段开好</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道德与法治</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国家课程</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高中教育阶段以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思想政治课</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为载体拓展法律常识。推广启发式、互动式、探究式教学方式</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加大情景模拟、案例教学等方法应用。</w:t>
            </w:r>
          </w:p>
        </w:tc>
        <w:tc>
          <w:tcPr>
            <w:tcW w:w="764"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石</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峰</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公</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安</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分</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1.10</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宣传周主题宣传活动。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5.15全国打击和防范经济犯罪宣传日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主题宣传活动。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6.26国际禁毒日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主题宣传活动。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12.2全国交通安全日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主题宣传活动。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5</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反恐怖主义法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宣传周主题活动。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民</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政</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组织开展2023年度全</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宪法进社区</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年内不少于1次。</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开展《社会救助暂行办法》宣传</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提升社会救助经办人员的社会救助法规、政策业务水平</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年内不少于1次。</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深入学习宣传《湖南省实施&lt;中华人民共和国慈善法&gt;若干规定》</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年内不少于1次。</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开展《未成年人保护法》和《预防未成年人犯罪法》宣传</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年内不少于1次。</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jc w:val="center"/>
        </w:trPr>
        <w:tc>
          <w:tcPr>
            <w:tcW w:w="8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司</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法</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充分利用送法下乡、</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4.15</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国家安全日、农村法治宣传月、青少年法治宣传周、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12.4</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国家宪法日等特殊时间节点</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开展专题普法宣传活动。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推动非物质文化遗产与法治的深度融合</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组织全</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积极参加以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湘</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遇非遗</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法治同行</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为主题的全省非物质文化遗产法治文化作品创作征集大赛</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创作一批具有株洲特色的法治文化精品。</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8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结合《中华人民共和国公证法》施行十七周年纪念日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开展以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贯彻党的二十大精神公证法律服务惠民生</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为主题的宣传活动。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结合《中华人民共和国社区矫正法》颁布实施三周年</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开展社区矫正法再学习再宣传活动。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5</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城管局</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生态环境局</w:t>
            </w:r>
            <w:r>
              <w:rPr>
                <w:rFonts w:hint="default" w:ascii="Times New Roman" w:hAnsi="Times New Roman" w:eastAsia="仿宋_GB2312" w:cs="Times New Roman"/>
                <w:color w:val="auto"/>
                <w:spacing w:val="0"/>
                <w:w w:val="100"/>
                <w:position w:val="0"/>
                <w:sz w:val="24"/>
                <w:szCs w:val="24"/>
                <w:lang w:val="en-US" w:eastAsia="zh-CN"/>
              </w:rPr>
              <w:t>石峰分局</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住建局</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结合</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执法进小区解决烦心事</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主题活动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开展法治宣传教育。</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6</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千所联千企</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专项活动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结合</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走基层·惠民生</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主题活动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开展法治宣传教育。</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8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财</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政</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严格按照《行政处罚法》开展财政执法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并在执法过程中向行政相对人普法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采取多种渠道方式开展相关宣传。</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在</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政府网站上公布文件的政策解读</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通过专题讲座培训、监督检查中对采购人和代理机构等进行普法。</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制作《印花税法》法条新旧变化的宣传板报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通过微信等方式进行有针对性的普法。</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color w:val="auto"/>
                <w:spacing w:val="0"/>
                <w:w w:val="100"/>
                <w:position w:val="0"/>
                <w:sz w:val="24"/>
                <w:szCs w:val="24"/>
              </w:rPr>
              <w:t>加强对监管企业实施</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八五</w:t>
            </w:r>
            <w:r>
              <w:rPr>
                <w:rFonts w:hint="default" w:ascii="Times New Roman" w:hAnsi="Times New Roman" w:eastAsia="仿宋_GB2312" w:cs="Times New Roman"/>
                <w:color w:val="auto"/>
                <w:spacing w:val="0"/>
                <w:w w:val="100"/>
                <w:position w:val="0"/>
                <w:sz w:val="24"/>
                <w:szCs w:val="24"/>
                <w:lang w:val="en-US" w:eastAsia="zh-CN"/>
              </w:rPr>
              <w:t>”</w:t>
            </w:r>
            <w:r>
              <w:rPr>
                <w:rFonts w:hint="default" w:ascii="Times New Roman" w:hAnsi="Times New Roman" w:eastAsia="仿宋_GB2312" w:cs="Times New Roman"/>
                <w:color w:val="auto"/>
                <w:spacing w:val="0"/>
                <w:w w:val="100"/>
                <w:position w:val="0"/>
                <w:sz w:val="24"/>
                <w:szCs w:val="24"/>
              </w:rPr>
              <w:t>普法规划的监督检查。建立和完善监管企业领导干部学法制度</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将企业经营管理人员纳入普法重点对象</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督促企业建立学法考试制度</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把学法用法情况作为企业干部职工考评的重要依据。指导督促监管企业把法治宣传教育纳入日常学习计划</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通过组织培训、宣讲、竞赛等多种形式</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实现法治宣传教育全覆盖。</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5</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color w:val="auto"/>
                <w:spacing w:val="0"/>
                <w:w w:val="100"/>
                <w:position w:val="0"/>
                <w:sz w:val="24"/>
                <w:szCs w:val="24"/>
              </w:rPr>
              <w:t>推动</w:t>
            </w:r>
            <w:r>
              <w:rPr>
                <w:rFonts w:hint="default" w:ascii="Times New Roman" w:hAnsi="Times New Roman" w:eastAsia="仿宋_GB2312" w:cs="Times New Roman"/>
                <w:color w:val="auto"/>
                <w:spacing w:val="0"/>
                <w:w w:val="100"/>
                <w:position w:val="0"/>
                <w:sz w:val="24"/>
                <w:szCs w:val="24"/>
                <w:lang w:eastAsia="zh-CN"/>
              </w:rPr>
              <w:t>监管</w:t>
            </w:r>
            <w:r>
              <w:rPr>
                <w:rFonts w:hint="default" w:ascii="Times New Roman" w:hAnsi="Times New Roman" w:eastAsia="仿宋_GB2312" w:cs="Times New Roman"/>
                <w:color w:val="auto"/>
                <w:spacing w:val="0"/>
                <w:w w:val="100"/>
                <w:position w:val="0"/>
                <w:sz w:val="24"/>
                <w:szCs w:val="24"/>
              </w:rPr>
              <w:t>企业法治文化建设</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丰富法治文化生活</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广泛利用文艺作品、宣传阵地、企业媒体开展法治宣传教育。</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6</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color w:val="auto"/>
                <w:spacing w:val="0"/>
                <w:w w:val="100"/>
                <w:position w:val="0"/>
                <w:sz w:val="24"/>
                <w:szCs w:val="24"/>
              </w:rPr>
              <w:t>深入推进</w:t>
            </w:r>
            <w:r>
              <w:rPr>
                <w:rFonts w:hint="default" w:ascii="Times New Roman" w:hAnsi="Times New Roman" w:eastAsia="仿宋_GB2312" w:cs="Times New Roman"/>
                <w:color w:val="auto"/>
                <w:spacing w:val="0"/>
                <w:w w:val="100"/>
                <w:position w:val="0"/>
                <w:sz w:val="24"/>
                <w:szCs w:val="24"/>
                <w:lang w:eastAsia="zh-CN"/>
              </w:rPr>
              <w:t>监管</w:t>
            </w:r>
            <w:r>
              <w:rPr>
                <w:rFonts w:hint="default" w:ascii="Times New Roman" w:hAnsi="Times New Roman" w:eastAsia="仿宋_GB2312" w:cs="Times New Roman"/>
                <w:color w:val="auto"/>
                <w:spacing w:val="0"/>
                <w:w w:val="100"/>
                <w:position w:val="0"/>
                <w:sz w:val="24"/>
                <w:szCs w:val="24"/>
              </w:rPr>
              <w:t>企业诚信守法创建活动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推动企业依法合规经营。</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7</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color w:val="auto"/>
                <w:spacing w:val="0"/>
                <w:w w:val="100"/>
                <w:position w:val="0"/>
                <w:sz w:val="24"/>
                <w:szCs w:val="24"/>
              </w:rPr>
              <w:t>完善</w:t>
            </w:r>
            <w:r>
              <w:rPr>
                <w:rFonts w:hint="default" w:ascii="Times New Roman" w:hAnsi="Times New Roman" w:eastAsia="仿宋_GB2312" w:cs="Times New Roman"/>
                <w:color w:val="auto"/>
                <w:spacing w:val="0"/>
                <w:w w:val="100"/>
                <w:position w:val="0"/>
                <w:sz w:val="24"/>
                <w:szCs w:val="24"/>
                <w:lang w:eastAsia="zh-CN"/>
              </w:rPr>
              <w:t>监管</w:t>
            </w:r>
            <w:r>
              <w:rPr>
                <w:rFonts w:hint="default" w:ascii="Times New Roman" w:hAnsi="Times New Roman" w:eastAsia="仿宋_GB2312" w:cs="Times New Roman"/>
                <w:color w:val="auto"/>
                <w:spacing w:val="0"/>
                <w:w w:val="100"/>
                <w:position w:val="0"/>
                <w:sz w:val="24"/>
                <w:szCs w:val="24"/>
              </w:rPr>
              <w:t>企业法务部门职责</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推动建立和完善法律顾问制度和法律风险防范机制</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严格实施法律审核制度</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促进法治工作与企业经营管理有效融合</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严控经营管理中的法律风险。</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8</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color w:val="auto"/>
                <w:spacing w:val="0"/>
                <w:w w:val="100"/>
                <w:position w:val="0"/>
                <w:sz w:val="24"/>
                <w:szCs w:val="24"/>
              </w:rPr>
              <w:t>负责</w:t>
            </w:r>
            <w:r>
              <w:rPr>
                <w:rFonts w:hint="default" w:ascii="Times New Roman" w:hAnsi="Times New Roman" w:eastAsia="仿宋_GB2312" w:cs="Times New Roman"/>
                <w:color w:val="auto"/>
                <w:spacing w:val="0"/>
                <w:w w:val="100"/>
                <w:position w:val="0"/>
                <w:sz w:val="24"/>
                <w:szCs w:val="24"/>
                <w:lang w:eastAsia="zh-CN"/>
              </w:rPr>
              <w:t>《中华人民共和国</w:t>
            </w:r>
            <w:r>
              <w:rPr>
                <w:rFonts w:hint="default" w:ascii="Times New Roman" w:hAnsi="Times New Roman" w:eastAsia="仿宋_GB2312" w:cs="Times New Roman"/>
                <w:color w:val="auto"/>
                <w:spacing w:val="0"/>
                <w:w w:val="100"/>
                <w:position w:val="0"/>
                <w:sz w:val="24"/>
                <w:szCs w:val="24"/>
              </w:rPr>
              <w:t>企业国有资产法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企业国有资产监督管理暂行条例</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等国有资产监管和企业经营管理相关法律法规的宣传教育。</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社</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把普法宣传融入社会保险各项业务经办工作中</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对参保单位、参保群众等进行社会保险政策法规宣传教育。</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将普法宣传贯穿于劳动保障执法全过程</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广泛宣传劳动保障法律法规。</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311就业服务节</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、就业服务</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三进</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、离校未就业高校毕业生服务攻坚等活动中</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广泛宣传就业创业政策法规。</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jc w:val="center"/>
        </w:trPr>
        <w:tc>
          <w:tcPr>
            <w:tcW w:w="8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自</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然</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资</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源</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把党的二十大精神、中国共产党问责条例、中国共产党党员教育管理工作条例等列入局党组学习内容。</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组织全局干部职工参加2023年度保密教育线上培训。</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举办土地管理方面的法学讲座。</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组织开展《中华人民共和国湿地保护法》宣传活动。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5</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开展森林防火宣传与普法。</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6</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开展爱鸟周及生物多样性宣传活动。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住</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积极开展住建领域法治理论研究</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开展住建系统立法、执法、执法监督和普法等法治理论研究</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指导行政执法实践。</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进小区开展关于维修资金增值收益购买电梯保险的宣传活动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开展关于</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掌上维资</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小程序的宣传活动。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积极开展装饰装修领域破坏房屋主体结构执法进小区活动。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8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交</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通</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运</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输</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重点开展对《中华人民共和国公路法》《公路安全保护条例》等公路管理法律法规的宣传。</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重点开展对《中华人民共和国道路运输条例》《道路旅客运输及客运站管理规定》等运输管理法律法规的宣传。</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重点开展对《公路水运工程安全生产监督管理办法》等交通运输安全法律法规的宣传。</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商</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务</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结合检查、调研、培训</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认真贯彻</w:t>
            </w:r>
            <w:r>
              <w:rPr>
                <w:rFonts w:hint="default" w:ascii="Times New Roman" w:hAnsi="Times New Roman" w:eastAsia="仿宋_GB2312" w:cs="Times New Roman"/>
                <w:color w:val="auto"/>
                <w:spacing w:val="0"/>
                <w:w w:val="100"/>
                <w:position w:val="0"/>
                <w:sz w:val="24"/>
                <w:szCs w:val="24"/>
                <w:lang w:eastAsia="zh-CN"/>
              </w:rPr>
              <w:t>《中华人民共和国</w:t>
            </w:r>
            <w:r>
              <w:rPr>
                <w:rFonts w:hint="default" w:ascii="Times New Roman" w:hAnsi="Times New Roman" w:eastAsia="仿宋_GB2312" w:cs="Times New Roman"/>
                <w:color w:val="auto"/>
                <w:spacing w:val="0"/>
                <w:w w:val="100"/>
                <w:position w:val="0"/>
                <w:sz w:val="24"/>
                <w:szCs w:val="24"/>
              </w:rPr>
              <w:t>对外贸易法</w:t>
            </w:r>
            <w:r>
              <w:rPr>
                <w:rFonts w:hint="default" w:ascii="Times New Roman" w:hAnsi="Times New Roman" w:eastAsia="仿宋_GB2312" w:cs="Times New Roman"/>
                <w:color w:val="auto"/>
                <w:spacing w:val="0"/>
                <w:w w:val="100"/>
                <w:position w:val="0"/>
                <w:sz w:val="24"/>
                <w:szCs w:val="24"/>
                <w:lang w:eastAsia="zh-CN"/>
              </w:rPr>
              <w:t>》《中华人民共和国</w:t>
            </w:r>
            <w:r>
              <w:rPr>
                <w:rFonts w:hint="default" w:ascii="Times New Roman" w:hAnsi="Times New Roman" w:eastAsia="仿宋_GB2312" w:cs="Times New Roman"/>
                <w:color w:val="auto"/>
                <w:spacing w:val="0"/>
                <w:w w:val="100"/>
                <w:position w:val="0"/>
                <w:sz w:val="24"/>
                <w:szCs w:val="24"/>
              </w:rPr>
              <w:t>对外贸易经营者备案登记办法</w:t>
            </w:r>
            <w:r>
              <w:rPr>
                <w:rFonts w:hint="default" w:ascii="Times New Roman" w:hAnsi="Times New Roman" w:eastAsia="仿宋_GB2312" w:cs="Times New Roman"/>
                <w:color w:val="auto"/>
                <w:spacing w:val="0"/>
                <w:w w:val="100"/>
                <w:position w:val="0"/>
                <w:sz w:val="24"/>
                <w:szCs w:val="24"/>
                <w:lang w:eastAsia="zh-CN"/>
              </w:rPr>
              <w:t>》《中华人民共和国</w:t>
            </w:r>
            <w:r>
              <w:rPr>
                <w:rFonts w:hint="default" w:ascii="Times New Roman" w:hAnsi="Times New Roman" w:eastAsia="仿宋_GB2312" w:cs="Times New Roman"/>
                <w:color w:val="auto"/>
                <w:spacing w:val="0"/>
                <w:w w:val="100"/>
                <w:position w:val="0"/>
                <w:sz w:val="24"/>
                <w:szCs w:val="24"/>
              </w:rPr>
              <w:t>技术进出口管理条例</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等。</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结合检查、调研、培训</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认真贯彻</w:t>
            </w:r>
            <w:r>
              <w:rPr>
                <w:rFonts w:hint="default" w:ascii="Times New Roman" w:hAnsi="Times New Roman" w:eastAsia="仿宋_GB2312" w:cs="Times New Roman"/>
                <w:color w:val="auto"/>
                <w:spacing w:val="0"/>
                <w:w w:val="100"/>
                <w:position w:val="0"/>
                <w:sz w:val="24"/>
                <w:szCs w:val="24"/>
                <w:lang w:eastAsia="zh-CN"/>
              </w:rPr>
              <w:t>《中华人民共和国</w:t>
            </w:r>
            <w:r>
              <w:rPr>
                <w:rFonts w:hint="default" w:ascii="Times New Roman" w:hAnsi="Times New Roman" w:eastAsia="仿宋_GB2312" w:cs="Times New Roman"/>
                <w:color w:val="auto"/>
                <w:spacing w:val="0"/>
                <w:w w:val="100"/>
                <w:position w:val="0"/>
                <w:sz w:val="24"/>
                <w:szCs w:val="24"/>
              </w:rPr>
              <w:t>外商投资法</w:t>
            </w:r>
            <w:r>
              <w:rPr>
                <w:rFonts w:hint="default" w:ascii="Times New Roman" w:hAnsi="Times New Roman" w:eastAsia="仿宋_GB2312" w:cs="Times New Roman"/>
                <w:color w:val="auto"/>
                <w:spacing w:val="0"/>
                <w:w w:val="100"/>
                <w:position w:val="0"/>
                <w:sz w:val="24"/>
                <w:szCs w:val="24"/>
                <w:lang w:eastAsia="zh-CN"/>
              </w:rPr>
              <w:t>》《中华人民共和国</w:t>
            </w:r>
            <w:r>
              <w:rPr>
                <w:rFonts w:hint="default" w:ascii="Times New Roman" w:hAnsi="Times New Roman" w:eastAsia="仿宋_GB2312" w:cs="Times New Roman"/>
                <w:color w:val="auto"/>
                <w:spacing w:val="0"/>
                <w:w w:val="100"/>
                <w:position w:val="0"/>
                <w:sz w:val="24"/>
                <w:szCs w:val="24"/>
              </w:rPr>
              <w:t>外商投资法实施条例</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等。</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结合检查、调研、培训</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认真贯彻</w:t>
            </w:r>
            <w:r>
              <w:rPr>
                <w:rFonts w:hint="default" w:ascii="Times New Roman" w:hAnsi="Times New Roman" w:eastAsia="仿宋_GB2312" w:cs="Times New Roman"/>
                <w:color w:val="auto"/>
                <w:spacing w:val="0"/>
                <w:w w:val="100"/>
                <w:position w:val="0"/>
                <w:sz w:val="24"/>
                <w:szCs w:val="24"/>
                <w:lang w:eastAsia="zh-CN"/>
              </w:rPr>
              <w:t>《中华人民共和国</w:t>
            </w:r>
            <w:r>
              <w:rPr>
                <w:rFonts w:hint="default" w:ascii="Times New Roman" w:hAnsi="Times New Roman" w:eastAsia="仿宋_GB2312" w:cs="Times New Roman"/>
                <w:color w:val="auto"/>
                <w:spacing w:val="0"/>
                <w:w w:val="100"/>
                <w:position w:val="0"/>
                <w:sz w:val="24"/>
                <w:szCs w:val="24"/>
              </w:rPr>
              <w:t>拍卖法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商业特许经营管理条例</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等。</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文</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旅</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体</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针对文化、旅游、体育市场经营业主开展法律法规培训</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每年不少于3次。</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加强执法业务培训</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开展案卷评查活动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年度内组织行政执法人员执法业务培训不少于3次</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一线执法人员参与率100%。</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5.19</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中国旅游日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8.8</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全民健身日等重要节点开展普法活动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宣传文明旅游</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全民健身。</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卫</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健</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5.12</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护士节、</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7.11</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世界人口日、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8.19</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医师节、职业病防治周等时间节点组织开展主题法治宣传教育活动。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在日常监督中加强对医疗服务机构从业人员及其他监管从业人员的法治宣传教育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推动诚信守法经营、服务。</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组织执法人员前往乡村开展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送法下乡</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针对监管相对单位开展卫生健康法律法规培训活动。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审</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计</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学习34种审计业务文书</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着力提高审计人员业务水平。</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充分利用审计组审计项目进点、审计现场、征求意见等形式</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把普法贯穿审计执法全过程。</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818" w:type="dxa"/>
            <w:vMerge w:val="continue"/>
            <w:tcBorders>
              <w:top w:val="nil"/>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结合审计质量检查、全员集中整训</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学习审计工作密切相关的各领域法律法规</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提高审计工作质量。</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81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生</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态</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环</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境</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石</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峰</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分</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局</w:t>
            </w:r>
          </w:p>
        </w:tc>
        <w:tc>
          <w:tcPr>
            <w:tcW w:w="63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6.5</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环境日、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12.4</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宪法活动日宣传生态环境法律法规不少于2次。</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81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依托</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河长制</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绿色卫士</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等</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在开展活动时进行生态环境法律法规普法。</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818" w:type="dxa"/>
            <w:vMerge w:val="continue"/>
            <w:tcBorders>
              <w:left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2023年生态环境损害赔偿制度采用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线上+线</w:t>
            </w:r>
            <w:r>
              <w:rPr>
                <w:rFonts w:hint="default" w:ascii="Times New Roman" w:hAnsi="Times New Roman" w:eastAsia="仿宋_GB2312" w:cs="Times New Roman"/>
                <w:color w:val="auto"/>
                <w:spacing w:val="0"/>
                <w:w w:val="100"/>
                <w:position w:val="0"/>
                <w:sz w:val="24"/>
                <w:szCs w:val="24"/>
                <w:lang w:eastAsia="zh-CN"/>
              </w:rPr>
              <w:t>下”</w:t>
            </w:r>
            <w:r>
              <w:rPr>
                <w:rFonts w:hint="default" w:ascii="Times New Roman" w:hAnsi="Times New Roman" w:eastAsia="仿宋_GB2312" w:cs="Times New Roman"/>
                <w:color w:val="auto"/>
                <w:spacing w:val="0"/>
                <w:w w:val="100"/>
                <w:position w:val="0"/>
                <w:sz w:val="24"/>
                <w:szCs w:val="24"/>
              </w:rPr>
              <w:t>相结合的方式培训。</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818" w:type="dxa"/>
            <w:vMerge w:val="continue"/>
            <w:tcBorders>
              <w:left w:val="single" w:color="auto" w:sz="4" w:space="0"/>
              <w:bottom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2023年采取生态文明大讲堂形式组织全体职工每月双周五下午各科业务相关的法律法规培训学习。</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818"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统</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计</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开展《中华人民共和国统计法》宣传活动。</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818" w:type="dxa"/>
            <w:vMerge w:val="continue"/>
            <w:tcBorders>
              <w:top w:val="single" w:color="auto" w:sz="4" w:space="0"/>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开展《中华人民共和国统计法实施条例》宣传活动。</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818" w:type="dxa"/>
            <w:vMerge w:val="continue"/>
            <w:tcBorders>
              <w:top w:val="single" w:color="auto" w:sz="4" w:space="0"/>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结合2023年全国经济普查年</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做好《全国经济普查条例》宣传</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让广大统计调查对象配合做好普查工作。</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818"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城</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管</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深入学习宣传习近平法治思想和党的二十大精神</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党委</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党组</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中心组集中学法不少于1次。</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突出宣传宪法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开展宪法进机关活动不少于2次。</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落实党委</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党组</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理论学习中心组学法制度</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每年组织学法不少于2次。</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8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普法三进</w:t>
            </w:r>
            <w:r>
              <w:rPr>
                <w:rFonts w:hint="default" w:ascii="Times New Roman" w:hAnsi="Times New Roman" w:eastAsia="仿宋_GB2312" w:cs="Times New Roman"/>
                <w:color w:val="auto"/>
                <w:spacing w:val="0"/>
                <w:w w:val="100"/>
                <w:position w:val="0"/>
                <w:sz w:val="24"/>
                <w:szCs w:val="24"/>
                <w:lang w:val="en-US" w:eastAsia="zh-CN"/>
              </w:rPr>
              <w:t>”</w:t>
            </w:r>
            <w:r>
              <w:rPr>
                <w:rFonts w:hint="default" w:ascii="Times New Roman" w:hAnsi="Times New Roman" w:eastAsia="仿宋_GB2312" w:cs="Times New Roman"/>
                <w:color w:val="auto"/>
                <w:spacing w:val="0"/>
                <w:w w:val="100"/>
                <w:position w:val="0"/>
                <w:sz w:val="24"/>
                <w:szCs w:val="24"/>
              </w:rPr>
              <w:t>活动不少于3次。</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818" w:type="dxa"/>
            <w:vMerge w:val="continue"/>
            <w:tcBorders>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5</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法治专题培训不少于1次。</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818"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应</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急</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管</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理</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结合</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安全生产月</w:t>
            </w:r>
            <w:r>
              <w:rPr>
                <w:rFonts w:hint="default" w:ascii="Times New Roman" w:hAnsi="Times New Roman" w:eastAsia="仿宋_GB2312" w:cs="Times New Roman"/>
                <w:color w:val="auto"/>
                <w:spacing w:val="0"/>
                <w:w w:val="100"/>
                <w:position w:val="0"/>
                <w:sz w:val="24"/>
                <w:szCs w:val="24"/>
                <w:lang w:val="en-US" w:eastAsia="zh-CN"/>
              </w:rPr>
              <w:t>”</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全国防灾减灾日</w:t>
            </w:r>
            <w:r>
              <w:rPr>
                <w:rFonts w:hint="default" w:ascii="Times New Roman" w:hAnsi="Times New Roman" w:eastAsia="仿宋_GB2312" w:cs="Times New Roman"/>
                <w:color w:val="auto"/>
                <w:spacing w:val="0"/>
                <w:w w:val="100"/>
                <w:position w:val="0"/>
                <w:sz w:val="24"/>
                <w:szCs w:val="24"/>
                <w:lang w:val="en-US" w:eastAsia="zh-CN"/>
              </w:rPr>
              <w:t>”</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国际减灾日</w:t>
            </w:r>
            <w:r>
              <w:rPr>
                <w:rFonts w:hint="default" w:ascii="Times New Roman" w:hAnsi="Times New Roman" w:eastAsia="仿宋_GB2312" w:cs="Times New Roman"/>
                <w:color w:val="auto"/>
                <w:spacing w:val="0"/>
                <w:w w:val="100"/>
                <w:position w:val="0"/>
                <w:sz w:val="24"/>
                <w:szCs w:val="24"/>
                <w:lang w:val="en-US" w:eastAsia="zh-CN"/>
              </w:rPr>
              <w:t>”</w:t>
            </w:r>
            <w:r>
              <w:rPr>
                <w:rFonts w:hint="default" w:ascii="Times New Roman" w:hAnsi="Times New Roman" w:eastAsia="仿宋_GB2312" w:cs="Times New Roman"/>
                <w:color w:val="auto"/>
                <w:spacing w:val="0"/>
                <w:w w:val="100"/>
                <w:position w:val="0"/>
                <w:sz w:val="24"/>
                <w:szCs w:val="24"/>
              </w:rPr>
              <w:t>等特殊时间节点</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组织开展法治宣传教育活动。</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818" w:type="dxa"/>
            <w:vMerge w:val="continue"/>
            <w:tcBorders>
              <w:top w:val="single" w:color="auto" w:sz="4" w:space="0"/>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推动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谁执法谁普法</w:t>
            </w:r>
            <w:r>
              <w:rPr>
                <w:rFonts w:hint="default" w:ascii="Times New Roman" w:hAnsi="Times New Roman" w:eastAsia="仿宋_GB2312" w:cs="Times New Roman"/>
                <w:color w:val="auto"/>
                <w:spacing w:val="0"/>
                <w:w w:val="100"/>
                <w:position w:val="0"/>
                <w:sz w:val="24"/>
                <w:szCs w:val="24"/>
                <w:lang w:val="en-US" w:eastAsia="zh-CN"/>
              </w:rPr>
              <w:t>”</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开展</w:t>
            </w:r>
            <w:r>
              <w:rPr>
                <w:rFonts w:hint="default" w:ascii="Times New Roman" w:hAnsi="Times New Roman" w:eastAsia="仿宋_GB2312" w:cs="Times New Roman"/>
                <w:color w:val="auto"/>
                <w:spacing w:val="0"/>
                <w:w w:val="100"/>
                <w:position w:val="0"/>
                <w:sz w:val="24"/>
                <w:szCs w:val="24"/>
                <w:lang w:eastAsia="zh-CN"/>
              </w:rPr>
              <w:t>对</w:t>
            </w:r>
            <w:r>
              <w:rPr>
                <w:rFonts w:hint="default" w:ascii="Times New Roman" w:hAnsi="Times New Roman" w:eastAsia="仿宋_GB2312" w:cs="Times New Roman"/>
                <w:color w:val="auto"/>
                <w:spacing w:val="0"/>
                <w:w w:val="100"/>
                <w:position w:val="0"/>
                <w:sz w:val="24"/>
                <w:szCs w:val="24"/>
              </w:rPr>
              <w:t>企业主要负责人及安全管理人员</w:t>
            </w:r>
            <w:r>
              <w:rPr>
                <w:rFonts w:hint="default" w:ascii="Times New Roman" w:hAnsi="Times New Roman" w:eastAsia="仿宋_GB2312" w:cs="Times New Roman"/>
                <w:color w:val="auto"/>
                <w:spacing w:val="0"/>
                <w:w w:val="100"/>
                <w:position w:val="0"/>
                <w:sz w:val="24"/>
                <w:szCs w:val="24"/>
                <w:lang w:eastAsia="zh-CN"/>
              </w:rPr>
              <w:t>的</w:t>
            </w:r>
            <w:r>
              <w:rPr>
                <w:rFonts w:hint="default" w:ascii="Times New Roman" w:hAnsi="Times New Roman" w:eastAsia="仿宋_GB2312" w:cs="Times New Roman"/>
                <w:color w:val="auto"/>
                <w:spacing w:val="0"/>
                <w:w w:val="100"/>
                <w:position w:val="0"/>
                <w:sz w:val="24"/>
                <w:szCs w:val="24"/>
              </w:rPr>
              <w:t>培训</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加强对新出台应急管理法律法规规章的宣传贯彻</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定期筛选发布典型案例。</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818" w:type="dxa"/>
            <w:vMerge w:val="continue"/>
            <w:tcBorders>
              <w:top w:val="single" w:color="auto" w:sz="4" w:space="0"/>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通过</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最美应急人</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评选等活动进一步选树典型</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继续推动应急法治宣传进企业、进农村、进社区、进学校、进家庭</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持续加强安全生产政策法规解读</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不断提高普法针对性和实效性。</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818"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市</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监</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督</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管</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理</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3月开展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3.15</w:t>
            </w:r>
            <w:r>
              <w:rPr>
                <w:rFonts w:hint="default" w:ascii="Times New Roman" w:hAnsi="Times New Roman" w:eastAsia="仿宋_GB2312" w:cs="Times New Roman"/>
                <w:color w:val="auto"/>
                <w:spacing w:val="0"/>
                <w:w w:val="100"/>
                <w:position w:val="0"/>
                <w:sz w:val="24"/>
                <w:szCs w:val="24"/>
                <w:lang w:val="en-US" w:eastAsia="zh-CN"/>
              </w:rPr>
              <w:t>”</w:t>
            </w:r>
            <w:r>
              <w:rPr>
                <w:rFonts w:hint="default" w:ascii="Times New Roman" w:hAnsi="Times New Roman" w:eastAsia="仿宋_GB2312" w:cs="Times New Roman"/>
                <w:color w:val="auto"/>
                <w:spacing w:val="0"/>
                <w:w w:val="100"/>
                <w:position w:val="0"/>
                <w:sz w:val="24"/>
                <w:szCs w:val="24"/>
              </w:rPr>
              <w:t>国际消费者权益日系列宣传。</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818"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4月开展知识产权宣传周系列宣传。</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818"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6月开展食品安全周宣传。</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818"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10月开展标准化法宣传。</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8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委</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统</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战</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部</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在全</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民宗领域广泛组织开展全民国家安全教育日普法宣传活动。</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8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baseline"/>
              <w:rPr>
                <w:rFonts w:hint="default" w:ascii="Times New Roman" w:hAnsi="Times New Roman" w:cs="Times New Roman"/>
                <w:color w:val="auto"/>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开展全</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民族宗教政策法规宣传月活动。</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8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baseline"/>
              <w:rPr>
                <w:rFonts w:hint="default" w:ascii="Times New Roman" w:hAnsi="Times New Roman" w:cs="Times New Roman"/>
                <w:color w:val="auto"/>
                <w:lang w:val="en-US"/>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举办全</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宗教界代表人士政策法规宣讲班。</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818" w:type="dxa"/>
            <w:vMerge w:val="restart"/>
            <w:tcBorders>
              <w:bottom w:val="nil"/>
            </w:tcBorders>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kinsoku/>
              <w:wordWrap/>
              <w:overflowPunct/>
              <w:topLinePunct w:val="0"/>
              <w:autoSpaceDE/>
              <w:autoSpaceDN/>
              <w:bidi w:val="0"/>
              <w:adjustRightInd w:val="0"/>
              <w:snapToGrid w:val="0"/>
              <w:spacing w:line="320" w:lineRule="exact"/>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委</w:t>
            </w:r>
          </w:p>
          <w:p>
            <w:pPr>
              <w:keepNext w:val="0"/>
              <w:keepLines w:val="0"/>
              <w:pageBreakBefore w:val="0"/>
              <w:kinsoku/>
              <w:wordWrap/>
              <w:overflowPunct/>
              <w:topLinePunct w:val="0"/>
              <w:autoSpaceDE/>
              <w:autoSpaceDN/>
              <w:bidi w:val="0"/>
              <w:adjustRightInd w:val="0"/>
              <w:snapToGrid w:val="0"/>
              <w:spacing w:line="320" w:lineRule="exact"/>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组</w:t>
            </w:r>
          </w:p>
          <w:p>
            <w:pPr>
              <w:keepNext w:val="0"/>
              <w:keepLines w:val="0"/>
              <w:pageBreakBefore w:val="0"/>
              <w:kinsoku/>
              <w:wordWrap/>
              <w:overflowPunct/>
              <w:topLinePunct w:val="0"/>
              <w:autoSpaceDE/>
              <w:autoSpaceDN/>
              <w:bidi w:val="0"/>
              <w:adjustRightInd w:val="0"/>
              <w:snapToGrid w:val="0"/>
              <w:spacing w:line="320" w:lineRule="exact"/>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织</w:t>
            </w:r>
          </w:p>
          <w:p>
            <w:pPr>
              <w:keepNext w:val="0"/>
              <w:keepLines w:val="0"/>
              <w:pageBreakBefore w:val="0"/>
              <w:kinsoku/>
              <w:wordWrap/>
              <w:overflowPunct/>
              <w:topLinePunct w:val="0"/>
              <w:autoSpaceDE/>
              <w:autoSpaceDN/>
              <w:bidi w:val="0"/>
              <w:adjustRightInd w:val="0"/>
              <w:snapToGrid w:val="0"/>
              <w:spacing w:line="320" w:lineRule="exact"/>
              <w:jc w:val="center"/>
              <w:textAlignment w:val="baseline"/>
              <w:rPr>
                <w:rFonts w:hint="default" w:ascii="Times New Roman" w:hAnsi="Times New Roman" w:cs="Times New Roman"/>
                <w:color w:val="auto"/>
                <w:lang w:eastAsia="zh-CN"/>
              </w:rPr>
            </w:pPr>
            <w:r>
              <w:rPr>
                <w:rFonts w:hint="default" w:ascii="Times New Roman" w:hAnsi="Times New Roman" w:eastAsia="仿宋_GB2312" w:cs="Times New Roman"/>
                <w:color w:val="auto"/>
                <w:spacing w:val="0"/>
                <w:w w:val="100"/>
                <w:position w:val="0"/>
                <w:sz w:val="24"/>
                <w:szCs w:val="24"/>
                <w:lang w:eastAsia="zh-CN"/>
              </w:rPr>
              <w:t>部</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加强组工干部法治教育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在组工大讲堂中宣讲公务员法及配套法规。</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加强新录用公务员法治教育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在公务员初任培训班中开设公务员法及配套法规宣讲课程。</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加强组织人事干部法治教育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在公务员管理培训班中开设公务员法及配套法规宣讲课程。</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8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金</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融</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办</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处非宣传实行</w:t>
            </w:r>
            <w:r>
              <w:rPr>
                <w:rFonts w:hint="default" w:ascii="Times New Roman" w:hAnsi="Times New Roman" w:eastAsia="仿宋_GB2312" w:cs="Times New Roman"/>
                <w:color w:val="auto"/>
                <w:spacing w:val="0"/>
                <w:w w:val="100"/>
                <w:position w:val="0"/>
                <w:sz w:val="24"/>
                <w:szCs w:val="24"/>
                <w:lang w:eastAsia="zh-CN"/>
              </w:rPr>
              <w:t>区、镇街、村（社区）</w:t>
            </w:r>
            <w:r>
              <w:rPr>
                <w:rFonts w:hint="default" w:ascii="Times New Roman" w:hAnsi="Times New Roman" w:eastAsia="仿宋_GB2312" w:cs="Times New Roman"/>
                <w:color w:val="auto"/>
                <w:spacing w:val="0"/>
                <w:w w:val="100"/>
                <w:position w:val="0"/>
                <w:sz w:val="24"/>
                <w:szCs w:val="24"/>
              </w:rPr>
              <w:t>三级联动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牢牢抓住日常宣传、宣传月集中宣传和重点宣传三条主线</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通过在人口聚集地大型集中宣传、深入开展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五进</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宣传等活动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在重点时点对重点人群、重点地区和重点领域进一步加强宣传教育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推动《防范和处置非法集资条例》宣传教育全覆盖。</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对融担、小贷、典当和保理公司组织召开年度监管工作会议。</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对融担、小贷、典当和保理公司开展年度和半年监管检查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并进行政策法规宣讲。</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4</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制作发放地方金融组织监管政策汇编。</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1"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5</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组织分局干部职工及各银行保险机构逐条认真学习《反电信网络诈骗法》和相关案例、反诈提醒</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全面把握法条内容</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准确理解条文内涵精髓</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增强识诈防诈反诈能力；督促各银行保险机构充分发挥金融行业宣传效能</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多渠道常态化开展防范宣传教育活动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积极开展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五进</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活动</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在全辖形成金融行业防范电信网络诈骗宣传热潮。</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1"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6</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将贯彻宣传《反有组织犯罪法》纳入常态化开展扫黑除恶重点工作</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组织分局干部职工及各银行保险机构继续逐条认真学习《反有组织犯罪法》的内容</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深刻领会立法宗旨、指导思想、基本原则</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准确理解条文内涵精髓</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尤其是加强对第十七条、第二十七条、第七十一条等与金融机构有关内容的学习</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认真履行《反有组织犯罪法》规定的各项职责。督促各银行保险机构采取多种形式大力宣传《反有组织犯罪法》</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充分发挥行业特色</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利用营业网点优势主动向办理银行保险业务的人民群众发放宣传材料</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提高精准度</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扩大宣传覆盖面</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有效提升广大群众的反有组织犯罪意识。</w:t>
            </w:r>
          </w:p>
        </w:tc>
        <w:tc>
          <w:tcPr>
            <w:tcW w:w="764" w:type="dxa"/>
            <w:tcBorders>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税</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务</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局</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在</w:t>
            </w:r>
            <w:r>
              <w:rPr>
                <w:rFonts w:hint="default" w:ascii="Times New Roman" w:hAnsi="Times New Roman" w:eastAsia="仿宋_GB2312" w:cs="Times New Roman"/>
                <w:color w:val="auto"/>
                <w:spacing w:val="0"/>
                <w:w w:val="100"/>
                <w:position w:val="0"/>
                <w:sz w:val="24"/>
                <w:szCs w:val="24"/>
                <w:lang w:eastAsia="zh-CN"/>
              </w:rPr>
              <w:t>石峰</w:t>
            </w:r>
            <w:r>
              <w:rPr>
                <w:rFonts w:hint="default" w:ascii="Times New Roman" w:hAnsi="Times New Roman" w:eastAsia="仿宋_GB2312" w:cs="Times New Roman"/>
                <w:color w:val="auto"/>
                <w:spacing w:val="0"/>
                <w:w w:val="100"/>
                <w:position w:val="0"/>
                <w:sz w:val="24"/>
                <w:szCs w:val="24"/>
              </w:rPr>
              <w:t>税务门户网站上定期公示惠企相关相关政策。</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8"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为更好的宣传税收法律法规规章</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通过张贴宣传板报</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税法进校园、12366热线等形式开展税收宣传月活动。</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8"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在学习兴税平台上定期更新课堂内容</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聚焦打好</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六仗</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及相关法治教育。</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工</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商</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联</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组织会员企业及行业商协会开展法律培训。</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8" w:type="dxa"/>
            <w:vMerge w:val="continue"/>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推进</w:t>
            </w:r>
            <w:r>
              <w:rPr>
                <w:rFonts w:hint="default" w:ascii="Times New Roman" w:hAnsi="Times New Roman" w:eastAsia="仿宋_GB2312" w:cs="Times New Roman"/>
                <w:color w:val="auto"/>
                <w:spacing w:val="0"/>
                <w:w w:val="100"/>
                <w:position w:val="0"/>
                <w:sz w:val="24"/>
                <w:szCs w:val="24"/>
                <w:lang w:eastAsia="zh-CN"/>
              </w:rPr>
              <w:t>石峰区</w:t>
            </w:r>
            <w:r>
              <w:rPr>
                <w:rFonts w:hint="default" w:ascii="Times New Roman" w:hAnsi="Times New Roman" w:eastAsia="仿宋_GB2312" w:cs="Times New Roman"/>
                <w:color w:val="auto"/>
                <w:spacing w:val="0"/>
                <w:w w:val="100"/>
                <w:position w:val="0"/>
                <w:sz w:val="24"/>
                <w:szCs w:val="24"/>
              </w:rPr>
              <w:t>涉案企业合规第三方监督评估工作。</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8" w:type="dxa"/>
            <w:vMerge w:val="continue"/>
            <w:tcBorders>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3</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rPr>
              <w:t>定期组织商协会开展惠企政策宣讲活动</w:t>
            </w:r>
            <w:r>
              <w:rPr>
                <w:rFonts w:hint="default" w:ascii="Times New Roman" w:hAnsi="Times New Roman" w:eastAsia="仿宋_GB2312" w:cs="Times New Roman"/>
                <w:color w:val="auto"/>
                <w:spacing w:val="0"/>
                <w:w w:val="100"/>
                <w:position w:val="0"/>
                <w:sz w:val="24"/>
                <w:szCs w:val="24"/>
                <w:lang w:eastAsia="zh-CN"/>
              </w:rPr>
              <w:t>。</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jc w:val="center"/>
        </w:trPr>
        <w:tc>
          <w:tcPr>
            <w:tcW w:w="818"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区</w:t>
            </w:r>
          </w:p>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lang w:eastAsia="zh-CN"/>
              </w:rPr>
            </w:pPr>
            <w:r>
              <w:rPr>
                <w:rFonts w:hint="default" w:ascii="Times New Roman" w:hAnsi="Times New Roman" w:eastAsia="仿宋_GB2312" w:cs="Times New Roman"/>
                <w:color w:val="auto"/>
                <w:spacing w:val="0"/>
                <w:w w:val="100"/>
                <w:position w:val="0"/>
                <w:sz w:val="24"/>
                <w:szCs w:val="24"/>
                <w:lang w:eastAsia="zh-CN"/>
              </w:rPr>
              <w:t>委</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lang w:val="en-US" w:eastAsia="zh-CN"/>
              </w:rPr>
            </w:pPr>
            <w:r>
              <w:rPr>
                <w:rFonts w:hint="default" w:ascii="Times New Roman" w:hAnsi="Times New Roman" w:eastAsia="仿宋_GB2312" w:cs="Times New Roman"/>
                <w:snapToGrid w:val="0"/>
                <w:color w:val="auto"/>
                <w:spacing w:val="0"/>
                <w:w w:val="100"/>
                <w:kern w:val="0"/>
                <w:position w:val="0"/>
                <w:sz w:val="24"/>
                <w:szCs w:val="24"/>
                <w:lang w:val="en-US" w:eastAsia="zh-CN"/>
              </w:rPr>
              <w:t>宣</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lang w:val="en-US" w:eastAsia="zh-CN"/>
              </w:rPr>
            </w:pPr>
            <w:r>
              <w:rPr>
                <w:rFonts w:hint="default" w:ascii="Times New Roman" w:hAnsi="Times New Roman" w:eastAsia="仿宋_GB2312" w:cs="Times New Roman"/>
                <w:snapToGrid w:val="0"/>
                <w:color w:val="auto"/>
                <w:spacing w:val="0"/>
                <w:w w:val="100"/>
                <w:kern w:val="0"/>
                <w:position w:val="0"/>
                <w:sz w:val="24"/>
                <w:szCs w:val="24"/>
                <w:lang w:val="en-US" w:eastAsia="zh-CN"/>
              </w:rPr>
              <w:t>传</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snapToGrid w:val="0"/>
                <w:color w:val="auto"/>
                <w:spacing w:val="0"/>
                <w:w w:val="100"/>
                <w:kern w:val="0"/>
                <w:position w:val="0"/>
                <w:sz w:val="24"/>
                <w:szCs w:val="24"/>
                <w:lang w:val="en-US" w:eastAsia="zh-CN"/>
              </w:rPr>
              <w:t>部</w:t>
            </w: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color w:val="auto"/>
                <w:spacing w:val="0"/>
                <w:w w:val="100"/>
                <w:position w:val="0"/>
                <w:sz w:val="24"/>
                <w:szCs w:val="24"/>
              </w:rPr>
              <w:t>1</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color w:val="auto"/>
                <w:spacing w:val="0"/>
                <w:w w:val="100"/>
                <w:position w:val="0"/>
                <w:sz w:val="24"/>
                <w:szCs w:val="24"/>
              </w:rPr>
              <w:t>为推进法治政府建设、文明</w:t>
            </w:r>
            <w:r>
              <w:rPr>
                <w:rFonts w:hint="default" w:ascii="Times New Roman" w:hAnsi="Times New Roman" w:eastAsia="仿宋_GB2312" w:cs="Times New Roman"/>
                <w:color w:val="auto"/>
                <w:spacing w:val="0"/>
                <w:w w:val="100"/>
                <w:position w:val="0"/>
                <w:sz w:val="24"/>
                <w:szCs w:val="24"/>
                <w:lang w:eastAsia="zh-CN"/>
              </w:rPr>
              <w:t>石峰</w:t>
            </w:r>
            <w:r>
              <w:rPr>
                <w:rFonts w:hint="default" w:ascii="Times New Roman" w:hAnsi="Times New Roman" w:eastAsia="仿宋_GB2312" w:cs="Times New Roman"/>
                <w:color w:val="auto"/>
                <w:spacing w:val="0"/>
                <w:w w:val="100"/>
                <w:position w:val="0"/>
                <w:sz w:val="24"/>
                <w:szCs w:val="24"/>
              </w:rPr>
              <w:t>等营造良好法治环境</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围绕全</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八五</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普法规划</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充分发挥媒体优势</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在新媒体深入开展普法宣传。</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818" w:type="dxa"/>
            <w:vMerge w:val="continue"/>
            <w:tcBorders>
              <w:top w:val="single" w:color="auto" w:sz="4" w:space="0"/>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c>
          <w:tcPr>
            <w:tcW w:w="63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color w:val="auto"/>
                <w:spacing w:val="0"/>
                <w:w w:val="100"/>
                <w:position w:val="0"/>
                <w:sz w:val="24"/>
                <w:szCs w:val="24"/>
              </w:rPr>
              <w:t>2</w:t>
            </w:r>
          </w:p>
        </w:tc>
        <w:tc>
          <w:tcPr>
            <w:tcW w:w="667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lang w:eastAsia="zh-CN"/>
              </w:rPr>
            </w:pPr>
            <w:r>
              <w:rPr>
                <w:rFonts w:hint="default" w:ascii="Times New Roman" w:hAnsi="Times New Roman" w:eastAsia="仿宋_GB2312" w:cs="Times New Roman"/>
                <w:color w:val="auto"/>
                <w:spacing w:val="0"/>
                <w:w w:val="100"/>
                <w:position w:val="0"/>
                <w:sz w:val="24"/>
                <w:szCs w:val="24"/>
              </w:rPr>
              <w:t>配合全</w:t>
            </w:r>
            <w:r>
              <w:rPr>
                <w:rFonts w:hint="default" w:ascii="Times New Roman" w:hAnsi="Times New Roman" w:eastAsia="仿宋_GB2312" w:cs="Times New Roman"/>
                <w:color w:val="auto"/>
                <w:spacing w:val="0"/>
                <w:w w:val="100"/>
                <w:position w:val="0"/>
                <w:sz w:val="24"/>
                <w:szCs w:val="24"/>
                <w:lang w:eastAsia="zh-CN"/>
              </w:rPr>
              <w:t>区</w:t>
            </w:r>
            <w:r>
              <w:rPr>
                <w:rFonts w:hint="default" w:ascii="Times New Roman" w:hAnsi="Times New Roman" w:eastAsia="仿宋_GB2312" w:cs="Times New Roman"/>
                <w:color w:val="auto"/>
                <w:spacing w:val="0"/>
                <w:w w:val="100"/>
                <w:position w:val="0"/>
                <w:sz w:val="24"/>
                <w:szCs w:val="24"/>
              </w:rPr>
              <w:t>各执法部门做好法治宣传教育工作</w:t>
            </w:r>
            <w:r>
              <w:rPr>
                <w:rFonts w:hint="default" w:ascii="Times New Roman" w:hAnsi="Times New Roman" w:eastAsia="仿宋_GB2312" w:cs="Times New Roman"/>
                <w:color w:val="auto"/>
                <w:spacing w:val="0"/>
                <w:w w:val="100"/>
                <w:position w:val="0"/>
                <w:sz w:val="24"/>
                <w:szCs w:val="24"/>
                <w:lang w:eastAsia="zh-CN"/>
              </w:rPr>
              <w:t>。</w:t>
            </w:r>
          </w:p>
        </w:tc>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center"/>
              <w:textAlignment w:val="baseline"/>
              <w:rPr>
                <w:rFonts w:hint="default" w:ascii="Times New Roman" w:hAnsi="Times New Roman" w:eastAsia="仿宋_GB2312" w:cs="Times New Roman"/>
                <w:color w:val="auto"/>
                <w:spacing w:val="0"/>
                <w:w w:val="100"/>
                <w:position w:val="0"/>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20" w:lineRule="exact"/>
        <w:ind w:left="0" w:right="0" w:firstLine="0"/>
        <w:jc w:val="both"/>
        <w:textAlignment w:val="baseline"/>
        <w:rPr>
          <w:rFonts w:hint="default" w:ascii="Times New Roman" w:hAnsi="Times New Roman" w:cs="Times New Roman"/>
          <w:color w:val="auto"/>
          <w:spacing w:val="0"/>
          <w:w w:val="100"/>
          <w:position w:val="0"/>
          <w:sz w:val="21"/>
        </w:rPr>
      </w:pPr>
    </w:p>
    <w:p>
      <w:pPr>
        <w:keepNext w:val="0"/>
        <w:keepLines w:val="0"/>
        <w:pageBreakBefore w:val="0"/>
        <w:wordWrap/>
        <w:overflowPunct/>
        <w:topLinePunct w:val="0"/>
        <w:bidi w:val="0"/>
        <w:adjustRightInd w:val="0"/>
        <w:snapToGrid w:val="0"/>
        <w:jc w:val="both"/>
        <w:textAlignment w:val="baseline"/>
        <w:rPr>
          <w:rFonts w:hint="default"/>
          <w:color w:val="auto"/>
        </w:rPr>
      </w:pPr>
    </w:p>
    <w:sectPr>
      <w:footerReference r:id="rId5" w:type="default"/>
      <w:pgSz w:w="11900" w:h="16820"/>
      <w:pgMar w:top="1984" w:right="1587" w:bottom="1701" w:left="1587" w:header="850" w:footer="1191"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33"/>
        <w:szCs w:val="33"/>
      </w:rPr>
    </w:pPr>
    <w:r>
      <w:rPr>
        <w:sz w:val="3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RhMmMyMmU0NzJkYTZmNzBjZTE0NGQxZmE0ODg4ZmYifQ=="/>
  </w:docVars>
  <w:rsids>
    <w:rsidRoot w:val="00000000"/>
    <w:rsid w:val="08031F33"/>
    <w:rsid w:val="084A72F9"/>
    <w:rsid w:val="0A436E64"/>
    <w:rsid w:val="0CD91E72"/>
    <w:rsid w:val="0D37198C"/>
    <w:rsid w:val="18613B47"/>
    <w:rsid w:val="18F57676"/>
    <w:rsid w:val="1BCB5A28"/>
    <w:rsid w:val="1CB44DAF"/>
    <w:rsid w:val="1D7902AB"/>
    <w:rsid w:val="1D7935C2"/>
    <w:rsid w:val="21D50045"/>
    <w:rsid w:val="24F2769A"/>
    <w:rsid w:val="2E874AB6"/>
    <w:rsid w:val="31D36C91"/>
    <w:rsid w:val="37C51F27"/>
    <w:rsid w:val="3B8E778B"/>
    <w:rsid w:val="3BC44F5A"/>
    <w:rsid w:val="3C601127"/>
    <w:rsid w:val="3D4A0C3C"/>
    <w:rsid w:val="420E4651"/>
    <w:rsid w:val="510C7AB0"/>
    <w:rsid w:val="52081D36"/>
    <w:rsid w:val="52DC3E03"/>
    <w:rsid w:val="537D2167"/>
    <w:rsid w:val="54D772D9"/>
    <w:rsid w:val="64780422"/>
    <w:rsid w:val="64C5396E"/>
    <w:rsid w:val="7258787F"/>
    <w:rsid w:val="748D1686"/>
    <w:rsid w:val="76D621B7"/>
    <w:rsid w:val="7BB310D7"/>
    <w:rsid w:val="7FCE7723"/>
    <w:rsid w:val="7FF535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仿宋"/>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7281</Words>
  <Characters>7407</Characters>
  <TotalTime>10</TotalTime>
  <ScaleCrop>false</ScaleCrop>
  <LinksUpToDate>false</LinksUpToDate>
  <CharactersWithSpaces>7412</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2023-06-15T15:55:00Z</dcterms:created>
  <dc:creator>Kingsoft-PDF</dc:creator>
  <cp:lastModifiedBy> 婷婷</cp:lastModifiedBy>
  <cp:lastPrinted>2023-08-14T09:10:00Z</cp:lastPrinted>
  <dcterms:modified xsi:type="dcterms:W3CDTF">2023-08-15T08:33:24Z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2023-06-15T15:55:13Z</vt:filetime>
  </property>
  <property fmtid="{D5CDD505-2E9C-101B-9397-08002B2CF9AE}" pid="4" name="UsrData">
    <vt:lpwstr>648ac3d4671803001f2f4214wl</vt:lpwstr>
  </property>
  <property fmtid="{D5CDD505-2E9C-101B-9397-08002B2CF9AE}" pid="5" name="KSOProductBuildVer">
    <vt:lpwstr>2052-12.1.0.15120</vt:lpwstr>
  </property>
  <property fmtid="{D5CDD505-2E9C-101B-9397-08002B2CF9AE}" pid="6" name="ICV">
    <vt:lpwstr>358728C62B9E4FFC958A14F15D900DF9_13</vt:lpwstr>
  </property>
</Properties>
</file>