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方正黑体_GBK"/>
          <w:sz w:val="30"/>
          <w:szCs w:val="30"/>
          <w:lang w:val="en-US" w:eastAsia="zh-CN"/>
        </w:rPr>
        <w:t>5</w:t>
      </w:r>
    </w:p>
    <w:p>
      <w:pPr>
        <w:jc w:val="left"/>
        <w:rPr>
          <w:rFonts w:hint="eastAsia" w:ascii="Times New Roman" w:hAnsi="Times New Roman" w:eastAsia="黑体"/>
          <w:sz w:val="30"/>
          <w:szCs w:val="30"/>
        </w:rPr>
      </w:pPr>
    </w:p>
    <w:p>
      <w:pPr>
        <w:jc w:val="center"/>
        <w:outlineLvl w:val="0"/>
        <w:rPr>
          <w:rFonts w:hint="eastAsia" w:ascii="Times New Roman" w:hAnsi="Times New Roman" w:eastAsia="方正小标宋_GBK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/>
          <w:sz w:val="40"/>
          <w:szCs w:val="40"/>
          <w:lang w:val="en-US" w:eastAsia="zh-CN"/>
        </w:rPr>
        <w:t>XX市（州）城市燃气管道等老化更新改造</w:t>
      </w:r>
    </w:p>
    <w:p>
      <w:pPr>
        <w:jc w:val="center"/>
        <w:outlineLvl w:val="0"/>
        <w:rPr>
          <w:rFonts w:hint="eastAsia" w:ascii="Times New Roman" w:hAnsi="Times New Roman" w:eastAsia="方正小标宋_GBK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/>
          <w:sz w:val="40"/>
          <w:szCs w:val="40"/>
          <w:lang w:val="en-US" w:eastAsia="zh-CN"/>
        </w:rPr>
        <w:t>2023年第二批中央预算内投资计划绩效目标表</w:t>
      </w:r>
    </w:p>
    <w:p>
      <w:pPr>
        <w:jc w:val="center"/>
        <w:outlineLvl w:val="0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</w:t>
      </w:r>
      <w:r>
        <w:rPr>
          <w:rFonts w:ascii="Times New Roman" w:hAnsi="Times New Roman" w:eastAsia="方正楷体_GBK"/>
          <w:sz w:val="30"/>
          <w:szCs w:val="30"/>
          <w:lang w:val="en"/>
        </w:rPr>
        <w:t>202</w:t>
      </w:r>
      <w:r>
        <w:rPr>
          <w:rFonts w:hint="eastAsia" w:ascii="Times New Roman" w:hAnsi="Times New Roman" w:eastAsia="方正楷体_GBK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方正楷体_GBK"/>
          <w:sz w:val="30"/>
          <w:szCs w:val="30"/>
        </w:rPr>
        <w:t>年度）</w:t>
      </w:r>
    </w:p>
    <w:p>
      <w:pPr>
        <w:jc w:val="center"/>
        <w:rPr>
          <w:rFonts w:ascii="Times New Roman" w:hAnsi="Times New Roman" w:eastAsia="黑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702"/>
        <w:gridCol w:w="1702"/>
        <w:gridCol w:w="312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专项名称</w:t>
            </w:r>
          </w:p>
        </w:tc>
        <w:tc>
          <w:tcPr>
            <w:tcW w:w="49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下达地方或单位</w:t>
            </w:r>
          </w:p>
        </w:tc>
        <w:tc>
          <w:tcPr>
            <w:tcW w:w="49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本次下达中央预算内投资（万元）</w:t>
            </w:r>
          </w:p>
        </w:tc>
        <w:tc>
          <w:tcPr>
            <w:tcW w:w="49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总</w:t>
            </w: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体</w:t>
            </w: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目</w:t>
            </w: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标</w:t>
            </w:r>
          </w:p>
        </w:tc>
        <w:tc>
          <w:tcPr>
            <w:tcW w:w="8359" w:type="dxa"/>
            <w:gridSpan w:val="4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绩</w:t>
            </w: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效</w:t>
            </w: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指</w:t>
            </w: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标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一级指标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二级指标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三级指标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实施效果指标</w:t>
            </w:r>
          </w:p>
        </w:tc>
        <w:tc>
          <w:tcPr>
            <w:tcW w:w="17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产出指标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支持</w:t>
            </w:r>
            <w:r>
              <w:rPr>
                <w:rFonts w:hint="eastAsia" w:ascii="Times New Roman" w:hAnsi="Times New Roman" w:eastAsia="方正仿宋_GBK"/>
                <w:szCs w:val="21"/>
              </w:rPr>
              <w:t>城市燃气管道等老化更新改造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项目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下达中央预算内投资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效益指标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提高群众获得感、幸福感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满意度指标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居民满意度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before="100" w:before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 w:eastAsia="方正仿宋_GBK" w:cs="Calibri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过程管理指标</w:t>
            </w:r>
          </w:p>
        </w:tc>
        <w:tc>
          <w:tcPr>
            <w:tcW w:w="17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计划管理指标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投资计划分解（转发）用时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 w:eastAsia="方正仿宋_GBK" w:cs="Calibri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“两个责任”按项目落实到位率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Calibri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资金管理指标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中央预算内投资支付率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 w:eastAsia="方正仿宋_GBK" w:cs="Calibri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年度计划投资完成率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 w:eastAsia="方正仿宋_GBK" w:cs="Calibri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项目管理指标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项目开工率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 w:eastAsia="方正仿宋_GBK" w:cs="Calibri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超规模、超标准、超概算项目比例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方正仿宋_GBK" w:cs="Calibri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监督检查指标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审计、督查、巡视等指出问题项目比例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方正仿宋_GBK" w:cs="Calibri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Calibri"/>
                <w:sz w:val="21"/>
                <w:szCs w:val="21"/>
              </w:rPr>
              <w:t>%</w:t>
            </w:r>
          </w:p>
        </w:tc>
      </w:tr>
    </w:tbl>
    <w:p>
      <w:pPr>
        <w:spacing w:line="360" w:lineRule="auto"/>
        <w:rPr>
          <w:rFonts w:ascii="Times New Roman" w:hAnsi="Times New Roman" w:eastAsia="方正小标宋_GBK"/>
          <w:sz w:val="40"/>
          <w:szCs w:val="40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616" w:bottom="1814" w:left="1616" w:header="851" w:footer="1474" w:gutter="0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jc w:val="center"/>
      <w:rPr>
        <w:rFonts w:hint="eastAsia" w:eastAsia="方正仿宋_GBK"/>
        <w:sz w:val="24"/>
        <w:szCs w:val="24"/>
        <w:lang w:val="en-US" w:eastAsia="zh-CN"/>
      </w:rPr>
    </w:pPr>
  </w:p>
  <w:p>
    <w:pPr>
      <w:pStyle w:val="3"/>
      <w:ind w:firstLine="0" w:firstLineChars="0"/>
      <w:jc w:val="center"/>
      <w:rPr>
        <w:rFonts w:hint="eastAsia" w:eastAsia="方正仿宋_GBK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Times New Roman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Times New Roman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  <w:rPr>
        <w:rFonts w:hint="eastAsia" w:eastAsia="方正仿宋_GBK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GM1MjY2YzQxMjkxYTY2NmI5MDM3YTIyMTA1YzcifQ=="/>
  </w:docVars>
  <w:rsids>
    <w:rsidRoot w:val="5A4D3353"/>
    <w:rsid w:val="5A4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Lines="0" w:afterAutospacing="0"/>
      <w:ind w:left="0" w:leftChars="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left"/>
    </w:pPr>
    <w:rPr>
      <w:rFonts w:ascii="Times New Roman" w:hAnsi="Times New Roman" w:eastAsia="方正仿宋_GBK" w:cs="Times New Roman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center"/>
    </w:pPr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2023-07-13T11:19:00Z</dcterms:created>
  <dc:creator>^_^:-&lt;静</dc:creator>
  <cp:lastModifiedBy>^_^:-&lt;静</cp:lastModifiedBy>
  <dcterms:modified xsi:type="dcterms:W3CDTF">2023-07-13T11:19:49Z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FB6D3F40615A4855884AD88C983A17DB_11</vt:lpwstr>
  </property>
</Properties>
</file>