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tblpX="182" w:tblpY="336"/>
        <w:tblOverlap w:val="never"/>
        <w:tblW w:w="849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645"/>
        <w:gridCol w:w="185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4" w:hRule="atLeast"/>
        </w:trPr>
        <w:tc>
          <w:tcPr>
            <w:tcW w:w="6645" w:type="dxa"/>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1600" w:lineRule="exact"/>
              <w:jc w:val="distribute"/>
              <w:textAlignment w:val="auto"/>
              <w:rPr>
                <w:rFonts w:ascii="Times New Roman" w:hAnsi="Times New Roman" w:eastAsia="方正小标宋简体" w:cs="Times New Roman"/>
                <w:color w:val="FF0000"/>
                <w:w w:val="50"/>
                <w:sz w:val="144"/>
                <w:szCs w:val="144"/>
                <w:lang w:eastAsia="zh-CN"/>
              </w:rPr>
            </w:pPr>
            <w:r>
              <w:rPr>
                <w:rFonts w:ascii="Times New Roman" w:hAnsi="Times New Roman" w:eastAsia="方正小标宋简体" w:cs="Times New Roman"/>
                <w:bCs/>
                <w:color w:val="FF0000"/>
                <w:w w:val="50"/>
                <w:sz w:val="144"/>
                <w:szCs w:val="144"/>
                <w:lang w:eastAsia="zh-CN"/>
              </w:rPr>
              <w:t>炎陵县农业农村局</w:t>
            </w:r>
          </w:p>
        </w:tc>
        <w:tc>
          <w:tcPr>
            <w:tcW w:w="1854" w:type="dxa"/>
            <w:vMerge w:val="restart"/>
            <w:tcBorders>
              <w:top w:val="nil"/>
              <w:left w:val="nil"/>
              <w:bottom w:val="nil"/>
              <w:right w:val="nil"/>
              <w:tl2br w:val="nil"/>
              <w:tr2bl w:val="nil"/>
            </w:tcBorders>
            <w:noWrap/>
            <w:vAlign w:val="center"/>
          </w:tcPr>
          <w:p>
            <w:pPr>
              <w:spacing w:line="1200" w:lineRule="exact"/>
              <w:jc w:val="center"/>
              <w:rPr>
                <w:rFonts w:ascii="Times New Roman" w:hAnsi="Times New Roman" w:eastAsia="方正小标宋简体" w:cs="Times New Roman"/>
                <w:color w:val="FF0000"/>
                <w:w w:val="50"/>
                <w:sz w:val="120"/>
                <w:szCs w:val="120"/>
              </w:rPr>
            </w:pPr>
            <w:r>
              <w:rPr>
                <w:rFonts w:ascii="Times New Roman" w:hAnsi="Times New Roman" w:eastAsia="方正小标宋简体" w:cs="Times New Roman"/>
                <w:bCs/>
                <w:color w:val="FF0000"/>
                <w:w w:val="50"/>
                <w:sz w:val="120"/>
                <w:szCs w:val="120"/>
              </w:rPr>
              <w:t>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43" w:hRule="atLeast"/>
        </w:trPr>
        <w:tc>
          <w:tcPr>
            <w:tcW w:w="6645" w:type="dxa"/>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1600" w:lineRule="exact"/>
              <w:jc w:val="distribute"/>
              <w:textAlignment w:val="auto"/>
              <w:rPr>
                <w:rFonts w:ascii="Times New Roman" w:hAnsi="Times New Roman" w:eastAsia="方正小标宋简体" w:cs="Times New Roman"/>
                <w:bCs/>
                <w:color w:val="FF0000"/>
                <w:w w:val="50"/>
                <w:sz w:val="144"/>
                <w:szCs w:val="144"/>
                <w:lang w:eastAsia="zh-CN"/>
              </w:rPr>
            </w:pPr>
            <w:r>
              <w:rPr>
                <w:rFonts w:hint="eastAsia" w:ascii="Times New Roman" w:hAnsi="Times New Roman" w:eastAsia="方正小标宋简体" w:cs="Times New Roman"/>
                <w:bCs/>
                <w:color w:val="FF0000"/>
                <w:w w:val="50"/>
                <w:sz w:val="144"/>
                <w:szCs w:val="144"/>
                <w:lang w:eastAsia="zh-CN"/>
              </w:rPr>
              <w:t>炎陵县乡村振兴局</w:t>
            </w:r>
          </w:p>
        </w:tc>
        <w:tc>
          <w:tcPr>
            <w:tcW w:w="1854" w:type="dxa"/>
            <w:vMerge w:val="continue"/>
            <w:tcBorders>
              <w:top w:val="nil"/>
              <w:left w:val="nil"/>
              <w:bottom w:val="nil"/>
              <w:right w:val="nil"/>
              <w:tl2br w:val="nil"/>
              <w:tr2bl w:val="nil"/>
            </w:tcBorders>
            <w:noWrap/>
            <w:vAlign w:val="center"/>
          </w:tcPr>
          <w:p/>
        </w:tc>
      </w:tr>
    </w:tbl>
    <w:p>
      <w:pPr>
        <w:jc w:val="center"/>
        <w:rPr>
          <w:rFonts w:ascii="Times New Roman" w:hAnsi="Times New Roman" w:eastAsia="仿宋" w:cs="Times New Roman"/>
          <w:color w:val="auto"/>
          <w:sz w:val="32"/>
          <w:szCs w:val="32"/>
        </w:rPr>
      </w:pPr>
    </w:p>
    <w:p>
      <w:pPr>
        <w:jc w:val="center"/>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rPr>
        <w:t>炎农联〔20</w:t>
      </w:r>
      <w:r>
        <w:rPr>
          <w:rFonts w:hint="default" w:ascii="Times New Roman" w:hAnsi="Times New Roman" w:eastAsia="仿宋" w:cs="Times New Roman"/>
          <w:color w:val="auto"/>
          <w:sz w:val="32"/>
          <w:szCs w:val="32"/>
          <w:lang w:val="en-US" w:eastAsia="zh-CN"/>
        </w:rPr>
        <w:t>23</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号</w:t>
      </w:r>
    </w:p>
    <w:p>
      <w:pPr>
        <w:spacing w:line="560" w:lineRule="exact"/>
        <w:rPr>
          <w:rFonts w:hint="default" w:ascii="Times New Roman" w:hAnsi="Times New Roman" w:eastAsia="仿宋_GB2312" w:cs="Times New Roman"/>
          <w:sz w:val="32"/>
          <w:szCs w:val="32"/>
        </w:rPr>
      </w:pPr>
      <w:r>
        <w:rPr>
          <w:rFonts w:hint="default" w:ascii="Times New Roman" w:hAnsi="Times New Roman" w:cs="Times New Roman"/>
          <w:kern w:val="2"/>
          <w:sz w:val="21"/>
          <w:szCs w:val="21"/>
        </w:rPr>
        <mc:AlternateContent>
          <mc:Choice Requires="wps">
            <w:drawing>
              <wp:anchor distT="0" distB="0" distL="90805" distR="90805" simplePos="0" relativeHeight="251659264" behindDoc="0" locked="0" layoutInCell="1" allowOverlap="1">
                <wp:simplePos x="0" y="0"/>
                <wp:positionH relativeFrom="column">
                  <wp:align>center</wp:align>
                </wp:positionH>
                <wp:positionV relativeFrom="paragraph">
                  <wp:posOffset>240665</wp:posOffset>
                </wp:positionV>
                <wp:extent cx="5579745" cy="635"/>
                <wp:effectExtent l="0" t="0" r="0" b="0"/>
                <wp:wrapNone/>
                <wp:docPr id="4" name="直线 2"/>
                <wp:cNvGraphicFramePr/>
                <a:graphic xmlns:a="http://schemas.openxmlformats.org/drawingml/2006/main">
                  <a:graphicData uri="http://schemas.microsoft.com/office/word/2010/wordprocessingShape">
                    <wps:wsp>
                      <wps:cNvCnPr/>
                      <wps:spPr>
                        <a:xfrm>
                          <a:off x="0" y="0"/>
                          <a:ext cx="5579745" cy="761"/>
                        </a:xfrm>
                        <a:prstGeom prst="line">
                          <a:avLst/>
                        </a:prstGeom>
                        <a:noFill/>
                        <a:ln w="28575"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2" o:spid="_x0000_s1026" o:spt="20" style="position:absolute;left:0pt;margin-top:18.95pt;height:0.05pt;width:439.35pt;mso-position-horizontal:center;z-index:251659264;mso-width-relative:page;mso-height-relative:page;" filled="f" stroked="t" coordsize="21600,21600" o:gfxdata="UEsDBAoAAAAAAIdO4kAAAAAAAAAAAAAAAAAEAAAAZHJzL1BLAwQUAAAACACHTuJAco4r+NUAAAAG&#10;AQAADwAAAGRycy9kb3ducmV2LnhtbE2PwU7DMBBE70j8g7VI3KjdIhE3xKkAwQ0JEaC9uskSR43X&#10;Ueym6d+znOC4M6OZt8Vm9r2YcIxdIAPLhQKBVIemo9bA58fLjQYRk6XG9oHQwBkjbMrLi8LmTTjR&#10;O05VagWXUMytAZfSkEsZa4fexkUYkNj7DqO3ic+xlc1oT1zue7lS6k562xEvODvgk8P6UB29gXmr&#10;H9zuNT0+h683d5h3lZ9WZ2Our5bqHkTCOf2F4Ref0aFkpn04UhNFb4AfSQZuszUIdnWmMxB7FrQC&#10;WRbyP375A1BLAwQUAAAACACHTuJACTMSpxgCAAAgBAAADgAAAGRycy9lMm9Eb2MueG1srVNLbtsw&#10;EN0X6B0I7mvZhh0nguWgsOGiQNEaaHsAmqIkAvx1SFl2r9JrdNVNj5NrZEiptpNssqgW1Axn+Gbe&#10;43B5f9SKHAR4aU1BJ6MxJcJwW0pTF/T7t+27W0p8YKZkyhpR0JPw9H719s2yc7mY2saqUgBBEOPz&#10;zhW0CcHlWeZ5IzTzI+uEwWBlQbOALtRZCaxDdK2y6Xh8k3UWSgeWC+9xd9MH6YAIrwG0VSW52Fje&#10;amFCjwpCsYCUfCOdp6vUbVUJHr5UlReBqIIi05BWLIL2Pq7ZasnyGphrJB9aYK9p4RknzaTBomeo&#10;DQuMtCBfQGnJwXpbhRG3OuuJJEWQxWT8TJuvDXMicUGpvTuL7v8fLP982AGRZUFnlBim8cIffv1+&#10;+POXTKM2nfM5pqzNDgbPux1EoscKdPwjBXJMep7OeopjIBw35/PF3WI2p4RjbHEziYjZ5agDHz4I&#10;q0k0CqqkiWRZzg6ffOhT/6XEbWO3UincZ7kypCvo9Ha+iOAMp7DC20dTO2TiTZ1wvFWyjGfiEQ/1&#10;fq2AHBhOwnY7xm9o50laLLhhvunzUiimsRxsa8q+KWWQRlSm1yJae1ueUEd8VkiksfCTkg6HCnv5&#10;0TIQlKiPBm/tbjKbxSlMzmy+mKID15H9dYQZjlAFRWK9uQ795LYOZN1gpUniaez7NthKJs0u3QxN&#10;4uAk1Ychj5N57aesy8NeP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jiv41QAAAAYBAAAPAAAA&#10;AAAAAAEAIAAAACIAAABkcnMvZG93bnJldi54bWxQSwECFAAUAAAACACHTuJACTMSpxgCAAAgBAAA&#10;DgAAAAAAAAABACAAAAAkAQAAZHJzL2Uyb0RvYy54bWxQSwUGAAAAAAYABgBZAQAArgUAAAAA&#10;">
                <v:fill on="f" focussize="0,0"/>
                <v:stroke weight="2.25pt" color="#FF0000" joinstyle="round"/>
                <v:imagedata o:title=""/>
                <o:lock v:ext="edit" aspectratio="f"/>
              </v:line>
            </w:pict>
          </mc:Fallback>
        </mc:AlternateContent>
      </w:r>
    </w:p>
    <w:p>
      <w:pPr>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lang w:eastAsia="zh-CN"/>
        </w:rPr>
      </w:pPr>
      <w:r>
        <w:rPr>
          <w:rFonts w:hint="eastAsia" w:ascii="Times New Roman" w:hAnsi="Times New Roman" w:eastAsia="方正小标宋简体" w:cs="Times New Roman"/>
          <w:sz w:val="44"/>
          <w:szCs w:val="44"/>
          <w:lang w:eastAsia="zh-CN"/>
        </w:rPr>
        <w:t>炎陵县农业农村局</w:t>
      </w:r>
      <w:r>
        <w:rPr>
          <w:rFonts w:hint="eastAsia" w:ascii="Times New Roman" w:hAnsi="Times New Roman" w:eastAsia="方正小标宋简体" w:cs="Times New Roman"/>
          <w:sz w:val="44"/>
          <w:szCs w:val="44"/>
          <w:lang w:val="en-US" w:eastAsia="zh-CN"/>
        </w:rPr>
        <w:t>炎陵县乡村振兴局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方正小标宋简体" w:cs="Times New Roman"/>
          <w:b w:val="0"/>
          <w:bCs w:val="0"/>
          <w:color w:val="auto"/>
          <w:sz w:val="44"/>
          <w:szCs w:val="44"/>
        </w:rPr>
      </w:pPr>
      <w:r>
        <w:rPr>
          <w:rFonts w:hint="eastAsia" w:ascii="Times New Roman" w:hAnsi="Times New Roman" w:eastAsia="方正小标宋简体" w:cs="Times New Roman"/>
          <w:b w:val="0"/>
          <w:bCs w:val="0"/>
          <w:color w:val="auto"/>
          <w:sz w:val="44"/>
          <w:szCs w:val="44"/>
          <w:lang w:eastAsia="zh-CN"/>
        </w:rPr>
        <w:t>关于炎</w:t>
      </w:r>
      <w:r>
        <w:rPr>
          <w:rFonts w:hint="default" w:ascii="Times New Roman" w:hAnsi="Times New Roman" w:eastAsia="方正小标宋简体" w:cs="Times New Roman"/>
          <w:b w:val="0"/>
          <w:bCs w:val="0"/>
          <w:color w:val="auto"/>
          <w:sz w:val="44"/>
          <w:szCs w:val="44"/>
        </w:rPr>
        <w:t>陵县202</w:t>
      </w:r>
      <w:r>
        <w:rPr>
          <w:rFonts w:hint="default" w:ascii="Times New Roman" w:hAnsi="Times New Roman" w:eastAsia="方正小标宋简体" w:cs="Times New Roman"/>
          <w:b w:val="0"/>
          <w:bCs w:val="0"/>
          <w:color w:val="auto"/>
          <w:sz w:val="44"/>
          <w:szCs w:val="44"/>
          <w:lang w:val="en-US"/>
        </w:rPr>
        <w:t>3</w:t>
      </w:r>
      <w:r>
        <w:rPr>
          <w:rFonts w:hint="default" w:ascii="Times New Roman" w:hAnsi="Times New Roman" w:eastAsia="方正小标宋简体" w:cs="Times New Roman"/>
          <w:b w:val="0"/>
          <w:bCs w:val="0"/>
          <w:color w:val="auto"/>
          <w:sz w:val="44"/>
          <w:szCs w:val="44"/>
        </w:rPr>
        <w:t>年</w:t>
      </w:r>
      <w:r>
        <w:rPr>
          <w:rFonts w:hint="default" w:ascii="Times New Roman" w:hAnsi="Times New Roman" w:eastAsia="方正小标宋简体" w:cs="Times New Roman"/>
          <w:b w:val="0"/>
          <w:bCs w:val="0"/>
          <w:color w:val="auto"/>
          <w:sz w:val="44"/>
          <w:szCs w:val="44"/>
          <w:lang w:eastAsia="zh-CN"/>
        </w:rPr>
        <w:t>实施</w:t>
      </w:r>
      <w:r>
        <w:rPr>
          <w:rFonts w:hint="default" w:ascii="Times New Roman" w:hAnsi="Times New Roman" w:eastAsia="方正小标宋简体" w:cs="Times New Roman"/>
          <w:b w:val="0"/>
          <w:bCs w:val="0"/>
          <w:color w:val="auto"/>
          <w:sz w:val="44"/>
          <w:szCs w:val="44"/>
        </w:rPr>
        <w:t>省巩固拓展产业扶贫成果重点项目遴选公告</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根据《湖南省农业农村厅</w:t>
      </w:r>
      <w:r>
        <w:rPr>
          <w:rFonts w:hint="eastAsia" w:ascii="仿宋" w:hAnsi="仿宋" w:eastAsia="仿宋" w:cs="仿宋"/>
          <w:b w:val="0"/>
          <w:bCs w:val="0"/>
          <w:sz w:val="32"/>
          <w:szCs w:val="32"/>
          <w:lang w:eastAsia="zh-CN"/>
        </w:rPr>
        <w:t>、湖南省乡村</w:t>
      </w:r>
      <w:r>
        <w:rPr>
          <w:rFonts w:hint="eastAsia" w:ascii="仿宋" w:hAnsi="仿宋" w:eastAsia="仿宋" w:cs="仿宋"/>
          <w:b w:val="0"/>
          <w:bCs w:val="0"/>
          <w:sz w:val="32"/>
          <w:szCs w:val="32"/>
          <w:lang w:val="en-US" w:eastAsia="zh-CN"/>
        </w:rPr>
        <w:t>振兴局</w:t>
      </w:r>
      <w:r>
        <w:rPr>
          <w:rFonts w:hint="eastAsia" w:ascii="仿宋" w:hAnsi="仿宋" w:eastAsia="仿宋" w:cs="仿宋"/>
          <w:b w:val="0"/>
          <w:bCs w:val="0"/>
          <w:sz w:val="32"/>
          <w:szCs w:val="32"/>
        </w:rPr>
        <w:t>关于做好202</w:t>
      </w:r>
      <w:r>
        <w:rPr>
          <w:rFonts w:hint="eastAsia" w:ascii="仿宋" w:hAnsi="仿宋" w:eastAsia="仿宋" w:cs="仿宋"/>
          <w:b w:val="0"/>
          <w:bCs w:val="0"/>
          <w:sz w:val="32"/>
          <w:szCs w:val="32"/>
          <w:lang w:val="en-US"/>
        </w:rPr>
        <w:t>3</w:t>
      </w:r>
      <w:r>
        <w:rPr>
          <w:rFonts w:hint="eastAsia" w:ascii="仿宋" w:hAnsi="仿宋" w:eastAsia="仿宋" w:cs="仿宋"/>
          <w:b w:val="0"/>
          <w:bCs w:val="0"/>
          <w:sz w:val="32"/>
          <w:szCs w:val="32"/>
        </w:rPr>
        <w:t>年省巩固拓展产业扶贫成果重点项目工作的通知》(湘农联〔202</w:t>
      </w:r>
      <w:r>
        <w:rPr>
          <w:rFonts w:hint="eastAsia" w:ascii="仿宋" w:hAnsi="仿宋" w:eastAsia="仿宋" w:cs="仿宋"/>
          <w:b w:val="0"/>
          <w:bCs w:val="0"/>
          <w:sz w:val="32"/>
          <w:szCs w:val="32"/>
          <w:lang w:val="en-US"/>
        </w:rPr>
        <w:t>3</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52</w:t>
      </w:r>
      <w:r>
        <w:rPr>
          <w:rFonts w:hint="eastAsia" w:ascii="仿宋" w:hAnsi="仿宋" w:eastAsia="仿宋" w:cs="仿宋"/>
          <w:b w:val="0"/>
          <w:bCs w:val="0"/>
          <w:sz w:val="32"/>
          <w:szCs w:val="32"/>
        </w:rPr>
        <w:t>号)文件精神，为巩固拓展产业扶贫成果，推动本县特色产业可持续发展，特面向社会遴选</w:t>
      </w:r>
      <w:r>
        <w:rPr>
          <w:rFonts w:hint="eastAsia" w:ascii="仿宋" w:hAnsi="仿宋" w:eastAsia="仿宋" w:cs="仿宋"/>
          <w:b w:val="0"/>
          <w:bCs w:val="0"/>
          <w:sz w:val="32"/>
          <w:szCs w:val="32"/>
          <w:lang w:val="en-US" w:eastAsia="zh-CN"/>
        </w:rPr>
        <w:t>2023年</w:t>
      </w:r>
      <w:r>
        <w:rPr>
          <w:rFonts w:hint="eastAsia" w:ascii="仿宋" w:hAnsi="仿宋" w:eastAsia="仿宋" w:cs="仿宋"/>
          <w:b w:val="0"/>
          <w:bCs w:val="0"/>
          <w:sz w:val="32"/>
          <w:szCs w:val="32"/>
        </w:rPr>
        <w:t>省巩固拓展产业扶贫成果重点项目实施主体，现就有关事项公告如下：</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黑体" w:hAnsi="黑体" w:eastAsia="黑体" w:cs="黑体"/>
          <w:b w:val="0"/>
          <w:bCs w:val="0"/>
          <w:sz w:val="32"/>
          <w:szCs w:val="32"/>
          <w:lang w:eastAsia="zh-CN"/>
        </w:rPr>
      </w:pPr>
      <w:r>
        <w:rPr>
          <w:rFonts w:hint="default" w:ascii="Times New Roman" w:hAnsi="Times New Roman" w:eastAsia="仿宋_GB2312" w:cs="Times New Roman"/>
          <w:b w:val="0"/>
          <w:bCs w:val="0"/>
          <w:sz w:val="32"/>
          <w:szCs w:val="32"/>
        </w:rPr>
        <w:t>　　</w:t>
      </w:r>
      <w:r>
        <w:rPr>
          <w:rFonts w:hint="default" w:ascii="黑体" w:hAnsi="黑体" w:eastAsia="黑体" w:cs="黑体"/>
          <w:b w:val="0"/>
          <w:bCs w:val="0"/>
          <w:sz w:val="32"/>
          <w:szCs w:val="32"/>
        </w:rPr>
        <w:t>一、遴选原则及资金安排、支持内容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 w:hAnsi="楷体" w:eastAsia="楷体" w:cs="楷体"/>
          <w:b w:val="0"/>
          <w:bCs w:val="0"/>
          <w:sz w:val="32"/>
          <w:szCs w:val="32"/>
        </w:rPr>
        <w:t>（一）遴选原则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1.推动有效衔接。实施“一特两辅”脱贫特色主导产业</w:t>
      </w:r>
      <w:r>
        <w:rPr>
          <w:rFonts w:hint="eastAsia" w:ascii="仿宋" w:hAnsi="仿宋" w:eastAsia="仿宋" w:cs="仿宋"/>
          <w:b w:val="0"/>
          <w:bCs w:val="0"/>
          <w:sz w:val="32"/>
          <w:szCs w:val="32"/>
          <w:lang w:eastAsia="zh-CN"/>
        </w:rPr>
        <w:t>、油茶等</w:t>
      </w:r>
      <w:r>
        <w:rPr>
          <w:rFonts w:hint="default" w:ascii="仿宋" w:hAnsi="仿宋" w:eastAsia="仿宋" w:cs="仿宋"/>
          <w:b w:val="0"/>
          <w:bCs w:val="0"/>
          <w:sz w:val="32"/>
          <w:szCs w:val="32"/>
        </w:rPr>
        <w:t>产业提升行动，突出特色和全产业链开发，推动“一特两辅”</w:t>
      </w:r>
      <w:r>
        <w:rPr>
          <w:rFonts w:hint="default" w:ascii="仿宋" w:hAnsi="仿宋" w:eastAsia="仿宋" w:cs="仿宋"/>
          <w:b w:val="0"/>
          <w:bCs w:val="0"/>
          <w:sz w:val="32"/>
          <w:szCs w:val="32"/>
          <w:lang w:eastAsia="zh-CN"/>
        </w:rPr>
        <w:t>产业、</w:t>
      </w:r>
      <w:r>
        <w:rPr>
          <w:rFonts w:hint="eastAsia" w:ascii="仿宋" w:hAnsi="仿宋" w:eastAsia="仿宋" w:cs="仿宋"/>
          <w:b w:val="0"/>
          <w:bCs w:val="0"/>
          <w:sz w:val="32"/>
          <w:szCs w:val="32"/>
          <w:lang w:eastAsia="zh-CN"/>
        </w:rPr>
        <w:t>中药材</w:t>
      </w:r>
      <w:r>
        <w:rPr>
          <w:rFonts w:hint="default" w:ascii="仿宋" w:hAnsi="仿宋" w:eastAsia="仿宋" w:cs="仿宋"/>
          <w:b w:val="0"/>
          <w:bCs w:val="0"/>
          <w:sz w:val="32"/>
          <w:szCs w:val="32"/>
        </w:rPr>
        <w:t>产业良种化、绿色化、优质化、加工化、品牌化，产业链现代化，促进脱贫特色主导产业持续发展壮大。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2.强化直接帮扶。健全防止返贫动态监测和帮扶机制对新识别出的脱贫不稳定户、边缘易致贫户、突发严重困难户，坚持开发式帮扶，通过提供种子种苗、技术服务、产品保底回收等直接帮扶措施，帮助其自主发展“一特两辅”脱贫特色主导产业</w:t>
      </w:r>
      <w:r>
        <w:rPr>
          <w:rFonts w:hint="default" w:ascii="仿宋" w:hAnsi="仿宋" w:eastAsia="仿宋" w:cs="仿宋"/>
          <w:b w:val="0"/>
          <w:bCs w:val="0"/>
          <w:sz w:val="32"/>
          <w:szCs w:val="32"/>
          <w:lang w:eastAsia="zh-CN"/>
        </w:rPr>
        <w:t>、</w:t>
      </w:r>
      <w:r>
        <w:rPr>
          <w:rFonts w:hint="eastAsia" w:ascii="仿宋" w:hAnsi="仿宋" w:eastAsia="仿宋" w:cs="仿宋"/>
          <w:b w:val="0"/>
          <w:bCs w:val="0"/>
          <w:sz w:val="32"/>
          <w:szCs w:val="32"/>
          <w:lang w:eastAsia="zh-CN"/>
        </w:rPr>
        <w:t>中药材</w:t>
      </w:r>
      <w:r>
        <w:rPr>
          <w:rFonts w:hint="default" w:ascii="仿宋" w:hAnsi="仿宋" w:eastAsia="仿宋" w:cs="仿宋"/>
          <w:b w:val="0"/>
          <w:bCs w:val="0"/>
          <w:sz w:val="32"/>
          <w:szCs w:val="32"/>
        </w:rPr>
        <w:t>产业。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3.加强主体培育。确保扶持政策与带动原贫困人口脱贫效果挂钩，与产业发展带动能力挂钩，加大对脱贫攻坚期内为产业扶贫做出突出贡献的农（林）业产业化龙头企业（规模经营主体）、农民合作社、农业社会化服务组织（以下简称“带动主体”）的扶持力度，推动带动主体更好发挥带动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4.坚持市场带动。依托带动主体加快建设“一特两辅”脱贫特色主导产业</w:t>
      </w:r>
      <w:r>
        <w:rPr>
          <w:rFonts w:hint="default" w:ascii="仿宋" w:hAnsi="仿宋" w:eastAsia="仿宋" w:cs="仿宋"/>
          <w:b w:val="0"/>
          <w:bCs w:val="0"/>
          <w:sz w:val="32"/>
          <w:szCs w:val="32"/>
          <w:lang w:eastAsia="zh-CN"/>
        </w:rPr>
        <w:t>、</w:t>
      </w:r>
      <w:r>
        <w:rPr>
          <w:rFonts w:hint="eastAsia" w:ascii="仿宋" w:hAnsi="仿宋" w:eastAsia="仿宋" w:cs="仿宋"/>
          <w:b w:val="0"/>
          <w:bCs w:val="0"/>
          <w:sz w:val="32"/>
          <w:szCs w:val="32"/>
          <w:lang w:eastAsia="zh-CN"/>
        </w:rPr>
        <w:t>油茶等</w:t>
      </w:r>
      <w:r>
        <w:rPr>
          <w:rFonts w:hint="default" w:ascii="仿宋" w:hAnsi="仿宋" w:eastAsia="仿宋" w:cs="仿宋"/>
          <w:b w:val="0"/>
          <w:bCs w:val="0"/>
          <w:sz w:val="32"/>
          <w:szCs w:val="32"/>
        </w:rPr>
        <w:t>产业田头市场、仓储保鲜、农产品精深加工、冷链物流等设施，打造“一特两辅”脱贫特色主导产业</w:t>
      </w:r>
      <w:r>
        <w:rPr>
          <w:rFonts w:hint="default" w:ascii="仿宋" w:hAnsi="仿宋" w:eastAsia="仿宋" w:cs="仿宋"/>
          <w:b w:val="0"/>
          <w:bCs w:val="0"/>
          <w:sz w:val="32"/>
          <w:szCs w:val="32"/>
          <w:lang w:eastAsia="zh-CN"/>
        </w:rPr>
        <w:t>、</w:t>
      </w:r>
      <w:r>
        <w:rPr>
          <w:rFonts w:hint="eastAsia" w:ascii="仿宋" w:hAnsi="仿宋" w:eastAsia="仿宋" w:cs="仿宋"/>
          <w:b w:val="0"/>
          <w:bCs w:val="0"/>
          <w:sz w:val="32"/>
          <w:szCs w:val="32"/>
          <w:lang w:eastAsia="zh-CN"/>
        </w:rPr>
        <w:t>中药材</w:t>
      </w:r>
      <w:r>
        <w:rPr>
          <w:rFonts w:hint="default" w:ascii="仿宋" w:hAnsi="仿宋" w:eastAsia="仿宋" w:cs="仿宋"/>
          <w:b w:val="0"/>
          <w:bCs w:val="0"/>
          <w:sz w:val="32"/>
          <w:szCs w:val="32"/>
        </w:rPr>
        <w:t>产业区域公用品牌、企业品牌和产品品牌，推动农产品流通企业、电商、批发市场等与脱贫地区建立稳定的产销关系。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5.坚持科技引领。支持带动主体与“一特两辅”脱贫特色主导产业</w:t>
      </w:r>
      <w:r>
        <w:rPr>
          <w:rFonts w:hint="default" w:ascii="仿宋" w:hAnsi="仿宋" w:eastAsia="仿宋" w:cs="仿宋"/>
          <w:b w:val="0"/>
          <w:bCs w:val="0"/>
          <w:sz w:val="32"/>
          <w:szCs w:val="32"/>
          <w:lang w:eastAsia="zh-CN"/>
        </w:rPr>
        <w:t>、</w:t>
      </w:r>
      <w:r>
        <w:rPr>
          <w:rFonts w:hint="eastAsia" w:ascii="仿宋" w:hAnsi="仿宋" w:eastAsia="仿宋" w:cs="仿宋"/>
          <w:b w:val="0"/>
          <w:bCs w:val="0"/>
          <w:sz w:val="32"/>
          <w:szCs w:val="32"/>
          <w:lang w:eastAsia="zh-CN"/>
        </w:rPr>
        <w:t>油茶等</w:t>
      </w:r>
      <w:r>
        <w:rPr>
          <w:rFonts w:hint="default" w:ascii="仿宋" w:hAnsi="仿宋" w:eastAsia="仿宋" w:cs="仿宋"/>
          <w:b w:val="0"/>
          <w:bCs w:val="0"/>
          <w:sz w:val="32"/>
          <w:szCs w:val="32"/>
        </w:rPr>
        <w:t>产业技术体系专家开展产学研结合，引进新品种新技术新工艺，开发新产品，提高产品市场竞争力和经济效益。组织带动主体采取边就业边学习等形式，培养高素质农民和农村实用人才。</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楷体_GB2312" w:hAnsi="楷体_GB2312" w:eastAsia="楷体_GB2312" w:cs="楷体_GB2312"/>
          <w:b w:val="0"/>
          <w:bCs w:val="0"/>
          <w:sz w:val="32"/>
          <w:szCs w:val="32"/>
          <w:lang w:eastAsia="zh-CN"/>
        </w:rPr>
      </w:pPr>
      <w:r>
        <w:rPr>
          <w:rFonts w:hint="default" w:ascii="Times New Roman" w:hAnsi="Times New Roman" w:eastAsia="仿宋_GB2312" w:cs="Times New Roman"/>
          <w:b w:val="0"/>
          <w:bCs w:val="0"/>
          <w:sz w:val="32"/>
          <w:szCs w:val="32"/>
        </w:rPr>
        <w:t>　　</w:t>
      </w:r>
      <w:r>
        <w:rPr>
          <w:rFonts w:hint="default" w:ascii="楷体" w:hAnsi="楷体" w:eastAsia="楷体" w:cs="楷体"/>
          <w:b w:val="0"/>
          <w:bCs w:val="0"/>
          <w:sz w:val="32"/>
          <w:szCs w:val="32"/>
        </w:rPr>
        <w:t>（二）项目资金安排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bookmarkStart w:id="0" w:name="_GoBack"/>
      <w:bookmarkEnd w:id="0"/>
      <w:r>
        <w:rPr>
          <w:rFonts w:hint="default" w:ascii="仿宋" w:hAnsi="仿宋" w:eastAsia="仿宋" w:cs="仿宋"/>
          <w:b w:val="0"/>
          <w:bCs w:val="0"/>
          <w:sz w:val="32"/>
          <w:szCs w:val="32"/>
        </w:rPr>
        <w:t>按照湘农联〔202</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rPr>
        <w:t>〕</w:t>
      </w:r>
      <w:r>
        <w:rPr>
          <w:rFonts w:hint="eastAsia" w:ascii="仿宋" w:hAnsi="仿宋" w:eastAsia="仿宋" w:cs="仿宋"/>
          <w:b w:val="0"/>
          <w:bCs w:val="0"/>
          <w:sz w:val="32"/>
          <w:szCs w:val="32"/>
          <w:lang w:val="en-US" w:eastAsia="zh-CN"/>
        </w:rPr>
        <w:t>52</w:t>
      </w:r>
      <w:r>
        <w:rPr>
          <w:rFonts w:hint="default" w:ascii="仿宋" w:hAnsi="仿宋" w:eastAsia="仿宋" w:cs="仿宋"/>
          <w:b w:val="0"/>
          <w:bCs w:val="0"/>
          <w:sz w:val="32"/>
          <w:szCs w:val="32"/>
        </w:rPr>
        <w:t>号文件对资金安排的相关要求，按照</w:t>
      </w: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rPr>
        <w:t>00万元/家的标准遴选符合条件的龙头企业（规模经营主体）</w:t>
      </w: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rPr>
        <w:t>家实施项目，按照</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rPr>
        <w:t>0万元/家的标准遴选符合条件的农民合作社</w:t>
      </w: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rPr>
        <w:t>家实施项目，由龙头企业（规模经营主体）实施的项目，财政投入资金的50%由龙头企业（规模经营主体）选择1个生产基地所在村作为该村的股本金入股企业或委托企业管理，过渡期内按不低于8%的年利率进行保底收益</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（三）项目支持建设内容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1.重点支持</w:t>
      </w:r>
      <w:r>
        <w:rPr>
          <w:rFonts w:hint="eastAsia" w:ascii="仿宋" w:hAnsi="仿宋" w:eastAsia="仿宋" w:cs="仿宋"/>
          <w:b w:val="0"/>
          <w:bCs w:val="0"/>
          <w:sz w:val="32"/>
          <w:szCs w:val="32"/>
          <w:lang w:eastAsia="zh-CN"/>
        </w:rPr>
        <w:t>油茶</w:t>
      </w:r>
      <w:r>
        <w:rPr>
          <w:rFonts w:hint="default" w:ascii="仿宋" w:hAnsi="仿宋" w:eastAsia="仿宋" w:cs="仿宋"/>
          <w:b w:val="0"/>
          <w:bCs w:val="0"/>
          <w:sz w:val="32"/>
          <w:szCs w:val="32"/>
        </w:rPr>
        <w:t>等农林作物品种改良、品种更新换代，新产品开发及新技术、新工艺引进和研发；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2.支持生产基地标准化、设施化、机械化建设；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3.支持农（林）产品产地商品化处理和初加工、精深加工、冷链仓储物流设施设备建设；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4.支持互联网产销对接平台和拓展农产品销售渠道（含客运场站服务区）建设；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5.支持农产品企业品牌培育和宣传、“两品一标”认证。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不得用于土地、非生产性汽车、办公场所、职工宿舍等非生产性设施支出和补助项目前期、人员培训等非生产性管理费用支出。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b w:val="0"/>
          <w:bCs w:val="0"/>
          <w:sz w:val="32"/>
          <w:szCs w:val="32"/>
          <w:lang w:eastAsia="zh-CN"/>
        </w:rPr>
      </w:pPr>
      <w:r>
        <w:rPr>
          <w:rFonts w:hint="default" w:ascii="黑体" w:hAnsi="黑体" w:eastAsia="黑体" w:cs="黑体"/>
          <w:b w:val="0"/>
          <w:bCs w:val="0"/>
          <w:sz w:val="32"/>
          <w:szCs w:val="32"/>
        </w:rPr>
        <w:t>二、项目确定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default" w:ascii="楷体" w:hAnsi="楷体" w:eastAsia="楷体" w:cs="楷体"/>
          <w:b w:val="0"/>
          <w:bCs w:val="0"/>
          <w:sz w:val="32"/>
          <w:szCs w:val="32"/>
        </w:rPr>
        <w:t>（一）遴选条件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rPr>
        <w:t>实施省巩固拓展产业扶贫成果重点项目（以下简称“省重点项目”）的带动主体应同时具备以下条件：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rPr>
        <w:t>特色产业鲜明。省重点项目只支持本县“一特两辅”脱贫特色主导产业</w:t>
      </w:r>
      <w:r>
        <w:rPr>
          <w:rFonts w:hint="default" w:ascii="仿宋" w:hAnsi="仿宋" w:eastAsia="仿宋" w:cs="仿宋"/>
          <w:b w:val="0"/>
          <w:bCs w:val="0"/>
          <w:sz w:val="32"/>
          <w:szCs w:val="32"/>
          <w:lang w:eastAsia="zh-CN"/>
        </w:rPr>
        <w:t>、</w:t>
      </w:r>
      <w:r>
        <w:rPr>
          <w:rFonts w:hint="eastAsia" w:ascii="仿宋" w:hAnsi="仿宋" w:eastAsia="仿宋" w:cs="仿宋"/>
          <w:b w:val="0"/>
          <w:bCs w:val="0"/>
          <w:sz w:val="32"/>
          <w:szCs w:val="32"/>
          <w:lang w:eastAsia="zh-CN"/>
        </w:rPr>
        <w:t>油茶等</w:t>
      </w:r>
      <w:r>
        <w:rPr>
          <w:rFonts w:hint="default" w:ascii="仿宋" w:hAnsi="仿宋" w:eastAsia="仿宋" w:cs="仿宋"/>
          <w:b w:val="0"/>
          <w:bCs w:val="0"/>
          <w:sz w:val="32"/>
          <w:szCs w:val="32"/>
        </w:rPr>
        <w:t>产业。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2.带贫成效突出。企业在脱贫攻坚期内曾通过直接帮扶、委托帮扶、股份合作、小额信贷、就业帮扶(按脱贫攻坚期内发放脱贫人口总工资折算，每3万元工资折算成带动1个脱贫人口)等模式与当地脱贫户建立利益联结机制，截至2020年底帮扶脱贫人口数达到1000人以上(含1000人)或达到本县市区脱贫人口数的20%以上(含20%);农民合作社、农业社会化服务组</w:t>
      </w:r>
      <w:r>
        <w:rPr>
          <w:rFonts w:hint="eastAsia" w:ascii="仿宋" w:hAnsi="仿宋" w:eastAsia="仿宋" w:cs="仿宋"/>
          <w:b w:val="0"/>
          <w:bCs w:val="0"/>
          <w:sz w:val="32"/>
          <w:szCs w:val="32"/>
          <w:lang w:eastAsia="zh-CN"/>
        </w:rPr>
        <w:t>织</w:t>
      </w:r>
      <w:r>
        <w:rPr>
          <w:rFonts w:hint="default" w:ascii="仿宋" w:hAnsi="仿宋" w:eastAsia="仿宋" w:cs="仿宋"/>
          <w:b w:val="0"/>
          <w:bCs w:val="0"/>
          <w:sz w:val="32"/>
          <w:szCs w:val="32"/>
        </w:rPr>
        <w:t>带动脱贫人口数(计算方式同企业)150人以上(含150人),或达到本县市区脱贫人口数的5%以上(含5%)。企业在项目所在地帮扶脱贫人口数均达不到1000人、农民合作社和农业社会化服务组织均达不到150人时，在其他条件相同的情况下，县市区可以按照帮扶脱贫人口数量从多到少进行排序，按序选择帮扶脱贫人口数量较多的企业、农民合作社和农业社会化服务组织作为项目实施主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rPr>
        <w:t>承担帮扶义务。承担省重点项目的龙头企业（规模经营主体）、农民合作社应通过提供技术服务、产品保底回收等直接帮扶措施，帮扶新识别出来的有劳动能力、有本产业发展意愿的脱贫不稳定户、边缘易致贫户、突发严重困难户自主发展生产，特别是高质量庭院经济，或通过务工就业等举措帮助他们融入产业体系，促进他们持续增收</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4.行业地位领先。龙头企业（规模经营主体）在县域内“一特两辅”脱贫特色主导产业</w:t>
      </w:r>
      <w:r>
        <w:rPr>
          <w:rFonts w:hint="default" w:ascii="仿宋" w:hAnsi="仿宋" w:eastAsia="仿宋" w:cs="仿宋"/>
          <w:b w:val="0"/>
          <w:bCs w:val="0"/>
          <w:sz w:val="32"/>
          <w:szCs w:val="32"/>
          <w:lang w:eastAsia="zh-CN"/>
        </w:rPr>
        <w:t>、</w:t>
      </w:r>
      <w:r>
        <w:rPr>
          <w:rFonts w:hint="eastAsia" w:ascii="仿宋" w:hAnsi="仿宋" w:eastAsia="仿宋" w:cs="仿宋"/>
          <w:b w:val="0"/>
          <w:bCs w:val="0"/>
          <w:sz w:val="32"/>
          <w:szCs w:val="32"/>
          <w:lang w:eastAsia="zh-CN"/>
        </w:rPr>
        <w:t>油茶等</w:t>
      </w:r>
      <w:r>
        <w:rPr>
          <w:rFonts w:hint="default" w:ascii="仿宋" w:hAnsi="仿宋" w:eastAsia="仿宋" w:cs="仿宋"/>
          <w:b w:val="0"/>
          <w:bCs w:val="0"/>
          <w:sz w:val="32"/>
          <w:szCs w:val="32"/>
          <w:lang w:eastAsia="zh-CN"/>
        </w:rPr>
        <w:t>产业</w:t>
      </w:r>
      <w:r>
        <w:rPr>
          <w:rFonts w:hint="default" w:ascii="仿宋" w:hAnsi="仿宋" w:eastAsia="仿宋" w:cs="仿宋"/>
          <w:b w:val="0"/>
          <w:bCs w:val="0"/>
          <w:sz w:val="32"/>
          <w:szCs w:val="32"/>
        </w:rPr>
        <w:t>中应是领军企业，在扶贫农产品保底回收、培训高素质农民、农产品加工、新产品开发、品牌打造等方面发挥带头作用；农民合作社应是县域内示范性合作社，在品种改良和生产基地标准化、设施化、机械化生产等方面发挥示范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5.具有良好信誉。未出现涉黑涉恶事件、重大农产品质量安全事故、安全生产事故等不良记录；未出现不履行带贫协议的情况；脱贫攻坚期间，在产业扶贫考核、督查、检查、审计中未发现重大问题。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6.不予重复支持。在近两年内已获得过财政一次性100万元(不含100万元)以上产业发展项目资金的不予重复支持。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楷体" w:hAnsi="楷体" w:eastAsia="楷体" w:cs="楷体"/>
          <w:b w:val="0"/>
          <w:bCs w:val="0"/>
          <w:sz w:val="32"/>
          <w:szCs w:val="32"/>
        </w:rPr>
      </w:pPr>
      <w:r>
        <w:rPr>
          <w:rFonts w:hint="default" w:ascii="楷体" w:hAnsi="楷体" w:eastAsia="楷体" w:cs="楷体"/>
          <w:b w:val="0"/>
          <w:bCs w:val="0"/>
          <w:sz w:val="32"/>
          <w:szCs w:val="32"/>
        </w:rPr>
        <w:t>（二）遴选程序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1.带动主体申请。县农业农村局会同县乡村振兴局根据下达的资金规模，组织符合项目实施条件的龙头企业（规模经营主体）和农民合作社进行申报，由申报主体编制《湖南省202</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rPr>
        <w:t>年巩固拓展产业扶贫成果重点项目申报书》（见附件</w:t>
      </w:r>
      <w:r>
        <w:rPr>
          <w:rFonts w:hint="eastAsia" w:ascii="仿宋" w:hAnsi="仿宋" w:eastAsia="仿宋" w:cs="仿宋"/>
          <w:b w:val="0"/>
          <w:bCs w:val="0"/>
          <w:sz w:val="32"/>
          <w:szCs w:val="32"/>
          <w:lang w:val="en-US" w:eastAsia="zh-CN"/>
        </w:rPr>
        <w:t>2、3</w:t>
      </w:r>
      <w:r>
        <w:rPr>
          <w:rFonts w:hint="default" w:ascii="仿宋" w:hAnsi="仿宋" w:eastAsia="仿宋" w:cs="仿宋"/>
          <w:b w:val="0"/>
          <w:bCs w:val="0"/>
          <w:sz w:val="32"/>
          <w:szCs w:val="32"/>
        </w:rPr>
        <w:t>）和提交相关的申报资料，并对资料真实性负责。发现申报资料弄虚作假的一律取消申报资格。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2.县级评审确定。县农业农村局会同县乡村振兴局组织有关专家对申报主体的带贫人数、履行帮扶义务情况、行业地位、产业发展潜力、财务状况、资金使用方案等进行综合评判，择优确定项目实施主体，填写《湖南省202</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rPr>
        <w:t>年巩固拓展产业扶贫成果重点项目核查意见表》和《湖南省202</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rPr>
        <w:t>年巩固拓展产业扶贫成果重点项目资金使用方案审查意见表》，报请县级人民政府同意和公示3个工作日无异议后，在</w:t>
      </w:r>
      <w:r>
        <w:rPr>
          <w:rFonts w:hint="eastAsia" w:ascii="仿宋" w:hAnsi="仿宋" w:eastAsia="仿宋" w:cs="仿宋"/>
          <w:b w:val="0"/>
          <w:bCs w:val="0"/>
          <w:sz w:val="32"/>
          <w:szCs w:val="32"/>
          <w:lang w:val="en-US" w:eastAsia="zh-CN"/>
        </w:rPr>
        <w:t>6</w:t>
      </w:r>
      <w:r>
        <w:rPr>
          <w:rFonts w:hint="default" w:ascii="仿宋" w:hAnsi="仿宋" w:eastAsia="仿宋" w:cs="仿宋"/>
          <w:b w:val="0"/>
          <w:bCs w:val="0"/>
          <w:sz w:val="32"/>
          <w:szCs w:val="32"/>
        </w:rPr>
        <w:t>月</w:t>
      </w:r>
      <w:r>
        <w:rPr>
          <w:rFonts w:hint="default" w:ascii="仿宋" w:hAnsi="仿宋" w:eastAsia="仿宋" w:cs="仿宋"/>
          <w:b w:val="0"/>
          <w:bCs w:val="0"/>
          <w:sz w:val="32"/>
          <w:szCs w:val="32"/>
          <w:lang w:val="en-US" w:eastAsia="zh-CN"/>
        </w:rPr>
        <w:t>2</w:t>
      </w:r>
      <w:r>
        <w:rPr>
          <w:rFonts w:hint="eastAsia" w:ascii="仿宋" w:hAnsi="仿宋" w:eastAsia="仿宋" w:cs="仿宋"/>
          <w:b w:val="0"/>
          <w:bCs w:val="0"/>
          <w:sz w:val="32"/>
          <w:szCs w:val="32"/>
          <w:lang w:val="en-US" w:eastAsia="zh-CN"/>
        </w:rPr>
        <w:t>8</w:t>
      </w:r>
      <w:r>
        <w:rPr>
          <w:rFonts w:hint="default" w:ascii="仿宋" w:hAnsi="仿宋" w:eastAsia="仿宋" w:cs="仿宋"/>
          <w:b w:val="0"/>
          <w:bCs w:val="0"/>
          <w:sz w:val="32"/>
          <w:szCs w:val="32"/>
        </w:rPr>
        <w:t>日前将确定的项目联合行文将项目主体申报资料和联合评审材料报市农业农村局、乡村振兴局。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3.递补原则。在正式项目之外，按正式项目和储备项目1:1的比例，按相同的程序和标准确定储备项目，如正式项目未通过市农业农村局会同乡村振兴局组织有关专家进行的申报主体合规性、资金使用方案合理性审查，取消其项目实施资格，按原有程序从储备项目中替补，经备案审查通过后予以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黑体" w:hAnsi="黑体" w:eastAsia="黑体" w:cs="黑体"/>
          <w:b w:val="0"/>
          <w:bCs w:val="0"/>
          <w:sz w:val="32"/>
          <w:szCs w:val="32"/>
        </w:rPr>
        <w:t>三、报名时间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符合条件且有意愿的带动主体请于202</w:t>
      </w:r>
      <w:r>
        <w:rPr>
          <w:rFonts w:hint="default" w:ascii="仿宋" w:hAnsi="仿宋" w:eastAsia="仿宋" w:cs="仿宋"/>
          <w:b w:val="0"/>
          <w:bCs w:val="0"/>
          <w:sz w:val="32"/>
          <w:szCs w:val="32"/>
          <w:lang w:val="en-US" w:eastAsia="zh-CN"/>
        </w:rPr>
        <w:t>2</w:t>
      </w:r>
      <w:r>
        <w:rPr>
          <w:rFonts w:hint="default" w:ascii="仿宋" w:hAnsi="仿宋" w:eastAsia="仿宋" w:cs="仿宋"/>
          <w:b w:val="0"/>
          <w:bCs w:val="0"/>
          <w:sz w:val="32"/>
          <w:szCs w:val="32"/>
        </w:rPr>
        <w:t>年</w:t>
      </w:r>
      <w:r>
        <w:rPr>
          <w:rFonts w:hint="eastAsia" w:ascii="仿宋" w:hAnsi="仿宋" w:eastAsia="仿宋" w:cs="仿宋"/>
          <w:b w:val="0"/>
          <w:bCs w:val="0"/>
          <w:sz w:val="32"/>
          <w:szCs w:val="32"/>
          <w:lang w:val="en-US" w:eastAsia="zh-CN"/>
        </w:rPr>
        <w:t>6</w:t>
      </w:r>
      <w:r>
        <w:rPr>
          <w:rFonts w:hint="default"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default" w:ascii="仿宋" w:hAnsi="仿宋" w:eastAsia="仿宋" w:cs="仿宋"/>
          <w:b w:val="0"/>
          <w:bCs w:val="0"/>
          <w:sz w:val="32"/>
          <w:szCs w:val="32"/>
        </w:rPr>
        <w:t>日下午下班前携带相关证明材料前往县农业农村局局</w:t>
      </w:r>
      <w:r>
        <w:rPr>
          <w:rFonts w:hint="default" w:ascii="仿宋" w:hAnsi="仿宋" w:eastAsia="仿宋" w:cs="仿宋"/>
          <w:b w:val="0"/>
          <w:bCs w:val="0"/>
          <w:sz w:val="32"/>
          <w:szCs w:val="32"/>
          <w:lang w:eastAsia="zh-CN"/>
        </w:rPr>
        <w:t>产业</w:t>
      </w:r>
      <w:r>
        <w:rPr>
          <w:rFonts w:hint="eastAsia" w:ascii="仿宋" w:hAnsi="仿宋" w:eastAsia="仿宋" w:cs="仿宋"/>
          <w:b w:val="0"/>
          <w:bCs w:val="0"/>
          <w:sz w:val="32"/>
          <w:szCs w:val="32"/>
          <w:lang w:eastAsia="zh-CN"/>
        </w:rPr>
        <w:t>管理</w:t>
      </w:r>
      <w:r>
        <w:rPr>
          <w:rFonts w:hint="default" w:ascii="仿宋" w:hAnsi="仿宋" w:eastAsia="仿宋" w:cs="仿宋"/>
          <w:b w:val="0"/>
          <w:bCs w:val="0"/>
          <w:sz w:val="32"/>
          <w:szCs w:val="32"/>
          <w:lang w:eastAsia="zh-CN"/>
        </w:rPr>
        <w:t>股</w:t>
      </w:r>
      <w:r>
        <w:rPr>
          <w:rFonts w:hint="default" w:ascii="仿宋" w:hAnsi="仿宋" w:eastAsia="仿宋" w:cs="仿宋"/>
          <w:b w:val="0"/>
          <w:bCs w:val="0"/>
          <w:sz w:val="32"/>
          <w:szCs w:val="32"/>
        </w:rPr>
        <w:t>（</w:t>
      </w:r>
      <w:r>
        <w:rPr>
          <w:rFonts w:hint="eastAsia" w:ascii="仿宋" w:hAnsi="仿宋" w:eastAsia="仿宋" w:cs="仿宋"/>
          <w:b w:val="0"/>
          <w:bCs w:val="0"/>
          <w:sz w:val="32"/>
          <w:szCs w:val="32"/>
          <w:lang w:val="en-US" w:eastAsia="zh-CN"/>
        </w:rPr>
        <w:t>308</w:t>
      </w:r>
      <w:r>
        <w:rPr>
          <w:rFonts w:hint="default" w:ascii="仿宋" w:hAnsi="仿宋" w:eastAsia="仿宋" w:cs="仿宋"/>
          <w:b w:val="0"/>
          <w:bCs w:val="0"/>
          <w:sz w:val="32"/>
          <w:szCs w:val="32"/>
        </w:rPr>
        <w:t>）咨询及报名，逾期视为自动放弃申报。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黑体" w:hAnsi="黑体" w:eastAsia="黑体" w:cs="黑体"/>
          <w:b w:val="0"/>
          <w:bCs w:val="0"/>
          <w:sz w:val="32"/>
          <w:szCs w:val="32"/>
        </w:rPr>
        <w:t>四、其他事项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本次省重点项目遴选工作未说明事项以《湖南省农业农村厅湖南省</w:t>
      </w:r>
      <w:r>
        <w:rPr>
          <w:rFonts w:hint="eastAsia" w:ascii="仿宋" w:hAnsi="仿宋" w:eastAsia="仿宋" w:cs="仿宋"/>
          <w:b w:val="0"/>
          <w:bCs w:val="0"/>
          <w:sz w:val="32"/>
          <w:szCs w:val="32"/>
          <w:lang w:eastAsia="zh-CN"/>
        </w:rPr>
        <w:t>乡村振兴局</w:t>
      </w:r>
      <w:r>
        <w:rPr>
          <w:rFonts w:hint="default" w:ascii="仿宋" w:hAnsi="仿宋" w:eastAsia="仿宋" w:cs="仿宋"/>
          <w:b w:val="0"/>
          <w:bCs w:val="0"/>
          <w:sz w:val="32"/>
          <w:szCs w:val="32"/>
        </w:rPr>
        <w:t>关于做好202</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rPr>
        <w:t>年省巩固拓展产业扶贫成果重点项目工作的通知》</w:t>
      </w:r>
      <w:r>
        <w:rPr>
          <w:rFonts w:hint="eastAsia" w:ascii="仿宋" w:hAnsi="仿宋" w:eastAsia="仿宋" w:cs="仿宋"/>
          <w:b w:val="0"/>
          <w:bCs w:val="0"/>
          <w:sz w:val="32"/>
          <w:szCs w:val="32"/>
          <w:lang w:eastAsia="zh-CN"/>
        </w:rPr>
        <w:t>（</w:t>
      </w:r>
      <w:r>
        <w:rPr>
          <w:rFonts w:hint="default" w:ascii="仿宋" w:hAnsi="仿宋" w:eastAsia="仿宋" w:cs="仿宋"/>
          <w:b w:val="0"/>
          <w:bCs w:val="0"/>
          <w:sz w:val="32"/>
          <w:szCs w:val="32"/>
        </w:rPr>
        <w:t>湘农联〔202</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rPr>
        <w:t>〕</w:t>
      </w:r>
      <w:r>
        <w:rPr>
          <w:rFonts w:hint="eastAsia" w:ascii="仿宋" w:hAnsi="仿宋" w:eastAsia="仿宋" w:cs="仿宋"/>
          <w:b w:val="0"/>
          <w:bCs w:val="0"/>
          <w:sz w:val="32"/>
          <w:szCs w:val="32"/>
          <w:lang w:val="en-US" w:eastAsia="zh-CN"/>
        </w:rPr>
        <w:t>52</w:t>
      </w:r>
      <w:r>
        <w:rPr>
          <w:rFonts w:hint="default" w:ascii="仿宋" w:hAnsi="仿宋" w:eastAsia="仿宋" w:cs="仿宋"/>
          <w:b w:val="0"/>
          <w:bCs w:val="0"/>
          <w:sz w:val="32"/>
          <w:szCs w:val="32"/>
        </w:rPr>
        <w:t>号</w:t>
      </w:r>
      <w:r>
        <w:rPr>
          <w:rFonts w:hint="eastAsia" w:ascii="仿宋" w:hAnsi="仿宋" w:eastAsia="仿宋" w:cs="仿宋"/>
          <w:b w:val="0"/>
          <w:bCs w:val="0"/>
          <w:sz w:val="32"/>
          <w:szCs w:val="32"/>
          <w:lang w:eastAsia="zh-CN"/>
        </w:rPr>
        <w:t>）</w:t>
      </w:r>
      <w:r>
        <w:rPr>
          <w:rFonts w:hint="default" w:ascii="仿宋" w:hAnsi="仿宋" w:eastAsia="仿宋" w:cs="仿宋"/>
          <w:b w:val="0"/>
          <w:bCs w:val="0"/>
          <w:sz w:val="32"/>
          <w:szCs w:val="32"/>
        </w:rPr>
        <w:t>文件精神为准。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黑体" w:hAnsi="黑体" w:eastAsia="黑体" w:cs="黑体"/>
          <w:b w:val="0"/>
          <w:bCs w:val="0"/>
          <w:sz w:val="32"/>
          <w:szCs w:val="32"/>
        </w:rPr>
        <w:t>五、联系方式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rPr>
        <w:t>联系人：</w:t>
      </w:r>
      <w:r>
        <w:rPr>
          <w:rFonts w:hint="eastAsia" w:ascii="Times New Roman" w:hAnsi="Times New Roman" w:eastAsia="仿宋_GB2312" w:cs="Times New Roman"/>
          <w:b w:val="0"/>
          <w:bCs w:val="0"/>
          <w:sz w:val="32"/>
          <w:szCs w:val="32"/>
          <w:lang w:eastAsia="zh-CN"/>
        </w:rPr>
        <w:t>张科平</w:t>
      </w:r>
      <w:r>
        <w:rPr>
          <w:rFonts w:hint="default" w:ascii="Times New Roman" w:hAnsi="Times New Roman" w:eastAsia="仿宋_GB2312" w:cs="Times New Roman"/>
          <w:b w:val="0"/>
          <w:bCs w:val="0"/>
          <w:sz w:val="32"/>
          <w:szCs w:val="32"/>
        </w:rPr>
        <w:t>电话：</w:t>
      </w:r>
      <w:r>
        <w:rPr>
          <w:rFonts w:hint="eastAsia" w:ascii="Times New Roman" w:hAnsi="Times New Roman" w:eastAsia="仿宋_GB2312" w:cs="Times New Roman"/>
          <w:b w:val="0"/>
          <w:bCs w:val="0"/>
          <w:sz w:val="32"/>
          <w:szCs w:val="32"/>
          <w:lang w:val="en-US" w:eastAsia="zh-CN"/>
        </w:rPr>
        <w:t>15673324559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炎</w:t>
      </w:r>
      <w:r>
        <w:rPr>
          <w:rFonts w:hint="default" w:ascii="Times New Roman" w:hAnsi="Times New Roman" w:eastAsia="仿宋_GB2312" w:cs="Times New Roman"/>
          <w:b w:val="0"/>
          <w:bCs w:val="0"/>
          <w:sz w:val="32"/>
          <w:szCs w:val="32"/>
        </w:rPr>
        <w:t>陵县农业农村局</w:t>
      </w:r>
      <w:r>
        <w:rPr>
          <w:rFonts w:hint="eastAsia" w:ascii="Times New Roman" w:hAnsi="Times New Roman" w:eastAsia="仿宋_GB2312" w:cs="Times New Roman"/>
          <w:b w:val="0"/>
          <w:bCs w:val="0"/>
          <w:sz w:val="32"/>
          <w:szCs w:val="32"/>
          <w:lang w:val="en-US" w:eastAsia="zh-CN"/>
        </w:rPr>
        <w:t xml:space="preserve">          炎</w:t>
      </w:r>
      <w:r>
        <w:rPr>
          <w:rFonts w:hint="default" w:ascii="Times New Roman" w:hAnsi="Times New Roman" w:eastAsia="仿宋_GB2312" w:cs="Times New Roman"/>
          <w:b w:val="0"/>
          <w:bCs w:val="0"/>
          <w:sz w:val="32"/>
          <w:szCs w:val="32"/>
          <w:lang w:val="en-US" w:eastAsia="zh-CN"/>
        </w:rPr>
        <w:t>陵县乡村振兴局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val="0"/>
          <w:bCs w:val="0"/>
          <w:sz w:val="32"/>
          <w:szCs w:val="32"/>
        </w:rPr>
        <w:sectPr>
          <w:footerReference r:id="rId3" w:type="default"/>
          <w:pgSz w:w="11900" w:h="16830"/>
          <w:pgMar w:top="1430" w:right="1785" w:bottom="1749" w:left="1774" w:header="0" w:footer="1481" w:gutter="0"/>
          <w:pgNumType w:fmt="decimal"/>
          <w:cols w:equalWidth="0" w:num="1">
            <w:col w:w="8341"/>
          </w:cols>
        </w:sectPr>
      </w:pPr>
      <w:r>
        <w:rPr>
          <w:rFonts w:hint="default" w:ascii="Times New Roman" w:hAnsi="Times New Roman" w:eastAsia="仿宋_GB2312" w:cs="Times New Roman"/>
          <w:b w:val="0"/>
          <w:bCs w:val="0"/>
          <w:sz w:val="32"/>
          <w:szCs w:val="32"/>
        </w:rPr>
        <w:t>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日</w:t>
      </w:r>
    </w:p>
    <w:p>
      <w:pPr>
        <w:spacing w:before="101" w:line="224" w:lineRule="auto"/>
        <w:rPr>
          <w:rFonts w:ascii="黑体" w:hAnsi="黑体" w:eastAsia="黑体" w:cs="黑体"/>
          <w:b w:val="0"/>
          <w:bCs w:val="0"/>
          <w:spacing w:val="28"/>
          <w:sz w:val="31"/>
          <w:szCs w:val="31"/>
        </w:rPr>
      </w:pPr>
    </w:p>
    <w:p>
      <w:pPr>
        <w:spacing w:before="101" w:line="224" w:lineRule="auto"/>
        <w:rPr>
          <w:rFonts w:hint="eastAsia" w:ascii="黑体" w:hAnsi="黑体" w:eastAsia="黑体" w:cs="黑体"/>
          <w:b w:val="0"/>
          <w:bCs w:val="0"/>
          <w:sz w:val="31"/>
          <w:szCs w:val="31"/>
          <w:lang w:val="en-US" w:eastAsia="zh-CN"/>
        </w:rPr>
      </w:pPr>
      <w:r>
        <w:rPr>
          <w:rFonts w:ascii="黑体" w:hAnsi="黑体" w:eastAsia="黑体" w:cs="黑体"/>
          <w:b w:val="0"/>
          <w:bCs w:val="0"/>
          <w:spacing w:val="28"/>
          <w:sz w:val="31"/>
          <w:szCs w:val="31"/>
        </w:rPr>
        <w:t>附件</w:t>
      </w:r>
      <w:r>
        <w:rPr>
          <w:rFonts w:hint="eastAsia" w:ascii="黑体" w:hAnsi="黑体" w:eastAsia="黑体" w:cs="黑体"/>
          <w:b w:val="0"/>
          <w:bCs w:val="0"/>
          <w:spacing w:val="28"/>
          <w:sz w:val="31"/>
          <w:szCs w:val="31"/>
          <w:lang w:val="en-US" w:eastAsia="zh-CN"/>
        </w:rPr>
        <w:t>1</w:t>
      </w:r>
    </w:p>
    <w:p>
      <w:pPr>
        <w:spacing w:line="323" w:lineRule="auto"/>
        <w:rPr>
          <w:rFonts w:ascii="Arial"/>
          <w:b w:val="0"/>
          <w:bCs w:val="0"/>
          <w:sz w:val="21"/>
        </w:rPr>
      </w:pPr>
    </w:p>
    <w:p>
      <w:pPr>
        <w:spacing w:line="323" w:lineRule="auto"/>
        <w:rPr>
          <w:rFonts w:ascii="Arial"/>
          <w:b w:val="0"/>
          <w:bCs w:val="0"/>
          <w:sz w:val="21"/>
        </w:rPr>
      </w:pPr>
    </w:p>
    <w:p>
      <w:pPr>
        <w:spacing w:before="153" w:line="779" w:lineRule="exact"/>
        <w:ind w:left="482"/>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0"/>
          <w:position w:val="22"/>
          <w:sz w:val="44"/>
          <w:szCs w:val="44"/>
        </w:rPr>
        <w:t>湖南省2023年巩固拓展产业扶贫成果</w:t>
      </w:r>
      <w:r>
        <w:rPr>
          <w:rFonts w:hint="eastAsia" w:ascii="方正小标宋简体" w:hAnsi="方正小标宋简体" w:eastAsia="方正小标宋简体" w:cs="方正小标宋简体"/>
          <w:b w:val="0"/>
          <w:bCs w:val="0"/>
          <w:spacing w:val="-3"/>
          <w:sz w:val="44"/>
          <w:szCs w:val="44"/>
        </w:rPr>
        <w:t>重点项目申报书</w:t>
      </w:r>
    </w:p>
    <w:p>
      <w:pPr>
        <w:jc w:val="center"/>
        <w:rPr>
          <w:b w:val="0"/>
          <w:bCs w:val="0"/>
        </w:rPr>
      </w:pPr>
    </w:p>
    <w:p>
      <w:pPr>
        <w:jc w:val="left"/>
        <w:rPr>
          <w:b w:val="0"/>
          <w:bCs w:val="0"/>
        </w:rPr>
      </w:pPr>
    </w:p>
    <w:p>
      <w:pPr>
        <w:jc w:val="left"/>
        <w:rPr>
          <w:b w:val="0"/>
          <w:bCs w:val="0"/>
        </w:rPr>
      </w:pPr>
    </w:p>
    <w:p>
      <w:pPr>
        <w:jc w:val="left"/>
        <w:rPr>
          <w:b w:val="0"/>
          <w:bCs w:val="0"/>
        </w:rPr>
      </w:pPr>
    </w:p>
    <w:p>
      <w:pPr>
        <w:jc w:val="left"/>
        <w:rPr>
          <w:b w:val="0"/>
          <w:bCs w:val="0"/>
        </w:rPr>
      </w:pPr>
    </w:p>
    <w:p>
      <w:pPr>
        <w:jc w:val="left"/>
        <w:rPr>
          <w:b w:val="0"/>
          <w:bCs w:val="0"/>
        </w:rPr>
      </w:pPr>
    </w:p>
    <w:p>
      <w:pPr>
        <w:spacing w:line="85" w:lineRule="auto"/>
        <w:jc w:val="left"/>
        <w:rPr>
          <w:rFonts w:ascii="Arial"/>
          <w:b w:val="0"/>
          <w:bCs w:val="0"/>
          <w:sz w:val="2"/>
        </w:rPr>
      </w:pPr>
    </w:p>
    <w:p>
      <w:pPr>
        <w:jc w:val="left"/>
        <w:rPr>
          <w:b w:val="0"/>
          <w:bCs w:val="0"/>
        </w:rPr>
        <w:sectPr>
          <w:pgSz w:w="11900" w:h="16830"/>
          <w:pgMar w:top="1430" w:right="1785" w:bottom="1749" w:left="1774" w:header="0" w:footer="1481" w:gutter="0"/>
          <w:pgNumType w:fmt="decimal"/>
          <w:cols w:equalWidth="0" w:num="1">
            <w:col w:w="8341"/>
          </w:cols>
        </w:sectPr>
      </w:pPr>
    </w:p>
    <w:p>
      <w:pPr>
        <w:spacing w:before="63" w:line="834" w:lineRule="exact"/>
        <w:ind w:left="475"/>
        <w:jc w:val="left"/>
        <w:rPr>
          <w:rFonts w:ascii="仿宋" w:hAnsi="仿宋" w:eastAsia="仿宋" w:cs="仿宋"/>
          <w:b w:val="0"/>
          <w:bCs w:val="0"/>
          <w:sz w:val="31"/>
          <w:szCs w:val="31"/>
        </w:rPr>
      </w:pPr>
      <w:r>
        <w:rPr>
          <w:rFonts w:ascii="仿宋" w:hAnsi="仿宋" w:eastAsia="仿宋" w:cs="仿宋"/>
          <w:b w:val="0"/>
          <w:bCs w:val="0"/>
          <w:spacing w:val="-11"/>
          <w:position w:val="40"/>
          <w:sz w:val="31"/>
          <w:szCs w:val="31"/>
        </w:rPr>
        <w:t>项目名称：</w:t>
      </w:r>
    </w:p>
    <w:p>
      <w:pPr>
        <w:spacing w:before="1" w:line="223" w:lineRule="auto"/>
        <w:ind w:left="475"/>
        <w:jc w:val="left"/>
        <w:rPr>
          <w:rFonts w:ascii="仿宋" w:hAnsi="仿宋" w:eastAsia="仿宋" w:cs="仿宋"/>
          <w:b w:val="0"/>
          <w:bCs w:val="0"/>
          <w:sz w:val="31"/>
          <w:szCs w:val="31"/>
        </w:rPr>
      </w:pPr>
      <w:r>
        <w:rPr>
          <w:rFonts w:ascii="仿宋" w:hAnsi="仿宋" w:eastAsia="仿宋" w:cs="仿宋"/>
          <w:b w:val="0"/>
          <w:bCs w:val="0"/>
          <w:spacing w:val="-11"/>
          <w:sz w:val="31"/>
          <w:szCs w:val="31"/>
        </w:rPr>
        <w:t>建设地点：</w:t>
      </w:r>
    </w:p>
    <w:p>
      <w:pPr>
        <w:spacing w:line="346" w:lineRule="auto"/>
        <w:jc w:val="left"/>
        <w:rPr>
          <w:rFonts w:ascii="Arial"/>
          <w:b w:val="0"/>
          <w:bCs w:val="0"/>
          <w:sz w:val="21"/>
        </w:rPr>
      </w:pPr>
    </w:p>
    <w:p>
      <w:pPr>
        <w:spacing w:before="101" w:line="221" w:lineRule="auto"/>
        <w:ind w:left="475"/>
        <w:jc w:val="left"/>
        <w:rPr>
          <w:rFonts w:ascii="仿宋" w:hAnsi="仿宋" w:eastAsia="仿宋" w:cs="仿宋"/>
          <w:b w:val="0"/>
          <w:bCs w:val="0"/>
          <w:sz w:val="31"/>
          <w:szCs w:val="31"/>
        </w:rPr>
      </w:pPr>
      <w:r>
        <w:rPr>
          <w:rFonts w:ascii="仿宋" w:hAnsi="仿宋" w:eastAsia="仿宋" w:cs="仿宋"/>
          <w:b w:val="0"/>
          <w:bCs w:val="0"/>
          <w:spacing w:val="-16"/>
          <w:sz w:val="31"/>
          <w:szCs w:val="31"/>
        </w:rPr>
        <w:t>申报单位：</w:t>
      </w:r>
    </w:p>
    <w:p>
      <w:pPr>
        <w:spacing w:line="360" w:lineRule="auto"/>
        <w:jc w:val="left"/>
        <w:rPr>
          <w:rFonts w:ascii="Arial"/>
          <w:b w:val="0"/>
          <w:bCs w:val="0"/>
          <w:sz w:val="21"/>
        </w:rPr>
      </w:pPr>
    </w:p>
    <w:p>
      <w:pPr>
        <w:spacing w:before="101" w:line="224" w:lineRule="auto"/>
        <w:ind w:left="475"/>
        <w:jc w:val="left"/>
        <w:rPr>
          <w:rFonts w:ascii="仿宋" w:hAnsi="仿宋" w:eastAsia="仿宋" w:cs="仿宋"/>
          <w:b w:val="0"/>
          <w:bCs w:val="0"/>
          <w:sz w:val="31"/>
          <w:szCs w:val="31"/>
        </w:rPr>
      </w:pPr>
      <w:r>
        <w:rPr>
          <w:rFonts w:ascii="仿宋" w:hAnsi="仿宋" w:eastAsia="仿宋" w:cs="仿宋"/>
          <w:b w:val="0"/>
          <w:bCs w:val="0"/>
          <w:spacing w:val="-11"/>
          <w:sz w:val="31"/>
          <w:szCs w:val="31"/>
        </w:rPr>
        <w:t>通讯地址：</w:t>
      </w:r>
    </w:p>
    <w:p>
      <w:pPr>
        <w:spacing w:line="349" w:lineRule="auto"/>
        <w:jc w:val="left"/>
        <w:rPr>
          <w:rFonts w:ascii="Arial"/>
          <w:b w:val="0"/>
          <w:bCs w:val="0"/>
          <w:sz w:val="21"/>
        </w:rPr>
      </w:pPr>
    </w:p>
    <w:p>
      <w:pPr>
        <w:spacing w:before="102" w:line="222" w:lineRule="auto"/>
        <w:ind w:left="475"/>
        <w:jc w:val="left"/>
        <w:rPr>
          <w:rFonts w:ascii="仿宋" w:hAnsi="仿宋" w:eastAsia="仿宋" w:cs="仿宋"/>
          <w:b w:val="0"/>
          <w:bCs w:val="0"/>
          <w:sz w:val="31"/>
          <w:szCs w:val="31"/>
        </w:rPr>
      </w:pPr>
      <w:r>
        <w:rPr>
          <w:rFonts w:ascii="仿宋" w:hAnsi="仿宋" w:eastAsia="仿宋" w:cs="仿宋"/>
          <w:b w:val="0"/>
          <w:bCs w:val="0"/>
          <w:spacing w:val="-10"/>
          <w:sz w:val="31"/>
          <w:szCs w:val="31"/>
        </w:rPr>
        <w:t>申报主体联系人：</w:t>
      </w:r>
    </w:p>
    <w:p>
      <w:pPr>
        <w:spacing w:line="355" w:lineRule="auto"/>
        <w:jc w:val="left"/>
        <w:rPr>
          <w:rFonts w:ascii="Arial"/>
          <w:b w:val="0"/>
          <w:bCs w:val="0"/>
          <w:sz w:val="21"/>
        </w:rPr>
      </w:pPr>
    </w:p>
    <w:p>
      <w:pPr>
        <w:spacing w:before="101" w:line="827" w:lineRule="exact"/>
        <w:ind w:left="475"/>
        <w:jc w:val="left"/>
        <w:rPr>
          <w:rFonts w:ascii="仿宋" w:hAnsi="仿宋" w:eastAsia="仿宋" w:cs="仿宋"/>
          <w:b w:val="0"/>
          <w:bCs w:val="0"/>
          <w:sz w:val="31"/>
          <w:szCs w:val="31"/>
        </w:rPr>
      </w:pPr>
      <w:r>
        <w:rPr>
          <w:rFonts w:ascii="仿宋" w:hAnsi="仿宋" w:eastAsia="仿宋" w:cs="仿宋"/>
          <w:b w:val="0"/>
          <w:bCs w:val="0"/>
          <w:spacing w:val="-11"/>
          <w:position w:val="39"/>
          <w:sz w:val="31"/>
          <w:szCs w:val="31"/>
        </w:rPr>
        <w:t>联系电话：</w:t>
      </w:r>
    </w:p>
    <w:p>
      <w:pPr>
        <w:spacing w:before="1" w:line="221" w:lineRule="auto"/>
        <w:ind w:left="475"/>
        <w:jc w:val="left"/>
        <w:rPr>
          <w:rFonts w:ascii="仿宋" w:hAnsi="仿宋" w:eastAsia="仿宋" w:cs="仿宋"/>
          <w:b w:val="0"/>
          <w:bCs w:val="0"/>
          <w:sz w:val="31"/>
          <w:szCs w:val="31"/>
        </w:rPr>
      </w:pPr>
      <w:r>
        <w:rPr>
          <w:rFonts w:ascii="仿宋" w:hAnsi="仿宋" w:eastAsia="仿宋" w:cs="仿宋"/>
          <w:b w:val="0"/>
          <w:bCs w:val="0"/>
          <w:spacing w:val="-17"/>
          <w:sz w:val="31"/>
          <w:szCs w:val="31"/>
        </w:rPr>
        <w:t>邮编：</w:t>
      </w:r>
    </w:p>
    <w:p>
      <w:pPr>
        <w:spacing w:line="354" w:lineRule="auto"/>
        <w:jc w:val="left"/>
        <w:rPr>
          <w:rFonts w:ascii="Arial"/>
          <w:b w:val="0"/>
          <w:bCs w:val="0"/>
          <w:sz w:val="21"/>
        </w:rPr>
      </w:pPr>
    </w:p>
    <w:p>
      <w:pPr>
        <w:spacing w:before="102" w:line="831" w:lineRule="exact"/>
        <w:ind w:left="475"/>
        <w:jc w:val="left"/>
        <w:rPr>
          <w:rFonts w:ascii="仿宋" w:hAnsi="仿宋" w:eastAsia="仿宋" w:cs="仿宋"/>
          <w:b w:val="0"/>
          <w:bCs w:val="0"/>
          <w:sz w:val="31"/>
          <w:szCs w:val="31"/>
        </w:rPr>
      </w:pPr>
      <w:r>
        <w:rPr>
          <w:rFonts w:ascii="仿宋" w:hAnsi="仿宋" w:eastAsia="仿宋" w:cs="仿宋"/>
          <w:b w:val="0"/>
          <w:bCs w:val="0"/>
          <w:spacing w:val="-8"/>
          <w:position w:val="40"/>
          <w:sz w:val="31"/>
          <w:szCs w:val="31"/>
        </w:rPr>
        <w:t>项目管理部门：</w:t>
      </w:r>
    </w:p>
    <w:p>
      <w:pPr>
        <w:spacing w:before="2" w:line="188" w:lineRule="auto"/>
        <w:ind w:left="475"/>
        <w:jc w:val="left"/>
        <w:rPr>
          <w:rFonts w:ascii="仿宋" w:hAnsi="仿宋" w:eastAsia="仿宋" w:cs="仿宋"/>
          <w:b w:val="0"/>
          <w:bCs w:val="0"/>
          <w:sz w:val="31"/>
          <w:szCs w:val="31"/>
        </w:rPr>
      </w:pPr>
      <w:r>
        <w:rPr>
          <w:rFonts w:ascii="仿宋" w:hAnsi="仿宋" w:eastAsia="仿宋" w:cs="仿宋"/>
          <w:b w:val="0"/>
          <w:bCs w:val="0"/>
          <w:spacing w:val="-16"/>
          <w:sz w:val="31"/>
          <w:szCs w:val="31"/>
        </w:rPr>
        <w:t>申报日期：</w:t>
      </w:r>
    </w:p>
    <w:p>
      <w:pPr>
        <w:spacing w:line="14" w:lineRule="auto"/>
        <w:jc w:val="left"/>
        <w:rPr>
          <w:rFonts w:ascii="Arial"/>
          <w:b w:val="0"/>
          <w:bCs w:val="0"/>
          <w:sz w:val="2"/>
        </w:rPr>
      </w:pPr>
      <w:r>
        <w:rPr>
          <w:rFonts w:ascii="Arial" w:hAnsi="Arial" w:eastAsia="Arial" w:cs="Arial"/>
          <w:b w:val="0"/>
          <w:bCs w:val="0"/>
          <w:sz w:val="2"/>
          <w:szCs w:val="2"/>
        </w:rPr>
        <w:br w:type="column"/>
      </w:r>
    </w:p>
    <w:p>
      <w:pPr>
        <w:spacing w:line="265" w:lineRule="auto"/>
        <w:jc w:val="left"/>
        <w:rPr>
          <w:rFonts w:ascii="Arial"/>
          <w:b w:val="0"/>
          <w:bCs w:val="0"/>
          <w:sz w:val="21"/>
        </w:rPr>
      </w:pPr>
    </w:p>
    <w:p>
      <w:pPr>
        <w:spacing w:line="265" w:lineRule="auto"/>
        <w:jc w:val="left"/>
        <w:rPr>
          <w:rFonts w:ascii="Arial"/>
          <w:b w:val="0"/>
          <w:bCs w:val="0"/>
          <w:sz w:val="21"/>
        </w:rPr>
      </w:pPr>
    </w:p>
    <w:p>
      <w:pPr>
        <w:spacing w:line="266" w:lineRule="auto"/>
        <w:jc w:val="left"/>
        <w:rPr>
          <w:rFonts w:ascii="Arial"/>
          <w:b w:val="0"/>
          <w:bCs w:val="0"/>
          <w:sz w:val="21"/>
        </w:rPr>
      </w:pPr>
    </w:p>
    <w:p>
      <w:pPr>
        <w:spacing w:line="266" w:lineRule="auto"/>
        <w:jc w:val="left"/>
        <w:rPr>
          <w:rFonts w:ascii="Arial"/>
          <w:b w:val="0"/>
          <w:bCs w:val="0"/>
          <w:sz w:val="21"/>
        </w:rPr>
      </w:pPr>
    </w:p>
    <w:p>
      <w:pPr>
        <w:spacing w:line="266" w:lineRule="auto"/>
        <w:jc w:val="left"/>
        <w:rPr>
          <w:rFonts w:ascii="Arial"/>
          <w:b w:val="0"/>
          <w:bCs w:val="0"/>
          <w:sz w:val="21"/>
        </w:rPr>
      </w:pPr>
    </w:p>
    <w:p>
      <w:pPr>
        <w:spacing w:line="266" w:lineRule="auto"/>
        <w:jc w:val="left"/>
        <w:rPr>
          <w:rFonts w:ascii="Arial"/>
          <w:b w:val="0"/>
          <w:bCs w:val="0"/>
          <w:sz w:val="21"/>
        </w:rPr>
      </w:pPr>
    </w:p>
    <w:p>
      <w:pPr>
        <w:spacing w:before="101" w:line="222" w:lineRule="auto"/>
        <w:jc w:val="left"/>
        <w:rPr>
          <w:rFonts w:ascii="仿宋" w:hAnsi="仿宋" w:eastAsia="仿宋" w:cs="仿宋"/>
          <w:b w:val="0"/>
          <w:bCs w:val="0"/>
          <w:sz w:val="31"/>
          <w:szCs w:val="31"/>
        </w:rPr>
      </w:pPr>
      <w:r>
        <w:rPr>
          <w:rFonts w:ascii="仿宋" w:hAnsi="仿宋" w:eastAsia="仿宋" w:cs="仿宋"/>
          <w:b w:val="0"/>
          <w:bCs w:val="0"/>
          <w:spacing w:val="29"/>
          <w:sz w:val="31"/>
          <w:szCs w:val="31"/>
        </w:rPr>
        <w:t>(盖章)</w:t>
      </w:r>
    </w:p>
    <w:p>
      <w:pPr>
        <w:spacing w:line="251" w:lineRule="auto"/>
        <w:jc w:val="left"/>
        <w:rPr>
          <w:rFonts w:ascii="Arial"/>
          <w:b w:val="0"/>
          <w:bCs w:val="0"/>
          <w:sz w:val="21"/>
        </w:rPr>
      </w:pPr>
    </w:p>
    <w:p>
      <w:pPr>
        <w:spacing w:line="251" w:lineRule="auto"/>
        <w:jc w:val="left"/>
        <w:rPr>
          <w:rFonts w:ascii="Arial"/>
          <w:b w:val="0"/>
          <w:bCs w:val="0"/>
          <w:sz w:val="21"/>
        </w:rPr>
      </w:pPr>
    </w:p>
    <w:p>
      <w:pPr>
        <w:spacing w:line="251" w:lineRule="auto"/>
        <w:jc w:val="left"/>
        <w:rPr>
          <w:rFonts w:ascii="Arial"/>
          <w:b w:val="0"/>
          <w:bCs w:val="0"/>
          <w:sz w:val="21"/>
        </w:rPr>
      </w:pPr>
    </w:p>
    <w:p>
      <w:pPr>
        <w:spacing w:line="252" w:lineRule="auto"/>
        <w:jc w:val="left"/>
        <w:rPr>
          <w:rFonts w:ascii="Arial"/>
          <w:b w:val="0"/>
          <w:bCs w:val="0"/>
          <w:sz w:val="21"/>
        </w:rPr>
      </w:pPr>
    </w:p>
    <w:p>
      <w:pPr>
        <w:spacing w:line="252" w:lineRule="auto"/>
        <w:jc w:val="left"/>
        <w:rPr>
          <w:rFonts w:ascii="Arial"/>
          <w:b w:val="0"/>
          <w:bCs w:val="0"/>
          <w:sz w:val="21"/>
        </w:rPr>
      </w:pPr>
    </w:p>
    <w:p>
      <w:pPr>
        <w:spacing w:line="252" w:lineRule="auto"/>
        <w:jc w:val="left"/>
        <w:rPr>
          <w:rFonts w:ascii="Arial"/>
          <w:b w:val="0"/>
          <w:bCs w:val="0"/>
          <w:sz w:val="21"/>
        </w:rPr>
      </w:pPr>
    </w:p>
    <w:p>
      <w:pPr>
        <w:spacing w:line="252" w:lineRule="auto"/>
        <w:jc w:val="left"/>
        <w:rPr>
          <w:rFonts w:ascii="Arial"/>
          <w:b w:val="0"/>
          <w:bCs w:val="0"/>
          <w:sz w:val="21"/>
        </w:rPr>
      </w:pPr>
    </w:p>
    <w:p>
      <w:pPr>
        <w:spacing w:line="252" w:lineRule="auto"/>
        <w:jc w:val="left"/>
        <w:rPr>
          <w:rFonts w:ascii="Arial"/>
          <w:b w:val="0"/>
          <w:bCs w:val="0"/>
          <w:sz w:val="21"/>
        </w:rPr>
      </w:pPr>
    </w:p>
    <w:p>
      <w:pPr>
        <w:spacing w:before="101" w:line="857" w:lineRule="exact"/>
        <w:jc w:val="left"/>
        <w:rPr>
          <w:rFonts w:ascii="仿宋" w:hAnsi="仿宋" w:eastAsia="仿宋" w:cs="仿宋"/>
          <w:b w:val="0"/>
          <w:bCs w:val="0"/>
          <w:sz w:val="31"/>
          <w:szCs w:val="31"/>
        </w:rPr>
      </w:pPr>
      <w:r>
        <w:rPr>
          <w:rFonts w:ascii="仿宋" w:hAnsi="仿宋" w:eastAsia="仿宋" w:cs="仿宋"/>
          <w:b w:val="0"/>
          <w:bCs w:val="0"/>
          <w:spacing w:val="-21"/>
          <w:position w:val="42"/>
          <w:sz w:val="31"/>
          <w:szCs w:val="31"/>
        </w:rPr>
        <w:t>手机：</w:t>
      </w:r>
    </w:p>
    <w:p>
      <w:pPr>
        <w:spacing w:before="1" w:line="191" w:lineRule="auto"/>
        <w:jc w:val="left"/>
        <w:rPr>
          <w:rFonts w:ascii="Times New Roman" w:hAnsi="Times New Roman" w:eastAsia="Times New Roman" w:cs="Times New Roman"/>
          <w:b w:val="0"/>
          <w:bCs w:val="0"/>
          <w:sz w:val="31"/>
          <w:szCs w:val="31"/>
        </w:rPr>
      </w:pPr>
      <w:r>
        <w:rPr>
          <w:rFonts w:ascii="Times New Roman" w:hAnsi="Times New Roman" w:eastAsia="Times New Roman" w:cs="Times New Roman"/>
          <w:b w:val="0"/>
          <w:bCs w:val="0"/>
          <w:spacing w:val="-2"/>
          <w:sz w:val="31"/>
          <w:szCs w:val="31"/>
        </w:rPr>
        <w:t>E-mail:</w:t>
      </w:r>
    </w:p>
    <w:p>
      <w:pPr>
        <w:jc w:val="left"/>
        <w:rPr>
          <w:b w:val="0"/>
          <w:bCs w:val="0"/>
        </w:rPr>
        <w:sectPr>
          <w:type w:val="continuous"/>
          <w:pgSz w:w="11900" w:h="16830"/>
          <w:pgMar w:top="1430" w:right="1785" w:bottom="1749" w:left="1774" w:header="0" w:footer="1481" w:gutter="0"/>
          <w:pgNumType w:fmt="decimal"/>
          <w:cols w:equalWidth="0" w:num="2">
            <w:col w:w="5096" w:space="100"/>
            <w:col w:w="3146"/>
          </w:cols>
        </w:sectPr>
      </w:pPr>
    </w:p>
    <w:p>
      <w:pPr>
        <w:spacing w:line="246" w:lineRule="auto"/>
        <w:jc w:val="left"/>
        <w:rPr>
          <w:rFonts w:ascii="Arial"/>
          <w:b w:val="0"/>
          <w:bCs w:val="0"/>
          <w:sz w:val="21"/>
        </w:rPr>
      </w:pPr>
    </w:p>
    <w:p>
      <w:pPr>
        <w:spacing w:line="247" w:lineRule="auto"/>
        <w:jc w:val="left"/>
        <w:rPr>
          <w:rFonts w:ascii="Arial"/>
          <w:b w:val="0"/>
          <w:bCs w:val="0"/>
          <w:sz w:val="21"/>
        </w:rPr>
      </w:pPr>
    </w:p>
    <w:p>
      <w:pPr>
        <w:spacing w:line="247" w:lineRule="auto"/>
        <w:jc w:val="left"/>
        <w:rPr>
          <w:rFonts w:ascii="Arial"/>
          <w:b w:val="0"/>
          <w:bCs w:val="0"/>
          <w:sz w:val="21"/>
        </w:rPr>
      </w:pPr>
    </w:p>
    <w:p>
      <w:pPr>
        <w:spacing w:before="143" w:line="219" w:lineRule="auto"/>
        <w:ind w:left="2456"/>
        <w:jc w:val="lef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2"/>
          <w:sz w:val="44"/>
          <w:szCs w:val="44"/>
        </w:rPr>
        <w:t>申报书封面填写说明</w:t>
      </w:r>
    </w:p>
    <w:p>
      <w:pPr>
        <w:spacing w:line="260" w:lineRule="auto"/>
        <w:jc w:val="left"/>
        <w:rPr>
          <w:rFonts w:hint="eastAsia" w:ascii="方正小标宋简体" w:hAnsi="方正小标宋简体" w:eastAsia="方正小标宋简体" w:cs="方正小标宋简体"/>
          <w:b w:val="0"/>
          <w:bCs w:val="0"/>
          <w:sz w:val="21"/>
        </w:rPr>
      </w:pPr>
    </w:p>
    <w:p>
      <w:pPr>
        <w:spacing w:line="260" w:lineRule="auto"/>
        <w:jc w:val="left"/>
        <w:rPr>
          <w:rFonts w:ascii="Arial"/>
          <w:b w:val="0"/>
          <w:bCs w:val="0"/>
          <w:sz w:val="21"/>
        </w:rPr>
      </w:pPr>
    </w:p>
    <w:p>
      <w:pPr>
        <w:spacing w:line="261" w:lineRule="auto"/>
        <w:jc w:val="left"/>
        <w:rPr>
          <w:rFonts w:ascii="Arial"/>
          <w:b w:val="0"/>
          <w:bCs w:val="0"/>
          <w:sz w:val="32"/>
          <w:szCs w:val="32"/>
        </w:rPr>
      </w:pPr>
    </w:p>
    <w:p>
      <w:pPr>
        <w:spacing w:before="98" w:line="664" w:lineRule="exact"/>
        <w:ind w:left="679"/>
        <w:jc w:val="left"/>
        <w:rPr>
          <w:rFonts w:ascii="仿宋" w:hAnsi="仿宋" w:eastAsia="仿宋" w:cs="仿宋"/>
          <w:b w:val="0"/>
          <w:bCs w:val="0"/>
          <w:spacing w:val="19"/>
          <w:position w:val="27"/>
          <w:sz w:val="32"/>
          <w:szCs w:val="32"/>
        </w:rPr>
      </w:pPr>
      <w:r>
        <w:rPr>
          <w:rFonts w:ascii="仿宋" w:hAnsi="仿宋" w:eastAsia="仿宋" w:cs="仿宋"/>
          <w:b w:val="0"/>
          <w:bCs w:val="0"/>
          <w:spacing w:val="19"/>
          <w:position w:val="27"/>
          <w:sz w:val="32"/>
          <w:szCs w:val="32"/>
        </w:rPr>
        <w:t>1.项目名称统一为：县市区+申报主体+产业(3号楷体，下同)+项目类别。</w:t>
      </w:r>
    </w:p>
    <w:p>
      <w:pPr>
        <w:spacing w:before="98" w:line="664" w:lineRule="exact"/>
        <w:ind w:left="679"/>
        <w:jc w:val="left"/>
        <w:rPr>
          <w:rFonts w:ascii="仿宋" w:hAnsi="仿宋" w:eastAsia="仿宋" w:cs="仿宋"/>
          <w:b w:val="0"/>
          <w:bCs w:val="0"/>
          <w:spacing w:val="19"/>
          <w:position w:val="27"/>
          <w:sz w:val="32"/>
          <w:szCs w:val="32"/>
        </w:rPr>
      </w:pPr>
      <w:r>
        <w:rPr>
          <w:rFonts w:ascii="仿宋" w:hAnsi="仿宋" w:eastAsia="仿宋" w:cs="仿宋"/>
          <w:b w:val="0"/>
          <w:bCs w:val="0"/>
          <w:spacing w:val="19"/>
          <w:position w:val="27"/>
          <w:sz w:val="32"/>
          <w:szCs w:val="32"/>
        </w:rPr>
        <w:t>2.建设地点请详细到乡(镇)、村(居委会)或镇、街(路、道、巷)、门牌号。</w:t>
      </w:r>
    </w:p>
    <w:p>
      <w:pPr>
        <w:spacing w:before="98" w:line="664" w:lineRule="exact"/>
        <w:ind w:left="679"/>
        <w:jc w:val="left"/>
        <w:rPr>
          <w:rFonts w:ascii="仿宋" w:hAnsi="仿宋" w:eastAsia="仿宋" w:cs="仿宋"/>
          <w:b w:val="0"/>
          <w:bCs w:val="0"/>
          <w:spacing w:val="19"/>
          <w:position w:val="27"/>
          <w:sz w:val="32"/>
          <w:szCs w:val="32"/>
        </w:rPr>
      </w:pPr>
      <w:r>
        <w:rPr>
          <w:rFonts w:ascii="仿宋" w:hAnsi="仿宋" w:eastAsia="仿宋" w:cs="仿宋"/>
          <w:b w:val="0"/>
          <w:bCs w:val="0"/>
          <w:spacing w:val="19"/>
          <w:position w:val="27"/>
          <w:sz w:val="32"/>
          <w:szCs w:val="32"/>
        </w:rPr>
        <w:t>3.申报单位为项目申报主体。</w:t>
      </w:r>
    </w:p>
    <w:p>
      <w:pPr>
        <w:spacing w:before="98" w:line="664" w:lineRule="exact"/>
        <w:ind w:left="679"/>
        <w:jc w:val="left"/>
        <w:rPr>
          <w:rFonts w:ascii="仿宋" w:hAnsi="仿宋" w:eastAsia="仿宋" w:cs="仿宋"/>
          <w:b w:val="0"/>
          <w:bCs w:val="0"/>
          <w:spacing w:val="19"/>
          <w:position w:val="27"/>
          <w:sz w:val="32"/>
          <w:szCs w:val="32"/>
        </w:rPr>
      </w:pPr>
      <w:r>
        <w:rPr>
          <w:rFonts w:ascii="仿宋" w:hAnsi="仿宋" w:eastAsia="仿宋" w:cs="仿宋"/>
          <w:b w:val="0"/>
          <w:bCs w:val="0"/>
          <w:spacing w:val="19"/>
          <w:position w:val="27"/>
          <w:sz w:val="32"/>
          <w:szCs w:val="32"/>
        </w:rPr>
        <w:t>4.项目归口管理部门为县级农业农村部门、乡村振兴部门。</w:t>
      </w:r>
    </w:p>
    <w:p>
      <w:pPr>
        <w:spacing w:before="98" w:line="664" w:lineRule="exact"/>
        <w:ind w:left="679"/>
        <w:jc w:val="left"/>
        <w:rPr>
          <w:rFonts w:ascii="仿宋" w:hAnsi="仿宋" w:eastAsia="仿宋" w:cs="仿宋"/>
          <w:b w:val="0"/>
          <w:bCs w:val="0"/>
          <w:spacing w:val="19"/>
          <w:position w:val="27"/>
          <w:sz w:val="32"/>
          <w:szCs w:val="32"/>
        </w:rPr>
        <w:sectPr>
          <w:footerReference r:id="rId4" w:type="default"/>
          <w:pgSz w:w="11900" w:h="16830"/>
          <w:pgMar w:top="1430" w:right="1569" w:bottom="1739" w:left="1470" w:header="0" w:footer="1471" w:gutter="0"/>
          <w:pgNumType w:fmt="decimal"/>
          <w:cols w:space="720" w:num="1"/>
        </w:sectPr>
      </w:pPr>
      <w:r>
        <w:rPr>
          <w:rFonts w:ascii="仿宋" w:hAnsi="仿宋" w:eastAsia="仿宋" w:cs="仿宋"/>
          <w:b w:val="0"/>
          <w:bCs w:val="0"/>
          <w:spacing w:val="19"/>
          <w:position w:val="27"/>
          <w:sz w:val="32"/>
          <w:szCs w:val="32"/>
        </w:rPr>
        <w:t>5.申报书封面统一为素色，并请制作书脊，格式为：县市</w:t>
      </w:r>
      <w:r>
        <w:rPr>
          <w:rFonts w:hint="eastAsia" w:ascii="仿宋" w:hAnsi="仿宋" w:eastAsia="仿宋" w:cs="仿宋"/>
          <w:b w:val="0"/>
          <w:bCs w:val="0"/>
          <w:spacing w:val="19"/>
          <w:position w:val="27"/>
          <w:sz w:val="32"/>
          <w:szCs w:val="32"/>
          <w:lang w:eastAsia="zh-CN"/>
        </w:rPr>
        <w:t>区</w:t>
      </w:r>
      <w:r>
        <w:rPr>
          <w:rFonts w:ascii="仿宋" w:hAnsi="仿宋" w:eastAsia="仿宋" w:cs="仿宋"/>
          <w:b w:val="0"/>
          <w:bCs w:val="0"/>
          <w:spacing w:val="19"/>
          <w:position w:val="27"/>
          <w:sz w:val="32"/>
          <w:szCs w:val="32"/>
        </w:rPr>
        <w:t>+申报主体+产业(4号黑体，竖排)+项目类别</w:t>
      </w:r>
    </w:p>
    <w:p>
      <w:pPr>
        <w:spacing w:line="241" w:lineRule="auto"/>
        <w:jc w:val="left"/>
        <w:rPr>
          <w:rFonts w:ascii="Arial"/>
          <w:b w:val="0"/>
          <w:bCs w:val="0"/>
          <w:sz w:val="21"/>
        </w:rPr>
      </w:pPr>
    </w:p>
    <w:p>
      <w:pPr>
        <w:spacing w:line="242" w:lineRule="auto"/>
        <w:jc w:val="left"/>
        <w:rPr>
          <w:rFonts w:ascii="Arial"/>
          <w:b w:val="0"/>
          <w:bCs w:val="0"/>
          <w:sz w:val="21"/>
        </w:rPr>
      </w:pPr>
    </w:p>
    <w:p>
      <w:pPr>
        <w:spacing w:before="143" w:line="219" w:lineRule="auto"/>
        <w:ind w:firstLine="3744" w:firstLineChars="900"/>
        <w:jc w:val="both"/>
        <w:rPr>
          <w:rFonts w:hint="eastAsia" w:ascii="方正小标宋简体" w:hAnsi="方正小标宋简体" w:eastAsia="方正小标宋简体" w:cs="方正小标宋简体"/>
          <w:b w:val="0"/>
          <w:bCs w:val="0"/>
          <w:spacing w:val="-12"/>
          <w:sz w:val="44"/>
          <w:szCs w:val="44"/>
        </w:rPr>
      </w:pPr>
      <w:r>
        <w:rPr>
          <w:rFonts w:hint="eastAsia" w:ascii="方正小标宋简体" w:hAnsi="方正小标宋简体" w:eastAsia="方正小标宋简体" w:cs="方正小标宋简体"/>
          <w:b w:val="0"/>
          <w:bCs w:val="0"/>
          <w:spacing w:val="-12"/>
          <w:sz w:val="44"/>
          <w:szCs w:val="44"/>
        </w:rPr>
        <w:t>目</w:t>
      </w:r>
      <w:r>
        <w:rPr>
          <w:rFonts w:hint="eastAsia" w:ascii="方正小标宋简体" w:hAnsi="方正小标宋简体" w:eastAsia="方正小标宋简体" w:cs="方正小标宋简体"/>
          <w:b w:val="0"/>
          <w:bCs w:val="0"/>
          <w:spacing w:val="-12"/>
          <w:sz w:val="44"/>
          <w:szCs w:val="44"/>
          <w:lang w:val="en-US" w:eastAsia="zh-CN"/>
        </w:rPr>
        <w:t xml:space="preserve">  </w:t>
      </w:r>
      <w:r>
        <w:rPr>
          <w:rFonts w:hint="eastAsia" w:ascii="方正小标宋简体" w:hAnsi="方正小标宋简体" w:eastAsia="方正小标宋简体" w:cs="方正小标宋简体"/>
          <w:b w:val="0"/>
          <w:bCs w:val="0"/>
          <w:spacing w:val="-12"/>
          <w:sz w:val="44"/>
          <w:szCs w:val="44"/>
        </w:rPr>
        <w:t>录</w:t>
      </w:r>
    </w:p>
    <w:p>
      <w:pPr>
        <w:spacing w:before="143" w:line="219" w:lineRule="auto"/>
        <w:ind w:firstLine="3744" w:firstLineChars="900"/>
        <w:jc w:val="both"/>
        <w:rPr>
          <w:rFonts w:hint="eastAsia" w:ascii="方正小标宋简体" w:hAnsi="方正小标宋简体" w:eastAsia="方正小标宋简体" w:cs="方正小标宋简体"/>
          <w:b w:val="0"/>
          <w:bCs w:val="0"/>
          <w:spacing w:val="-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ascii="黑体" w:hAnsi="黑体" w:eastAsia="黑体" w:cs="黑体"/>
          <w:b w:val="0"/>
          <w:bCs w:val="0"/>
          <w:sz w:val="32"/>
          <w:szCs w:val="32"/>
        </w:rPr>
      </w:pPr>
      <w:r>
        <w:rPr>
          <w:rFonts w:ascii="黑体" w:hAnsi="黑体" w:eastAsia="黑体" w:cs="黑体"/>
          <w:b w:val="0"/>
          <w:bCs w:val="0"/>
          <w:spacing w:val="10"/>
          <w:position w:val="18"/>
          <w:sz w:val="32"/>
          <w:szCs w:val="32"/>
        </w:rPr>
        <w:t>一、申报书(编写大纲)</w:t>
      </w:r>
    </w:p>
    <w:p>
      <w:pPr>
        <w:keepNext w:val="0"/>
        <w:keepLines w:val="0"/>
        <w:pageBreakBefore w:val="0"/>
        <w:widowControl w:val="0"/>
        <w:kinsoku/>
        <w:wordWrap/>
        <w:overflowPunct/>
        <w:topLinePunct w:val="0"/>
        <w:autoSpaceDE/>
        <w:autoSpaceDN/>
        <w:bidi w:val="0"/>
        <w:adjustRightInd/>
        <w:snapToGrid/>
        <w:spacing w:line="560" w:lineRule="exact"/>
        <w:ind w:left="0" w:right="0" w:firstLine="724" w:firstLineChars="200"/>
        <w:jc w:val="left"/>
        <w:textAlignment w:val="auto"/>
        <w:rPr>
          <w:rFonts w:ascii="楷体" w:hAnsi="楷体" w:eastAsia="楷体" w:cs="楷体"/>
          <w:b w:val="0"/>
          <w:bCs w:val="0"/>
          <w:sz w:val="32"/>
          <w:szCs w:val="32"/>
        </w:rPr>
      </w:pPr>
      <w:r>
        <w:rPr>
          <w:rFonts w:ascii="楷体" w:hAnsi="楷体" w:eastAsia="楷体" w:cs="楷体"/>
          <w:b w:val="0"/>
          <w:bCs w:val="0"/>
          <w:spacing w:val="21"/>
          <w:sz w:val="32"/>
          <w:szCs w:val="32"/>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申报主体基本情况，包括申报主体法人情况、财务状况、管理机构、从事产业等；重点说明申报主体脱贫主导特色产业发展情况，包括年产量、年产值、生产基地、产品加工、品牌打造等情况，提供相关证明材料；</w:t>
      </w:r>
    </w:p>
    <w:p>
      <w:pPr>
        <w:keepNext w:val="0"/>
        <w:keepLines w:val="0"/>
        <w:pageBreakBefore w:val="0"/>
        <w:widowControl w:val="0"/>
        <w:kinsoku/>
        <w:wordWrap/>
        <w:overflowPunct/>
        <w:topLinePunct w:val="0"/>
        <w:autoSpaceDE/>
        <w:autoSpaceDN/>
        <w:bidi w:val="0"/>
        <w:adjustRightInd/>
        <w:snapToGrid/>
        <w:spacing w:line="560" w:lineRule="exact"/>
        <w:ind w:left="0" w:right="0" w:firstLine="724" w:firstLineChars="200"/>
        <w:jc w:val="left"/>
        <w:textAlignment w:val="auto"/>
        <w:rPr>
          <w:rFonts w:ascii="楷体" w:hAnsi="楷体" w:eastAsia="楷体" w:cs="楷体"/>
          <w:b w:val="0"/>
          <w:bCs w:val="0"/>
          <w:sz w:val="32"/>
          <w:szCs w:val="32"/>
        </w:rPr>
      </w:pPr>
      <w:r>
        <w:rPr>
          <w:rFonts w:ascii="楷体" w:hAnsi="楷体" w:eastAsia="楷体" w:cs="楷体"/>
          <w:b w:val="0"/>
          <w:bCs w:val="0"/>
          <w:spacing w:val="21"/>
          <w:sz w:val="32"/>
          <w:szCs w:val="32"/>
        </w:rPr>
        <w:t>(二)带贫情况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申报主体截至到2020年底的带贫效果，包括带动多少贫困人口数(含直接帮扶、委托帮扶、股份合作)、发展产业的面积、产量、产值及效益，订单收购贫困户生产的农产品及效益情况，聘请贫困户劳务用工情况等，并提供以下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1.截至到2020年底的帮扶贫困人口名单(由县级乡村振兴局或农业农村局核实认可);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2.截至到2020年底的帮扶协议(与带动贫困户名单相吻合，相同类型的协议只需复印一份)、或农产品订单协议(同时提供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收购付款单据复印件);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3.截至到2020年底的贫困人口发放工资表(提供工资表复印件),计算总发放工资额。</w:t>
      </w:r>
    </w:p>
    <w:p>
      <w:pPr>
        <w:keepNext w:val="0"/>
        <w:keepLines w:val="0"/>
        <w:pageBreakBefore w:val="0"/>
        <w:widowControl w:val="0"/>
        <w:kinsoku/>
        <w:wordWrap/>
        <w:overflowPunct/>
        <w:topLinePunct w:val="0"/>
        <w:autoSpaceDE/>
        <w:autoSpaceDN/>
        <w:bidi w:val="0"/>
        <w:adjustRightInd/>
        <w:snapToGrid/>
        <w:spacing w:line="540" w:lineRule="exact"/>
        <w:ind w:firstLine="712" w:firstLineChars="200"/>
        <w:jc w:val="both"/>
        <w:textAlignment w:val="auto"/>
        <w:rPr>
          <w:rFonts w:ascii="楷体" w:hAnsi="楷体" w:eastAsia="楷体" w:cs="楷体"/>
          <w:b w:val="0"/>
          <w:bCs w:val="0"/>
          <w:sz w:val="32"/>
          <w:szCs w:val="32"/>
        </w:rPr>
      </w:pPr>
      <w:r>
        <w:rPr>
          <w:rFonts w:ascii="楷体" w:hAnsi="楷体" w:eastAsia="楷体" w:cs="楷体"/>
          <w:b w:val="0"/>
          <w:bCs w:val="0"/>
          <w:spacing w:val="18"/>
          <w:sz w:val="32"/>
          <w:szCs w:val="32"/>
        </w:rPr>
        <w:t>(三)帮扶义务</w:t>
      </w:r>
    </w:p>
    <w:p>
      <w:pPr>
        <w:spacing w:before="168" w:line="339" w:lineRule="auto"/>
        <w:ind w:right="113" w:firstLine="629"/>
        <w:jc w:val="left"/>
        <w:rPr>
          <w:rFonts w:hint="default" w:ascii="仿宋" w:hAnsi="仿宋" w:eastAsia="仿宋" w:cs="仿宋"/>
          <w:b w:val="0"/>
          <w:bCs w:val="0"/>
          <w:sz w:val="32"/>
          <w:szCs w:val="32"/>
        </w:rPr>
      </w:pPr>
      <w:r>
        <w:rPr>
          <w:rFonts w:hint="default" w:ascii="仿宋" w:hAnsi="仿宋" w:eastAsia="仿宋" w:cs="仿宋"/>
          <w:b w:val="0"/>
          <w:bCs w:val="0"/>
          <w:sz w:val="32"/>
          <w:szCs w:val="32"/>
        </w:rPr>
        <w:t>在实施项目中，如何带动新识别出来的有劳动能力、有本脱贫主导特色产业发展意愿的贫困监测对象，通过提供种子种苗、技术服务、产品保底回收、务工就业等措施直接帮扶其自主发展生产，帮助他们融入产业体系的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1.计划帮扶人员名单；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2.计划帮扶措施、订单收购意向协议；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仿宋"/>
          <w:b w:val="0"/>
          <w:bCs w:val="0"/>
          <w:spacing w:val="-8"/>
          <w:sz w:val="32"/>
          <w:szCs w:val="32"/>
        </w:rPr>
      </w:pPr>
      <w:r>
        <w:rPr>
          <w:rFonts w:hint="eastAsia" w:ascii="仿宋" w:hAnsi="仿宋" w:eastAsia="仿宋" w:cs="仿宋"/>
          <w:b w:val="0"/>
          <w:bCs w:val="0"/>
          <w:sz w:val="32"/>
          <w:szCs w:val="32"/>
        </w:rPr>
        <w:t>3.拟聘请务工人员名单和发放工资标准。</w:t>
      </w:r>
    </w:p>
    <w:p>
      <w:pPr>
        <w:spacing w:before="195" w:line="224" w:lineRule="auto"/>
        <w:ind w:left="774"/>
        <w:jc w:val="left"/>
        <w:rPr>
          <w:rFonts w:ascii="楷体" w:hAnsi="楷体" w:eastAsia="楷体" w:cs="楷体"/>
          <w:b w:val="0"/>
          <w:bCs w:val="0"/>
          <w:sz w:val="32"/>
          <w:szCs w:val="32"/>
        </w:rPr>
      </w:pPr>
      <w:r>
        <w:rPr>
          <w:rFonts w:ascii="楷体" w:hAnsi="楷体" w:eastAsia="楷体" w:cs="楷体"/>
          <w:b w:val="0"/>
          <w:bCs w:val="0"/>
          <w:spacing w:val="22"/>
          <w:sz w:val="32"/>
          <w:szCs w:val="32"/>
        </w:rPr>
        <w:t>(四)信誉良好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说明近三年内未出现涉黑涉恶事件、重大农产品质量安全事故、安全生产事故等不良记录；说明未出现不履行带贫协议的情况；说明在产业帮扶考核、督查、检查、审计中未发现重大问题。</w:t>
      </w:r>
    </w:p>
    <w:p>
      <w:pPr>
        <w:spacing w:before="199" w:line="225" w:lineRule="auto"/>
        <w:ind w:left="774"/>
        <w:jc w:val="left"/>
        <w:rPr>
          <w:rFonts w:ascii="楷体" w:hAnsi="楷体" w:eastAsia="楷体" w:cs="楷体"/>
          <w:b w:val="0"/>
          <w:bCs w:val="0"/>
          <w:sz w:val="32"/>
          <w:szCs w:val="32"/>
        </w:rPr>
      </w:pPr>
      <w:r>
        <w:rPr>
          <w:rFonts w:ascii="楷体" w:hAnsi="楷体" w:eastAsia="楷体" w:cs="楷体"/>
          <w:b w:val="0"/>
          <w:bCs w:val="0"/>
          <w:spacing w:val="13"/>
          <w:sz w:val="32"/>
          <w:szCs w:val="32"/>
        </w:rPr>
        <w:t>(五)未获重复支持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说明在近两年内未获得过财政一次性100万元以上</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100万</w:t>
      </w:r>
      <w:r>
        <w:rPr>
          <w:rFonts w:hint="eastAsia" w:ascii="仿宋" w:hAnsi="仿宋" w:eastAsia="仿宋" w:cs="仿宋"/>
          <w:b w:val="0"/>
          <w:bCs w:val="0"/>
          <w:sz w:val="32"/>
          <w:szCs w:val="32"/>
        </w:rPr>
        <w:t>元)产业发展项目资金支持。</w:t>
      </w:r>
    </w:p>
    <w:p>
      <w:pPr>
        <w:spacing w:before="189" w:line="225" w:lineRule="auto"/>
        <w:ind w:left="774"/>
        <w:jc w:val="left"/>
        <w:rPr>
          <w:rFonts w:ascii="楷体" w:hAnsi="楷体" w:eastAsia="楷体" w:cs="楷体"/>
          <w:b w:val="0"/>
          <w:bCs w:val="0"/>
          <w:sz w:val="32"/>
          <w:szCs w:val="32"/>
        </w:rPr>
      </w:pPr>
      <w:r>
        <w:rPr>
          <w:rFonts w:ascii="楷体" w:hAnsi="楷体" w:eastAsia="楷体" w:cs="楷体"/>
          <w:b w:val="0"/>
          <w:bCs w:val="0"/>
          <w:spacing w:val="12"/>
          <w:sz w:val="32"/>
          <w:szCs w:val="32"/>
        </w:rPr>
        <w:t>(六)项目建设内容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包括项目总投资、建设内容与规模、资金来源、资金使用、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建设进度等。资金使用方向与脱贫主导特色产业相一致。</w:t>
      </w:r>
    </w:p>
    <w:p>
      <w:pPr>
        <w:spacing w:before="197" w:line="223" w:lineRule="auto"/>
        <w:ind w:left="774"/>
        <w:jc w:val="left"/>
        <w:rPr>
          <w:rFonts w:ascii="楷体" w:hAnsi="楷体" w:eastAsia="楷体" w:cs="楷体"/>
          <w:b w:val="0"/>
          <w:bCs w:val="0"/>
          <w:sz w:val="32"/>
          <w:szCs w:val="32"/>
        </w:rPr>
      </w:pPr>
      <w:r>
        <w:rPr>
          <w:rFonts w:ascii="楷体" w:hAnsi="楷体" w:eastAsia="楷体" w:cs="楷体"/>
          <w:b w:val="0"/>
          <w:bCs w:val="0"/>
          <w:spacing w:val="6"/>
          <w:sz w:val="32"/>
          <w:szCs w:val="32"/>
        </w:rPr>
        <w:t>(七)村级资金入股或委托管理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企业与其生产基地所在村签订的入股合作协议或委托管理协议(合作协议由县农业农村局作为第三方参与，并含有待项目资金到账后协议生效等相关条款)。</w:t>
      </w:r>
    </w:p>
    <w:p>
      <w:pPr>
        <w:spacing w:before="193" w:line="221" w:lineRule="auto"/>
        <w:ind w:left="634"/>
        <w:jc w:val="left"/>
        <w:outlineLvl w:val="6"/>
        <w:rPr>
          <w:rFonts w:ascii="黑体" w:hAnsi="黑体" w:eastAsia="黑体" w:cs="黑体"/>
          <w:b w:val="0"/>
          <w:bCs w:val="0"/>
          <w:sz w:val="32"/>
          <w:szCs w:val="32"/>
        </w:rPr>
      </w:pPr>
      <w:r>
        <w:rPr>
          <w:rFonts w:ascii="黑体" w:hAnsi="黑体" w:eastAsia="黑体" w:cs="黑体"/>
          <w:b w:val="0"/>
          <w:bCs w:val="0"/>
          <w:spacing w:val="-21"/>
          <w:sz w:val="32"/>
          <w:szCs w:val="32"/>
        </w:rPr>
        <w:t>二、相关证明材料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1.申报主体营业执照及相关经营所需证件复印件</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2.申报主体上年度经有资质的会计事务所审计的财务报表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(合作社的报表无需经审计)。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3.项目申报主体出具申报资料真实性承诺函。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4.县级农业农村局出具的近三年内未出现涉黑涉恶事件、重大农产品质量安全事故、安全生产事故等不良记录；未出现不履行帮扶协议的情况；在产业帮扶考核、督查、检查、审计中未发现重大问题的证明材料。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5.县级财政、农业农村等相关部门出具的近两年内未获得过财政一次性100万元以上(不含100万元)产业发展项目资金的证明材料。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sectPr>
          <w:footerReference r:id="rId5" w:type="default"/>
          <w:pgSz w:w="11900" w:h="16830"/>
          <w:pgMar w:top="1430" w:right="1361" w:bottom="1829" w:left="1785" w:header="0" w:footer="1561" w:gutter="0"/>
          <w:pgNumType w:fmt="decimal"/>
          <w:cols w:space="720" w:num="1"/>
        </w:sectPr>
      </w:pPr>
      <w:r>
        <w:rPr>
          <w:rFonts w:hint="eastAsia" w:ascii="仿宋" w:hAnsi="仿宋" w:eastAsia="仿宋" w:cs="仿宋"/>
          <w:b w:val="0"/>
          <w:bCs w:val="0"/>
          <w:sz w:val="32"/>
          <w:szCs w:val="32"/>
        </w:rPr>
        <w:t>6.其它相关证明材料。</w:t>
      </w:r>
    </w:p>
    <w:p>
      <w:pPr>
        <w:spacing w:line="281" w:lineRule="auto"/>
        <w:jc w:val="left"/>
        <w:rPr>
          <w:rFonts w:ascii="Arial"/>
          <w:b w:val="0"/>
          <w:bCs w:val="0"/>
          <w:sz w:val="21"/>
        </w:rPr>
      </w:pPr>
    </w:p>
    <w:p>
      <w:pPr>
        <w:spacing w:before="104" w:line="224" w:lineRule="auto"/>
        <w:jc w:val="left"/>
        <w:rPr>
          <w:rFonts w:hint="eastAsia" w:ascii="黑体" w:hAnsi="黑体" w:eastAsia="黑体" w:cs="黑体"/>
          <w:b w:val="0"/>
          <w:bCs w:val="0"/>
          <w:sz w:val="32"/>
          <w:szCs w:val="32"/>
          <w:lang w:val="en-US" w:eastAsia="zh-CN"/>
        </w:rPr>
      </w:pPr>
      <w:r>
        <w:rPr>
          <w:rFonts w:ascii="黑体" w:hAnsi="黑体" w:eastAsia="黑体" w:cs="黑体"/>
          <w:b w:val="0"/>
          <w:bCs w:val="0"/>
          <w:spacing w:val="15"/>
          <w:sz w:val="32"/>
          <w:szCs w:val="32"/>
        </w:rPr>
        <w:t>附件</w:t>
      </w:r>
      <w:r>
        <w:rPr>
          <w:rFonts w:hint="eastAsia" w:ascii="黑体" w:hAnsi="黑体" w:eastAsia="黑体" w:cs="黑体"/>
          <w:b w:val="0"/>
          <w:bCs w:val="0"/>
          <w:spacing w:val="15"/>
          <w:sz w:val="32"/>
          <w:szCs w:val="32"/>
          <w:lang w:val="en-US" w:eastAsia="zh-CN"/>
        </w:rPr>
        <w:t>2</w:t>
      </w:r>
    </w:p>
    <w:p>
      <w:pPr>
        <w:spacing w:line="337" w:lineRule="auto"/>
        <w:jc w:val="left"/>
        <w:rPr>
          <w:rFonts w:ascii="Arial"/>
          <w:b w:val="0"/>
          <w:bCs w:val="0"/>
          <w:sz w:val="21"/>
        </w:rPr>
      </w:pPr>
    </w:p>
    <w:p>
      <w:pPr>
        <w:spacing w:line="337" w:lineRule="auto"/>
        <w:jc w:val="left"/>
        <w:rPr>
          <w:rFonts w:ascii="Arial"/>
          <w:b w:val="0"/>
          <w:bCs w:val="0"/>
          <w:sz w:val="21"/>
        </w:rPr>
      </w:pPr>
    </w:p>
    <w:p>
      <w:pPr>
        <w:spacing w:before="152" w:line="780" w:lineRule="exact"/>
        <w:ind w:left="452"/>
        <w:jc w:val="lef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3"/>
          <w:position w:val="22"/>
          <w:sz w:val="44"/>
          <w:szCs w:val="44"/>
        </w:rPr>
        <w:t>湖南省2023年巩固拓展产业扶贫成果</w:t>
      </w:r>
    </w:p>
    <w:p>
      <w:pPr>
        <w:spacing w:line="219" w:lineRule="auto"/>
        <w:ind w:left="1982"/>
        <w:jc w:val="lef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rPr>
        <w:t>重点项目资金使用方案</w:t>
      </w:r>
    </w:p>
    <w:p>
      <w:pPr>
        <w:jc w:val="left"/>
        <w:rPr>
          <w:b w:val="0"/>
          <w:bCs w:val="0"/>
        </w:rPr>
      </w:pPr>
    </w:p>
    <w:p>
      <w:pPr>
        <w:jc w:val="left"/>
        <w:rPr>
          <w:b w:val="0"/>
          <w:bCs w:val="0"/>
        </w:rPr>
      </w:pPr>
    </w:p>
    <w:p>
      <w:pPr>
        <w:jc w:val="left"/>
        <w:rPr>
          <w:b w:val="0"/>
          <w:bCs w:val="0"/>
        </w:rPr>
      </w:pPr>
    </w:p>
    <w:p>
      <w:pPr>
        <w:jc w:val="left"/>
        <w:rPr>
          <w:b w:val="0"/>
          <w:bCs w:val="0"/>
        </w:rPr>
      </w:pPr>
    </w:p>
    <w:p>
      <w:pPr>
        <w:jc w:val="left"/>
        <w:rPr>
          <w:b w:val="0"/>
          <w:bCs w:val="0"/>
        </w:rPr>
      </w:pPr>
    </w:p>
    <w:p>
      <w:pPr>
        <w:spacing w:line="235" w:lineRule="exact"/>
        <w:jc w:val="left"/>
        <w:rPr>
          <w:b w:val="0"/>
          <w:bCs w:val="0"/>
        </w:rPr>
      </w:pPr>
    </w:p>
    <w:p>
      <w:pPr>
        <w:jc w:val="left"/>
        <w:rPr>
          <w:b w:val="0"/>
          <w:bCs w:val="0"/>
        </w:rPr>
        <w:sectPr>
          <w:footerReference r:id="rId6" w:type="default"/>
          <w:pgSz w:w="12070" w:h="16950"/>
          <w:pgMar w:top="1440" w:right="1769" w:bottom="1737" w:left="1594" w:header="0" w:footer="1529" w:gutter="0"/>
          <w:pgNumType w:fmt="decimal"/>
          <w:cols w:equalWidth="0" w:num="1">
            <w:col w:w="8706"/>
          </w:cols>
        </w:sectPr>
      </w:pPr>
    </w:p>
    <w:p>
      <w:pPr>
        <w:spacing w:before="65" w:line="825" w:lineRule="exact"/>
        <w:ind w:left="585"/>
        <w:jc w:val="left"/>
        <w:rPr>
          <w:rFonts w:ascii="仿宋" w:hAnsi="仿宋" w:eastAsia="仿宋" w:cs="仿宋"/>
          <w:b w:val="0"/>
          <w:bCs w:val="0"/>
          <w:sz w:val="32"/>
          <w:szCs w:val="32"/>
        </w:rPr>
      </w:pPr>
      <w:r>
        <w:rPr>
          <w:rFonts w:ascii="仿宋" w:hAnsi="仿宋" w:eastAsia="仿宋" w:cs="仿宋"/>
          <w:b w:val="0"/>
          <w:bCs w:val="0"/>
          <w:spacing w:val="-16"/>
          <w:position w:val="38"/>
          <w:sz w:val="32"/>
          <w:szCs w:val="32"/>
        </w:rPr>
        <w:t>项目名称：</w:t>
      </w:r>
    </w:p>
    <w:p>
      <w:pPr>
        <w:spacing w:before="1" w:line="223" w:lineRule="auto"/>
        <w:ind w:left="585"/>
        <w:jc w:val="left"/>
        <w:rPr>
          <w:rFonts w:ascii="仿宋" w:hAnsi="仿宋" w:eastAsia="仿宋" w:cs="仿宋"/>
          <w:b w:val="0"/>
          <w:bCs w:val="0"/>
          <w:sz w:val="32"/>
          <w:szCs w:val="32"/>
        </w:rPr>
      </w:pPr>
      <w:r>
        <w:rPr>
          <w:rFonts w:ascii="仿宋" w:hAnsi="仿宋" w:eastAsia="仿宋" w:cs="仿宋"/>
          <w:b w:val="0"/>
          <w:bCs w:val="0"/>
          <w:spacing w:val="-15"/>
          <w:sz w:val="32"/>
          <w:szCs w:val="32"/>
        </w:rPr>
        <w:t>建设地点：</w:t>
      </w:r>
    </w:p>
    <w:p>
      <w:pPr>
        <w:spacing w:line="321" w:lineRule="auto"/>
        <w:jc w:val="left"/>
        <w:rPr>
          <w:rFonts w:ascii="Arial"/>
          <w:b w:val="0"/>
          <w:bCs w:val="0"/>
          <w:sz w:val="21"/>
        </w:rPr>
      </w:pPr>
    </w:p>
    <w:p>
      <w:pPr>
        <w:spacing w:before="105" w:line="221" w:lineRule="auto"/>
        <w:ind w:left="585"/>
        <w:jc w:val="left"/>
        <w:rPr>
          <w:rFonts w:ascii="仿宋" w:hAnsi="仿宋" w:eastAsia="仿宋" w:cs="仿宋"/>
          <w:b w:val="0"/>
          <w:bCs w:val="0"/>
          <w:sz w:val="32"/>
          <w:szCs w:val="32"/>
        </w:rPr>
      </w:pPr>
      <w:r>
        <w:rPr>
          <w:rFonts w:ascii="仿宋" w:hAnsi="仿宋" w:eastAsia="仿宋" w:cs="仿宋"/>
          <w:b w:val="0"/>
          <w:bCs w:val="0"/>
          <w:spacing w:val="-23"/>
          <w:sz w:val="32"/>
          <w:szCs w:val="32"/>
        </w:rPr>
        <w:t>申报单位：</w:t>
      </w:r>
    </w:p>
    <w:p>
      <w:pPr>
        <w:spacing w:line="335" w:lineRule="auto"/>
        <w:jc w:val="left"/>
        <w:rPr>
          <w:rFonts w:ascii="Arial"/>
          <w:b w:val="0"/>
          <w:bCs w:val="0"/>
          <w:sz w:val="21"/>
        </w:rPr>
      </w:pPr>
    </w:p>
    <w:p>
      <w:pPr>
        <w:spacing w:before="104" w:line="224" w:lineRule="auto"/>
        <w:ind w:left="585"/>
        <w:jc w:val="left"/>
        <w:rPr>
          <w:rFonts w:ascii="仿宋" w:hAnsi="仿宋" w:eastAsia="仿宋" w:cs="仿宋"/>
          <w:b w:val="0"/>
          <w:bCs w:val="0"/>
          <w:sz w:val="32"/>
          <w:szCs w:val="32"/>
        </w:rPr>
      </w:pPr>
      <w:r>
        <w:rPr>
          <w:rFonts w:ascii="仿宋" w:hAnsi="仿宋" w:eastAsia="仿宋" w:cs="仿宋"/>
          <w:b w:val="0"/>
          <w:bCs w:val="0"/>
          <w:spacing w:val="-16"/>
          <w:sz w:val="32"/>
          <w:szCs w:val="32"/>
        </w:rPr>
        <w:t>通讯地址：</w:t>
      </w:r>
    </w:p>
    <w:p>
      <w:pPr>
        <w:spacing w:line="324" w:lineRule="auto"/>
        <w:jc w:val="left"/>
        <w:rPr>
          <w:rFonts w:ascii="Arial"/>
          <w:b w:val="0"/>
          <w:bCs w:val="0"/>
          <w:sz w:val="21"/>
        </w:rPr>
      </w:pPr>
    </w:p>
    <w:p>
      <w:pPr>
        <w:spacing w:before="104" w:line="222" w:lineRule="auto"/>
        <w:ind w:left="585"/>
        <w:jc w:val="left"/>
        <w:rPr>
          <w:rFonts w:ascii="仿宋" w:hAnsi="仿宋" w:eastAsia="仿宋" w:cs="仿宋"/>
          <w:b w:val="0"/>
          <w:bCs w:val="0"/>
          <w:sz w:val="32"/>
          <w:szCs w:val="32"/>
        </w:rPr>
      </w:pPr>
      <w:r>
        <w:rPr>
          <w:rFonts w:ascii="仿宋" w:hAnsi="仿宋" w:eastAsia="仿宋" w:cs="仿宋"/>
          <w:b w:val="0"/>
          <w:bCs w:val="0"/>
          <w:spacing w:val="-16"/>
          <w:sz w:val="32"/>
          <w:szCs w:val="32"/>
        </w:rPr>
        <w:t>申报主体联系人：</w:t>
      </w:r>
    </w:p>
    <w:p>
      <w:pPr>
        <w:spacing w:line="329" w:lineRule="auto"/>
        <w:jc w:val="left"/>
        <w:rPr>
          <w:rFonts w:ascii="Arial"/>
          <w:b w:val="0"/>
          <w:bCs w:val="0"/>
          <w:sz w:val="21"/>
        </w:rPr>
      </w:pPr>
    </w:p>
    <w:p>
      <w:pPr>
        <w:spacing w:before="105" w:line="818" w:lineRule="exact"/>
        <w:ind w:left="565"/>
        <w:jc w:val="left"/>
        <w:rPr>
          <w:rFonts w:ascii="仿宋" w:hAnsi="仿宋" w:eastAsia="仿宋" w:cs="仿宋"/>
          <w:b w:val="0"/>
          <w:bCs w:val="0"/>
          <w:sz w:val="32"/>
          <w:szCs w:val="32"/>
        </w:rPr>
      </w:pPr>
      <w:r>
        <w:rPr>
          <w:rFonts w:ascii="仿宋" w:hAnsi="仿宋" w:eastAsia="仿宋" w:cs="仿宋"/>
          <w:b w:val="0"/>
          <w:bCs w:val="0"/>
          <w:spacing w:val="-15"/>
          <w:position w:val="38"/>
          <w:sz w:val="32"/>
          <w:szCs w:val="32"/>
        </w:rPr>
        <w:t>联系电话：</w:t>
      </w:r>
    </w:p>
    <w:p>
      <w:pPr>
        <w:spacing w:before="1" w:line="221" w:lineRule="auto"/>
        <w:ind w:left="585"/>
        <w:jc w:val="left"/>
        <w:rPr>
          <w:rFonts w:ascii="仿宋" w:hAnsi="仿宋" w:eastAsia="仿宋" w:cs="仿宋"/>
          <w:b w:val="0"/>
          <w:bCs w:val="0"/>
          <w:sz w:val="32"/>
          <w:szCs w:val="32"/>
        </w:rPr>
      </w:pPr>
      <w:r>
        <w:rPr>
          <w:rFonts w:ascii="仿宋" w:hAnsi="仿宋" w:eastAsia="仿宋" w:cs="仿宋"/>
          <w:b w:val="0"/>
          <w:bCs w:val="0"/>
          <w:spacing w:val="-20"/>
          <w:sz w:val="32"/>
          <w:szCs w:val="32"/>
        </w:rPr>
        <w:t>邮编：</w:t>
      </w:r>
    </w:p>
    <w:p>
      <w:pPr>
        <w:spacing w:line="329" w:lineRule="auto"/>
        <w:jc w:val="left"/>
        <w:rPr>
          <w:rFonts w:ascii="Arial"/>
          <w:b w:val="0"/>
          <w:bCs w:val="0"/>
          <w:sz w:val="21"/>
        </w:rPr>
      </w:pPr>
    </w:p>
    <w:p>
      <w:pPr>
        <w:spacing w:before="105" w:line="821" w:lineRule="exact"/>
        <w:ind w:left="555"/>
        <w:jc w:val="left"/>
        <w:rPr>
          <w:rFonts w:ascii="仿宋" w:hAnsi="仿宋" w:eastAsia="仿宋" w:cs="仿宋"/>
          <w:b w:val="0"/>
          <w:bCs w:val="0"/>
          <w:sz w:val="32"/>
          <w:szCs w:val="32"/>
        </w:rPr>
      </w:pPr>
      <w:r>
        <w:rPr>
          <w:rFonts w:ascii="仿宋" w:hAnsi="仿宋" w:eastAsia="仿宋" w:cs="仿宋"/>
          <w:b w:val="0"/>
          <w:bCs w:val="0"/>
          <w:spacing w:val="-12"/>
          <w:position w:val="38"/>
          <w:sz w:val="32"/>
          <w:szCs w:val="32"/>
        </w:rPr>
        <w:t>项目管理部门：</w:t>
      </w:r>
    </w:p>
    <w:p>
      <w:pPr>
        <w:spacing w:before="1" w:line="188" w:lineRule="auto"/>
        <w:ind w:left="585"/>
        <w:jc w:val="left"/>
        <w:rPr>
          <w:rFonts w:ascii="仿宋" w:hAnsi="仿宋" w:eastAsia="仿宋" w:cs="仿宋"/>
          <w:b w:val="0"/>
          <w:bCs w:val="0"/>
          <w:sz w:val="32"/>
          <w:szCs w:val="32"/>
        </w:rPr>
      </w:pPr>
      <w:r>
        <w:rPr>
          <w:rFonts w:ascii="仿宋" w:hAnsi="仿宋" w:eastAsia="仿宋" w:cs="仿宋"/>
          <w:b w:val="0"/>
          <w:bCs w:val="0"/>
          <w:spacing w:val="-23"/>
          <w:sz w:val="32"/>
          <w:szCs w:val="32"/>
        </w:rPr>
        <w:t>申报日期：</w:t>
      </w:r>
    </w:p>
    <w:p>
      <w:pPr>
        <w:spacing w:line="14" w:lineRule="auto"/>
        <w:jc w:val="left"/>
        <w:rPr>
          <w:rFonts w:ascii="Arial"/>
          <w:b w:val="0"/>
          <w:bCs w:val="0"/>
          <w:sz w:val="2"/>
        </w:rPr>
      </w:pPr>
      <w:r>
        <w:rPr>
          <w:rFonts w:ascii="Arial" w:hAnsi="Arial" w:eastAsia="Arial" w:cs="Arial"/>
          <w:b w:val="0"/>
          <w:bCs w:val="0"/>
          <w:sz w:val="2"/>
          <w:szCs w:val="2"/>
        </w:rPr>
        <w:br w:type="column"/>
      </w:r>
    </w:p>
    <w:p>
      <w:pPr>
        <w:spacing w:line="270" w:lineRule="auto"/>
        <w:jc w:val="left"/>
        <w:rPr>
          <w:rFonts w:ascii="Arial"/>
          <w:b w:val="0"/>
          <w:bCs w:val="0"/>
          <w:sz w:val="21"/>
        </w:rPr>
      </w:pPr>
    </w:p>
    <w:p>
      <w:pPr>
        <w:spacing w:line="270" w:lineRule="auto"/>
        <w:jc w:val="left"/>
        <w:rPr>
          <w:rFonts w:ascii="Arial"/>
          <w:b w:val="0"/>
          <w:bCs w:val="0"/>
          <w:sz w:val="21"/>
        </w:rPr>
      </w:pPr>
    </w:p>
    <w:p>
      <w:pPr>
        <w:spacing w:line="270" w:lineRule="auto"/>
        <w:jc w:val="left"/>
        <w:rPr>
          <w:rFonts w:ascii="Arial"/>
          <w:b w:val="0"/>
          <w:bCs w:val="0"/>
          <w:sz w:val="21"/>
        </w:rPr>
      </w:pPr>
    </w:p>
    <w:p>
      <w:pPr>
        <w:spacing w:line="271" w:lineRule="auto"/>
        <w:jc w:val="left"/>
        <w:rPr>
          <w:rFonts w:ascii="Arial"/>
          <w:b w:val="0"/>
          <w:bCs w:val="0"/>
          <w:sz w:val="21"/>
        </w:rPr>
      </w:pPr>
    </w:p>
    <w:p>
      <w:pPr>
        <w:spacing w:line="271" w:lineRule="auto"/>
        <w:jc w:val="left"/>
        <w:rPr>
          <w:rFonts w:ascii="Arial"/>
          <w:b w:val="0"/>
          <w:bCs w:val="0"/>
          <w:sz w:val="21"/>
        </w:rPr>
      </w:pPr>
    </w:p>
    <w:p>
      <w:pPr>
        <w:spacing w:line="271" w:lineRule="auto"/>
        <w:jc w:val="left"/>
        <w:rPr>
          <w:rFonts w:ascii="Arial"/>
          <w:b w:val="0"/>
          <w:bCs w:val="0"/>
          <w:sz w:val="21"/>
        </w:rPr>
      </w:pPr>
    </w:p>
    <w:p>
      <w:pPr>
        <w:spacing w:before="104" w:line="222" w:lineRule="auto"/>
        <w:jc w:val="left"/>
        <w:rPr>
          <w:rFonts w:ascii="仿宋" w:hAnsi="仿宋" w:eastAsia="仿宋" w:cs="仿宋"/>
          <w:b w:val="0"/>
          <w:bCs w:val="0"/>
          <w:sz w:val="32"/>
          <w:szCs w:val="32"/>
        </w:rPr>
      </w:pPr>
      <w:r>
        <w:rPr>
          <w:rFonts w:ascii="仿宋" w:hAnsi="仿宋" w:eastAsia="仿宋" w:cs="仿宋"/>
          <w:b w:val="0"/>
          <w:bCs w:val="0"/>
          <w:spacing w:val="27"/>
          <w:sz w:val="32"/>
          <w:szCs w:val="32"/>
        </w:rPr>
        <w:t>(盖章)</w:t>
      </w:r>
    </w:p>
    <w:p>
      <w:pPr>
        <w:spacing w:line="248" w:lineRule="auto"/>
        <w:jc w:val="left"/>
        <w:rPr>
          <w:rFonts w:ascii="Arial"/>
          <w:b w:val="0"/>
          <w:bCs w:val="0"/>
          <w:sz w:val="21"/>
        </w:rPr>
      </w:pPr>
    </w:p>
    <w:p>
      <w:pPr>
        <w:spacing w:line="248" w:lineRule="auto"/>
        <w:jc w:val="left"/>
        <w:rPr>
          <w:rFonts w:ascii="Arial"/>
          <w:b w:val="0"/>
          <w:bCs w:val="0"/>
          <w:sz w:val="21"/>
        </w:rPr>
      </w:pPr>
    </w:p>
    <w:p>
      <w:pPr>
        <w:spacing w:line="248" w:lineRule="auto"/>
        <w:jc w:val="left"/>
        <w:rPr>
          <w:rFonts w:ascii="Arial"/>
          <w:b w:val="0"/>
          <w:bCs w:val="0"/>
          <w:sz w:val="21"/>
        </w:rPr>
      </w:pPr>
    </w:p>
    <w:p>
      <w:pPr>
        <w:spacing w:line="248" w:lineRule="auto"/>
        <w:jc w:val="left"/>
        <w:rPr>
          <w:rFonts w:ascii="Arial"/>
          <w:b w:val="0"/>
          <w:bCs w:val="0"/>
          <w:sz w:val="21"/>
        </w:rPr>
      </w:pPr>
    </w:p>
    <w:p>
      <w:pPr>
        <w:spacing w:line="249" w:lineRule="auto"/>
        <w:jc w:val="left"/>
        <w:rPr>
          <w:rFonts w:ascii="Arial"/>
          <w:b w:val="0"/>
          <w:bCs w:val="0"/>
          <w:sz w:val="21"/>
        </w:rPr>
      </w:pPr>
    </w:p>
    <w:p>
      <w:pPr>
        <w:spacing w:line="249" w:lineRule="auto"/>
        <w:jc w:val="left"/>
        <w:rPr>
          <w:rFonts w:ascii="Arial"/>
          <w:b w:val="0"/>
          <w:bCs w:val="0"/>
          <w:sz w:val="21"/>
        </w:rPr>
      </w:pPr>
    </w:p>
    <w:p>
      <w:pPr>
        <w:spacing w:line="249" w:lineRule="auto"/>
        <w:jc w:val="left"/>
        <w:rPr>
          <w:rFonts w:ascii="Arial"/>
          <w:b w:val="0"/>
          <w:bCs w:val="0"/>
          <w:sz w:val="21"/>
        </w:rPr>
      </w:pPr>
    </w:p>
    <w:p>
      <w:pPr>
        <w:spacing w:line="249" w:lineRule="auto"/>
        <w:jc w:val="left"/>
        <w:rPr>
          <w:rFonts w:ascii="Arial"/>
          <w:b w:val="0"/>
          <w:bCs w:val="0"/>
          <w:sz w:val="21"/>
        </w:rPr>
      </w:pPr>
    </w:p>
    <w:p>
      <w:pPr>
        <w:spacing w:before="104" w:line="870" w:lineRule="exact"/>
        <w:ind w:left="189"/>
        <w:jc w:val="left"/>
        <w:rPr>
          <w:rFonts w:ascii="仿宋" w:hAnsi="仿宋" w:eastAsia="仿宋" w:cs="仿宋"/>
          <w:b w:val="0"/>
          <w:bCs w:val="0"/>
          <w:sz w:val="32"/>
          <w:szCs w:val="32"/>
        </w:rPr>
      </w:pPr>
      <w:r>
        <w:rPr>
          <w:rFonts w:ascii="仿宋" w:hAnsi="仿宋" w:eastAsia="仿宋" w:cs="仿宋"/>
          <w:b w:val="0"/>
          <w:bCs w:val="0"/>
          <w:spacing w:val="-22"/>
          <w:position w:val="42"/>
          <w:sz w:val="32"/>
          <w:szCs w:val="32"/>
        </w:rPr>
        <w:t>手机：</w:t>
      </w:r>
    </w:p>
    <w:p>
      <w:pPr>
        <w:spacing w:before="2" w:line="191" w:lineRule="auto"/>
        <w:ind w:left="149"/>
        <w:jc w:val="left"/>
        <w:rPr>
          <w:b w:val="0"/>
          <w:bCs w:val="0"/>
        </w:rPr>
        <w:sectPr>
          <w:type w:val="continuous"/>
          <w:pgSz w:w="12070" w:h="16950"/>
          <w:pgMar w:top="1440" w:right="1769" w:bottom="1737" w:left="1594" w:header="0" w:footer="1529" w:gutter="0"/>
          <w:pgNumType w:fmt="decimal"/>
          <w:cols w:equalWidth="0" w:num="2">
            <w:col w:w="4596" w:space="100"/>
            <w:col w:w="4011"/>
          </w:cols>
        </w:sectPr>
      </w:pPr>
      <w:r>
        <w:rPr>
          <w:rFonts w:ascii="Times New Roman" w:hAnsi="Times New Roman" w:eastAsia="Times New Roman" w:cs="Times New Roman"/>
          <w:b w:val="0"/>
          <w:bCs w:val="0"/>
          <w:spacing w:val="-2"/>
          <w:sz w:val="32"/>
          <w:szCs w:val="32"/>
        </w:rPr>
        <w:t>E-mail:</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Arial"/>
          <w:b w:val="0"/>
          <w:bCs w:val="0"/>
          <w:sz w:val="21"/>
        </w:rPr>
      </w:pPr>
    </w:p>
    <w:p>
      <w:pPr>
        <w:spacing w:before="149" w:line="221" w:lineRule="auto"/>
        <w:ind w:left="3816"/>
        <w:jc w:val="lef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8"/>
          <w:sz w:val="44"/>
          <w:szCs w:val="44"/>
        </w:rPr>
        <w:t>目</w:t>
      </w:r>
      <w:r>
        <w:rPr>
          <w:rFonts w:hint="eastAsia" w:ascii="方正小标宋简体" w:hAnsi="方正小标宋简体" w:eastAsia="方正小标宋简体" w:cs="方正小标宋简体"/>
          <w:b w:val="0"/>
          <w:bCs w:val="0"/>
          <w:spacing w:val="-58"/>
          <w:sz w:val="44"/>
          <w:szCs w:val="44"/>
          <w:lang w:val="en-US" w:eastAsia="zh-CN"/>
        </w:rPr>
        <w:t xml:space="preserve">   </w:t>
      </w:r>
      <w:r>
        <w:rPr>
          <w:rFonts w:hint="eastAsia" w:ascii="方正小标宋简体" w:hAnsi="方正小标宋简体" w:eastAsia="方正小标宋简体" w:cs="方正小标宋简体"/>
          <w:b w:val="0"/>
          <w:bCs w:val="0"/>
          <w:spacing w:val="-58"/>
          <w:sz w:val="44"/>
          <w:szCs w:val="44"/>
        </w:rPr>
        <w:t>录</w:t>
      </w:r>
    </w:p>
    <w:p>
      <w:pPr>
        <w:spacing w:line="296" w:lineRule="auto"/>
        <w:jc w:val="left"/>
        <w:rPr>
          <w:rFonts w:ascii="Arial"/>
          <w:b w:val="0"/>
          <w:bCs w:val="0"/>
          <w:sz w:val="21"/>
        </w:rPr>
      </w:pPr>
    </w:p>
    <w:p>
      <w:pPr>
        <w:spacing w:line="296" w:lineRule="auto"/>
        <w:jc w:val="left"/>
        <w:rPr>
          <w:rFonts w:ascii="Arial"/>
          <w:b w:val="0"/>
          <w:bCs w:val="0"/>
          <w:sz w:val="21"/>
        </w:rPr>
      </w:pPr>
    </w:p>
    <w:p>
      <w:pPr>
        <w:spacing w:before="101" w:line="222" w:lineRule="auto"/>
        <w:ind w:left="624"/>
        <w:jc w:val="left"/>
        <w:outlineLvl w:val="6"/>
        <w:rPr>
          <w:rFonts w:ascii="黑体" w:hAnsi="黑体" w:eastAsia="黑体" w:cs="黑体"/>
          <w:b w:val="0"/>
          <w:bCs w:val="0"/>
          <w:sz w:val="31"/>
          <w:szCs w:val="31"/>
        </w:rPr>
      </w:pPr>
      <w:r>
        <w:rPr>
          <w:rFonts w:ascii="黑体" w:hAnsi="黑体" w:eastAsia="黑体" w:cs="黑体"/>
          <w:b w:val="0"/>
          <w:bCs w:val="0"/>
          <w:spacing w:val="1"/>
          <w:sz w:val="31"/>
          <w:szCs w:val="31"/>
        </w:rPr>
        <w:t>一、项目建设现状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1.现有农作物品种生产情况，生产基地设施情况；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2.已建成的农产品加工、冷链面积；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3.加工基础设施、生产运营设施等已有的生产条件；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4.农产品加工、冷链需求缺口情况；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5.拟建设地点土地、厂房、基地等基本情况及权属情况；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6.农产品销售或品牌建设现状及需求。</w:t>
      </w:r>
    </w:p>
    <w:p>
      <w:pPr>
        <w:spacing w:before="198" w:line="222" w:lineRule="auto"/>
        <w:ind w:left="624"/>
        <w:jc w:val="left"/>
        <w:rPr>
          <w:rFonts w:ascii="黑体" w:hAnsi="黑体" w:eastAsia="黑体" w:cs="黑体"/>
          <w:b w:val="0"/>
          <w:bCs w:val="0"/>
          <w:sz w:val="31"/>
          <w:szCs w:val="31"/>
        </w:rPr>
      </w:pPr>
      <w:r>
        <w:rPr>
          <w:rFonts w:ascii="黑体" w:hAnsi="黑体" w:eastAsia="黑体" w:cs="黑体"/>
          <w:b w:val="0"/>
          <w:bCs w:val="0"/>
          <w:spacing w:val="-5"/>
          <w:sz w:val="31"/>
          <w:szCs w:val="31"/>
        </w:rPr>
        <w:t>二、建设内容与资金筹措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建设内容与建设规模。项目建设内容应与申报的脱贫主导特色产业一致，并根据自身需要，从本项目重点支持的建设内容中按照缺什么、干什么，一次性干成的原则进行重点建设，不需要面面俱到。项目资金不得用于单位基本支出、交通工具及通讯设备购置支出、修建楼堂馆所、发放各种奖金津贴和福利性补助，</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偿还债务本息和垫资等。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2.投资规模与资金筹措。重点介绍资金使用计划，分项测算投资规模，并说明资金筹措方案。资金测算要与建设内容保持一</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致，不得突破支持范围。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3.项目预期建设绩效。结合项目建设内容设定项目资金使用绩效目标，如生产规模的扩大、加工能力的提高、品牌影响力的提高、经济效益的提高、联农带农能力的提高、新增产业基地数</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仿宋" w:hAnsi="仿宋" w:eastAsia="仿宋" w:cs="仿宋"/>
          <w:b w:val="0"/>
          <w:bCs w:val="0"/>
          <w:sz w:val="31"/>
          <w:szCs w:val="31"/>
        </w:rPr>
      </w:pPr>
      <w:r>
        <w:rPr>
          <w:rFonts w:hint="eastAsia" w:ascii="仿宋" w:hAnsi="仿宋" w:eastAsia="仿宋" w:cs="仿宋"/>
          <w:b w:val="0"/>
          <w:bCs w:val="0"/>
          <w:sz w:val="32"/>
          <w:szCs w:val="32"/>
        </w:rPr>
        <w:t>量、新增就业人数等量化指标。</w:t>
      </w:r>
    </w:p>
    <w:p>
      <w:pPr>
        <w:jc w:val="left"/>
        <w:rPr>
          <w:b w:val="0"/>
          <w:bCs w:val="0"/>
        </w:rPr>
        <w:sectPr>
          <w:footerReference r:id="rId7" w:type="default"/>
          <w:pgSz w:w="11900" w:h="16830"/>
          <w:pgMar w:top="1430" w:right="1294" w:bottom="1847" w:left="1780" w:header="0" w:footer="1539" w:gutter="0"/>
          <w:pgNumType w:fmt="decimal"/>
          <w:cols w:space="720" w:num="1"/>
        </w:sectPr>
      </w:pPr>
    </w:p>
    <w:p>
      <w:pPr>
        <w:spacing w:before="95" w:line="210" w:lineRule="auto"/>
        <w:ind w:firstLine="736" w:firstLineChars="200"/>
        <w:jc w:val="left"/>
        <w:outlineLvl w:val="6"/>
        <w:rPr>
          <w:rFonts w:ascii="黑体" w:hAnsi="黑体" w:eastAsia="黑体" w:cs="黑体"/>
          <w:b w:val="0"/>
          <w:bCs w:val="0"/>
          <w:spacing w:val="24"/>
          <w:sz w:val="32"/>
          <w:szCs w:val="32"/>
        </w:rPr>
      </w:pPr>
      <w:r>
        <w:rPr>
          <w:rFonts w:ascii="黑体" w:hAnsi="黑体" w:eastAsia="黑体" w:cs="黑体"/>
          <w:b w:val="0"/>
          <w:bCs w:val="0"/>
          <w:spacing w:val="24"/>
          <w:sz w:val="32"/>
          <w:szCs w:val="32"/>
        </w:rPr>
        <w:t>三、2023年省巩固拓展产业扶贫成果重点项目投资概算表</w:t>
      </w:r>
    </w:p>
    <w:p>
      <w:pPr>
        <w:spacing w:before="95" w:line="210" w:lineRule="auto"/>
        <w:jc w:val="left"/>
        <w:outlineLvl w:val="6"/>
        <w:rPr>
          <w:rFonts w:ascii="黑体" w:hAnsi="黑体" w:eastAsia="黑体" w:cs="黑体"/>
          <w:b w:val="0"/>
          <w:bCs w:val="0"/>
          <w:spacing w:val="24"/>
          <w:sz w:val="29"/>
          <w:szCs w:val="29"/>
        </w:rPr>
      </w:pPr>
    </w:p>
    <w:tbl>
      <w:tblPr>
        <w:tblStyle w:val="11"/>
        <w:tblW w:w="9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818"/>
        <w:gridCol w:w="1139"/>
        <w:gridCol w:w="1129"/>
        <w:gridCol w:w="1259"/>
        <w:gridCol w:w="989"/>
        <w:gridCol w:w="839"/>
        <w:gridCol w:w="1378"/>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704" w:type="dxa"/>
            <w:vMerge w:val="restart"/>
            <w:tcBorders>
              <w:bottom w:val="nil"/>
            </w:tcBorders>
            <w:vAlign w:val="top"/>
          </w:tcPr>
          <w:p>
            <w:pPr>
              <w:spacing w:line="306" w:lineRule="auto"/>
              <w:jc w:val="left"/>
              <w:rPr>
                <w:rFonts w:ascii="Arial"/>
                <w:b w:val="0"/>
                <w:bCs w:val="0"/>
                <w:sz w:val="21"/>
              </w:rPr>
            </w:pPr>
          </w:p>
          <w:p>
            <w:pPr>
              <w:spacing w:before="78" w:line="221" w:lineRule="auto"/>
              <w:ind w:left="104"/>
              <w:jc w:val="left"/>
              <w:rPr>
                <w:rFonts w:ascii="宋体" w:hAnsi="宋体" w:eastAsia="宋体" w:cs="宋体"/>
                <w:b w:val="0"/>
                <w:bCs w:val="0"/>
                <w:sz w:val="24"/>
                <w:szCs w:val="24"/>
              </w:rPr>
            </w:pPr>
            <w:r>
              <w:rPr>
                <w:rFonts w:ascii="宋体" w:hAnsi="宋体" w:eastAsia="宋体" w:cs="宋体"/>
                <w:b w:val="0"/>
                <w:bCs w:val="0"/>
                <w:spacing w:val="7"/>
                <w:sz w:val="24"/>
                <w:szCs w:val="24"/>
              </w:rPr>
              <w:t>序号</w:t>
            </w:r>
          </w:p>
        </w:tc>
        <w:tc>
          <w:tcPr>
            <w:tcW w:w="1818" w:type="dxa"/>
            <w:vMerge w:val="restart"/>
            <w:tcBorders>
              <w:bottom w:val="nil"/>
            </w:tcBorders>
            <w:vAlign w:val="top"/>
          </w:tcPr>
          <w:p>
            <w:pPr>
              <w:spacing w:line="305" w:lineRule="auto"/>
              <w:jc w:val="left"/>
              <w:rPr>
                <w:rFonts w:ascii="Arial"/>
                <w:b w:val="0"/>
                <w:bCs w:val="0"/>
                <w:sz w:val="21"/>
              </w:rPr>
            </w:pPr>
          </w:p>
          <w:p>
            <w:pPr>
              <w:spacing w:before="78" w:line="219" w:lineRule="auto"/>
              <w:ind w:left="181"/>
              <w:jc w:val="left"/>
              <w:rPr>
                <w:rFonts w:ascii="宋体" w:hAnsi="宋体" w:eastAsia="宋体" w:cs="宋体"/>
                <w:b w:val="0"/>
                <w:bCs w:val="0"/>
                <w:sz w:val="24"/>
                <w:szCs w:val="24"/>
              </w:rPr>
            </w:pPr>
            <w:r>
              <w:rPr>
                <w:rFonts w:ascii="宋体" w:hAnsi="宋体" w:eastAsia="宋体" w:cs="宋体"/>
                <w:b w:val="0"/>
                <w:bCs w:val="0"/>
                <w:spacing w:val="2"/>
                <w:sz w:val="24"/>
                <w:szCs w:val="24"/>
              </w:rPr>
              <w:t>项目建设内容</w:t>
            </w:r>
          </w:p>
        </w:tc>
        <w:tc>
          <w:tcPr>
            <w:tcW w:w="1139" w:type="dxa"/>
            <w:vMerge w:val="restart"/>
            <w:tcBorders>
              <w:bottom w:val="nil"/>
            </w:tcBorders>
            <w:vAlign w:val="top"/>
          </w:tcPr>
          <w:p>
            <w:pPr>
              <w:spacing w:before="227" w:line="233" w:lineRule="auto"/>
              <w:ind w:left="202" w:right="184"/>
              <w:jc w:val="left"/>
              <w:rPr>
                <w:rFonts w:ascii="宋体" w:hAnsi="宋体" w:eastAsia="宋体" w:cs="宋体"/>
                <w:b w:val="0"/>
                <w:bCs w:val="0"/>
                <w:sz w:val="24"/>
                <w:szCs w:val="24"/>
              </w:rPr>
            </w:pPr>
            <w:r>
              <w:rPr>
                <w:rFonts w:ascii="宋体" w:hAnsi="宋体" w:eastAsia="宋体" w:cs="宋体"/>
                <w:b w:val="0"/>
                <w:bCs w:val="0"/>
                <w:spacing w:val="4"/>
                <w:sz w:val="24"/>
                <w:szCs w:val="24"/>
              </w:rPr>
              <w:t>建设具</w:t>
            </w:r>
            <w:r>
              <w:rPr>
                <w:rFonts w:ascii="宋体" w:hAnsi="宋体" w:eastAsia="宋体" w:cs="宋体"/>
                <w:b w:val="0"/>
                <w:bCs w:val="0"/>
                <w:spacing w:val="7"/>
                <w:sz w:val="24"/>
                <w:szCs w:val="24"/>
              </w:rPr>
              <w:t>体地点</w:t>
            </w:r>
          </w:p>
        </w:tc>
        <w:tc>
          <w:tcPr>
            <w:tcW w:w="1129" w:type="dxa"/>
            <w:vMerge w:val="restart"/>
            <w:tcBorders>
              <w:bottom w:val="nil"/>
            </w:tcBorders>
            <w:vAlign w:val="top"/>
          </w:tcPr>
          <w:p>
            <w:pPr>
              <w:spacing w:before="233" w:line="233" w:lineRule="auto"/>
              <w:ind w:left="194" w:right="152" w:firstLine="119"/>
              <w:jc w:val="left"/>
              <w:rPr>
                <w:rFonts w:ascii="宋体" w:hAnsi="宋体" w:eastAsia="宋体" w:cs="宋体"/>
                <w:b w:val="0"/>
                <w:bCs w:val="0"/>
                <w:sz w:val="24"/>
                <w:szCs w:val="24"/>
              </w:rPr>
            </w:pPr>
            <w:r>
              <w:rPr>
                <w:rFonts w:ascii="宋体" w:hAnsi="宋体" w:eastAsia="宋体" w:cs="宋体"/>
                <w:b w:val="0"/>
                <w:bCs w:val="0"/>
                <w:spacing w:val="5"/>
                <w:sz w:val="24"/>
                <w:szCs w:val="24"/>
              </w:rPr>
              <w:t>规模</w:t>
            </w:r>
            <w:r>
              <w:rPr>
                <w:rFonts w:ascii="宋体" w:hAnsi="宋体" w:eastAsia="宋体" w:cs="宋体"/>
                <w:b w:val="0"/>
                <w:bCs w:val="0"/>
                <w:spacing w:val="13"/>
                <w:sz w:val="24"/>
                <w:szCs w:val="24"/>
              </w:rPr>
              <w:t>(数量)</w:t>
            </w:r>
          </w:p>
        </w:tc>
        <w:tc>
          <w:tcPr>
            <w:tcW w:w="1259" w:type="dxa"/>
            <w:vMerge w:val="restart"/>
            <w:tcBorders>
              <w:bottom w:val="nil"/>
            </w:tcBorders>
            <w:vAlign w:val="top"/>
          </w:tcPr>
          <w:p>
            <w:pPr>
              <w:spacing w:before="75" w:line="227" w:lineRule="auto"/>
              <w:ind w:left="84"/>
              <w:jc w:val="left"/>
              <w:rPr>
                <w:rFonts w:ascii="宋体" w:hAnsi="宋体" w:eastAsia="宋体" w:cs="宋体"/>
                <w:b w:val="0"/>
                <w:bCs w:val="0"/>
                <w:sz w:val="23"/>
                <w:szCs w:val="23"/>
              </w:rPr>
            </w:pPr>
            <w:r>
              <w:rPr>
                <w:rFonts w:ascii="宋体" w:hAnsi="宋体" w:eastAsia="宋体" w:cs="宋体"/>
                <w:b w:val="0"/>
                <w:bCs w:val="0"/>
                <w:spacing w:val="25"/>
                <w:sz w:val="23"/>
                <w:szCs w:val="23"/>
              </w:rPr>
              <w:t>单位(米、</w:t>
            </w:r>
          </w:p>
          <w:p>
            <w:pPr>
              <w:spacing w:before="46" w:line="255" w:lineRule="auto"/>
              <w:ind w:left="241" w:hanging="127"/>
              <w:jc w:val="left"/>
              <w:rPr>
                <w:rFonts w:ascii="宋体" w:hAnsi="宋体" w:eastAsia="宋体" w:cs="宋体"/>
                <w:b w:val="0"/>
                <w:bCs w:val="0"/>
                <w:sz w:val="21"/>
                <w:szCs w:val="21"/>
              </w:rPr>
            </w:pPr>
            <w:r>
              <w:rPr>
                <w:rFonts w:ascii="宋体" w:hAnsi="宋体" w:eastAsia="宋体" w:cs="宋体"/>
                <w:b w:val="0"/>
                <w:bCs w:val="0"/>
                <w:spacing w:val="16"/>
                <w:sz w:val="21"/>
                <w:szCs w:val="21"/>
              </w:rPr>
              <w:t>平米、亩、</w:t>
            </w:r>
            <w:r>
              <w:rPr>
                <w:rFonts w:ascii="宋体" w:hAnsi="宋体" w:eastAsia="宋体" w:cs="宋体"/>
                <w:b w:val="0"/>
                <w:bCs w:val="0"/>
                <w:spacing w:val="22"/>
                <w:sz w:val="21"/>
                <w:szCs w:val="21"/>
              </w:rPr>
              <w:t>羽等)</w:t>
            </w:r>
          </w:p>
        </w:tc>
        <w:tc>
          <w:tcPr>
            <w:tcW w:w="989" w:type="dxa"/>
            <w:vMerge w:val="restart"/>
            <w:tcBorders>
              <w:bottom w:val="nil"/>
            </w:tcBorders>
            <w:vAlign w:val="top"/>
          </w:tcPr>
          <w:p>
            <w:pPr>
              <w:spacing w:before="83" w:line="315" w:lineRule="exact"/>
              <w:ind w:left="225"/>
              <w:jc w:val="left"/>
              <w:rPr>
                <w:rFonts w:ascii="宋体" w:hAnsi="宋体" w:eastAsia="宋体" w:cs="宋体"/>
                <w:b w:val="0"/>
                <w:bCs w:val="0"/>
                <w:sz w:val="24"/>
                <w:szCs w:val="24"/>
              </w:rPr>
            </w:pPr>
            <w:r>
              <w:rPr>
                <w:rFonts w:ascii="宋体" w:hAnsi="宋体" w:eastAsia="宋体" w:cs="宋体"/>
                <w:b w:val="0"/>
                <w:bCs w:val="0"/>
                <w:spacing w:val="5"/>
                <w:position w:val="5"/>
                <w:sz w:val="24"/>
                <w:szCs w:val="24"/>
              </w:rPr>
              <w:t>单价</w:t>
            </w:r>
          </w:p>
          <w:p>
            <w:pPr>
              <w:spacing w:line="213" w:lineRule="auto"/>
              <w:ind w:left="225"/>
              <w:jc w:val="left"/>
              <w:rPr>
                <w:rFonts w:ascii="宋体" w:hAnsi="宋体" w:eastAsia="宋体" w:cs="宋体"/>
                <w:b w:val="0"/>
                <w:bCs w:val="0"/>
                <w:sz w:val="24"/>
                <w:szCs w:val="24"/>
              </w:rPr>
            </w:pPr>
            <w:r>
              <w:rPr>
                <w:rFonts w:ascii="宋体" w:hAnsi="宋体" w:eastAsia="宋体" w:cs="宋体"/>
                <w:b w:val="0"/>
                <w:bCs w:val="0"/>
                <w:spacing w:val="-17"/>
                <w:w w:val="92"/>
                <w:sz w:val="24"/>
                <w:szCs w:val="24"/>
              </w:rPr>
              <w:t>(/</w:t>
            </w:r>
          </w:p>
          <w:p>
            <w:pPr>
              <w:spacing w:line="220" w:lineRule="auto"/>
              <w:ind w:left="225"/>
              <w:jc w:val="left"/>
              <w:rPr>
                <w:rFonts w:ascii="宋体" w:hAnsi="宋体" w:eastAsia="宋体" w:cs="宋体"/>
                <w:b w:val="0"/>
                <w:bCs w:val="0"/>
                <w:sz w:val="24"/>
                <w:szCs w:val="24"/>
              </w:rPr>
            </w:pPr>
            <w:r>
              <w:rPr>
                <w:rFonts w:ascii="宋体" w:hAnsi="宋体" w:eastAsia="宋体" w:cs="宋体"/>
                <w:b w:val="0"/>
                <w:bCs w:val="0"/>
                <w:spacing w:val="-6"/>
                <w:sz w:val="24"/>
                <w:szCs w:val="24"/>
              </w:rPr>
              <w:t>元)</w:t>
            </w:r>
          </w:p>
        </w:tc>
        <w:tc>
          <w:tcPr>
            <w:tcW w:w="2217" w:type="dxa"/>
            <w:gridSpan w:val="2"/>
            <w:vAlign w:val="top"/>
          </w:tcPr>
          <w:p>
            <w:pPr>
              <w:spacing w:before="85" w:line="219" w:lineRule="auto"/>
              <w:ind w:left="166"/>
              <w:jc w:val="left"/>
              <w:rPr>
                <w:rFonts w:ascii="宋体" w:hAnsi="宋体" w:eastAsia="宋体" w:cs="宋体"/>
                <w:b w:val="0"/>
                <w:bCs w:val="0"/>
                <w:sz w:val="24"/>
                <w:szCs w:val="24"/>
              </w:rPr>
            </w:pPr>
            <w:r>
              <w:rPr>
                <w:rFonts w:ascii="宋体" w:hAnsi="宋体" w:eastAsia="宋体" w:cs="宋体"/>
                <w:b w:val="0"/>
                <w:bCs w:val="0"/>
                <w:spacing w:val="6"/>
                <w:sz w:val="24"/>
                <w:szCs w:val="24"/>
              </w:rPr>
              <w:t>总投资额(万元)</w:t>
            </w:r>
          </w:p>
        </w:tc>
        <w:tc>
          <w:tcPr>
            <w:tcW w:w="734" w:type="dxa"/>
            <w:vMerge w:val="restart"/>
            <w:tcBorders>
              <w:bottom w:val="nil"/>
            </w:tcBorders>
            <w:vAlign w:val="top"/>
          </w:tcPr>
          <w:p>
            <w:pPr>
              <w:spacing w:line="306" w:lineRule="auto"/>
              <w:jc w:val="left"/>
              <w:rPr>
                <w:rFonts w:ascii="Arial"/>
                <w:b w:val="0"/>
                <w:bCs w:val="0"/>
                <w:sz w:val="21"/>
              </w:rPr>
            </w:pPr>
          </w:p>
          <w:p>
            <w:pPr>
              <w:spacing w:before="78" w:line="221" w:lineRule="auto"/>
              <w:ind w:left="169"/>
              <w:jc w:val="left"/>
              <w:rPr>
                <w:rFonts w:ascii="宋体" w:hAnsi="宋体" w:eastAsia="宋体" w:cs="宋体"/>
                <w:b w:val="0"/>
                <w:bCs w:val="0"/>
                <w:sz w:val="24"/>
                <w:szCs w:val="24"/>
              </w:rPr>
            </w:pPr>
            <w:r>
              <w:rPr>
                <w:rFonts w:ascii="宋体" w:hAnsi="宋体" w:eastAsia="宋体" w:cs="宋体"/>
                <w:b w:val="0"/>
                <w:bCs w:val="0"/>
                <w:spacing w:val="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04" w:type="dxa"/>
            <w:vMerge w:val="continue"/>
            <w:tcBorders>
              <w:top w:val="nil"/>
            </w:tcBorders>
            <w:vAlign w:val="top"/>
          </w:tcPr>
          <w:p>
            <w:pPr>
              <w:jc w:val="left"/>
              <w:rPr>
                <w:rFonts w:ascii="Arial"/>
                <w:b w:val="0"/>
                <w:bCs w:val="0"/>
                <w:sz w:val="21"/>
              </w:rPr>
            </w:pPr>
          </w:p>
        </w:tc>
        <w:tc>
          <w:tcPr>
            <w:tcW w:w="1818" w:type="dxa"/>
            <w:vMerge w:val="continue"/>
            <w:tcBorders>
              <w:top w:val="nil"/>
            </w:tcBorders>
            <w:vAlign w:val="top"/>
          </w:tcPr>
          <w:p>
            <w:pPr>
              <w:jc w:val="left"/>
              <w:rPr>
                <w:rFonts w:ascii="Arial"/>
                <w:b w:val="0"/>
                <w:bCs w:val="0"/>
                <w:sz w:val="21"/>
              </w:rPr>
            </w:pPr>
          </w:p>
        </w:tc>
        <w:tc>
          <w:tcPr>
            <w:tcW w:w="1139" w:type="dxa"/>
            <w:vMerge w:val="continue"/>
            <w:tcBorders>
              <w:top w:val="nil"/>
            </w:tcBorders>
            <w:vAlign w:val="top"/>
          </w:tcPr>
          <w:p>
            <w:pPr>
              <w:jc w:val="left"/>
              <w:rPr>
                <w:rFonts w:ascii="Arial"/>
                <w:b w:val="0"/>
                <w:bCs w:val="0"/>
                <w:sz w:val="21"/>
              </w:rPr>
            </w:pPr>
          </w:p>
        </w:tc>
        <w:tc>
          <w:tcPr>
            <w:tcW w:w="1129" w:type="dxa"/>
            <w:vMerge w:val="continue"/>
            <w:tcBorders>
              <w:top w:val="nil"/>
            </w:tcBorders>
            <w:vAlign w:val="top"/>
          </w:tcPr>
          <w:p>
            <w:pPr>
              <w:jc w:val="left"/>
              <w:rPr>
                <w:rFonts w:ascii="Arial"/>
                <w:b w:val="0"/>
                <w:bCs w:val="0"/>
                <w:sz w:val="21"/>
              </w:rPr>
            </w:pPr>
          </w:p>
        </w:tc>
        <w:tc>
          <w:tcPr>
            <w:tcW w:w="1259" w:type="dxa"/>
            <w:vMerge w:val="continue"/>
            <w:tcBorders>
              <w:top w:val="nil"/>
            </w:tcBorders>
            <w:vAlign w:val="top"/>
          </w:tcPr>
          <w:p>
            <w:pPr>
              <w:jc w:val="left"/>
              <w:rPr>
                <w:rFonts w:ascii="Arial"/>
                <w:b w:val="0"/>
                <w:bCs w:val="0"/>
                <w:sz w:val="21"/>
              </w:rPr>
            </w:pPr>
          </w:p>
        </w:tc>
        <w:tc>
          <w:tcPr>
            <w:tcW w:w="989" w:type="dxa"/>
            <w:vMerge w:val="continue"/>
            <w:tcBorders>
              <w:top w:val="nil"/>
            </w:tcBorders>
            <w:vAlign w:val="top"/>
          </w:tcPr>
          <w:p>
            <w:pPr>
              <w:jc w:val="left"/>
              <w:rPr>
                <w:rFonts w:ascii="Arial"/>
                <w:b w:val="0"/>
                <w:bCs w:val="0"/>
                <w:sz w:val="21"/>
              </w:rPr>
            </w:pPr>
          </w:p>
        </w:tc>
        <w:tc>
          <w:tcPr>
            <w:tcW w:w="839" w:type="dxa"/>
            <w:vAlign w:val="top"/>
          </w:tcPr>
          <w:p>
            <w:pPr>
              <w:spacing w:before="40" w:line="215" w:lineRule="auto"/>
              <w:ind w:left="176" w:right="161"/>
              <w:jc w:val="left"/>
              <w:rPr>
                <w:rFonts w:ascii="宋体" w:hAnsi="宋体" w:eastAsia="宋体" w:cs="宋体"/>
                <w:b w:val="0"/>
                <w:bCs w:val="0"/>
                <w:sz w:val="24"/>
                <w:szCs w:val="24"/>
              </w:rPr>
            </w:pPr>
            <w:r>
              <w:rPr>
                <w:rFonts w:ascii="宋体" w:hAnsi="宋体" w:eastAsia="宋体" w:cs="宋体"/>
                <w:b w:val="0"/>
                <w:bCs w:val="0"/>
                <w:spacing w:val="5"/>
                <w:sz w:val="24"/>
                <w:szCs w:val="24"/>
              </w:rPr>
              <w:t>总投</w:t>
            </w:r>
            <w:r>
              <w:rPr>
                <w:rFonts w:ascii="宋体" w:hAnsi="宋体" w:eastAsia="宋体" w:cs="宋体"/>
                <w:b w:val="0"/>
                <w:bCs w:val="0"/>
                <w:spacing w:val="4"/>
                <w:sz w:val="24"/>
                <w:szCs w:val="24"/>
              </w:rPr>
              <w:t>资额</w:t>
            </w:r>
          </w:p>
        </w:tc>
        <w:tc>
          <w:tcPr>
            <w:tcW w:w="1378" w:type="dxa"/>
            <w:vAlign w:val="top"/>
          </w:tcPr>
          <w:p>
            <w:pPr>
              <w:spacing w:before="50" w:line="211" w:lineRule="auto"/>
              <w:ind w:left="327" w:right="70" w:hanging="239"/>
              <w:jc w:val="left"/>
              <w:rPr>
                <w:rFonts w:ascii="宋体" w:hAnsi="宋体" w:eastAsia="宋体" w:cs="宋体"/>
                <w:b w:val="0"/>
                <w:bCs w:val="0"/>
                <w:sz w:val="24"/>
                <w:szCs w:val="24"/>
              </w:rPr>
            </w:pPr>
            <w:r>
              <w:rPr>
                <w:rFonts w:ascii="宋体" w:hAnsi="宋体" w:eastAsia="宋体" w:cs="宋体"/>
                <w:b w:val="0"/>
                <w:bCs w:val="0"/>
                <w:spacing w:val="1"/>
                <w:sz w:val="24"/>
                <w:szCs w:val="24"/>
              </w:rPr>
              <w:t>中央、省财</w:t>
            </w:r>
            <w:r>
              <w:rPr>
                <w:rFonts w:ascii="宋体" w:hAnsi="宋体" w:eastAsia="宋体" w:cs="宋体"/>
                <w:b w:val="0"/>
                <w:bCs w:val="0"/>
                <w:spacing w:val="-2"/>
                <w:sz w:val="24"/>
                <w:szCs w:val="24"/>
              </w:rPr>
              <w:t>政资金</w:t>
            </w:r>
          </w:p>
        </w:tc>
        <w:tc>
          <w:tcPr>
            <w:tcW w:w="734" w:type="dxa"/>
            <w:vMerge w:val="continue"/>
            <w:tcBorders>
              <w:top w:val="nil"/>
            </w:tcBorders>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661" w:type="dxa"/>
            <w:gridSpan w:val="3"/>
            <w:vAlign w:val="top"/>
          </w:tcPr>
          <w:p>
            <w:pPr>
              <w:spacing w:before="81" w:line="220" w:lineRule="auto"/>
              <w:ind w:left="1344"/>
              <w:jc w:val="left"/>
              <w:rPr>
                <w:rFonts w:ascii="宋体" w:hAnsi="宋体" w:eastAsia="宋体" w:cs="宋体"/>
                <w:b w:val="0"/>
                <w:bCs w:val="0"/>
                <w:sz w:val="24"/>
                <w:szCs w:val="24"/>
              </w:rPr>
            </w:pPr>
            <w:r>
              <w:rPr>
                <w:rFonts w:ascii="宋体" w:hAnsi="宋体" w:eastAsia="宋体" w:cs="宋体"/>
                <w:b w:val="0"/>
                <w:bCs w:val="0"/>
                <w:spacing w:val="2"/>
                <w:sz w:val="24"/>
                <w:szCs w:val="24"/>
              </w:rPr>
              <w:t>投资总计</w:t>
            </w: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989" w:type="dxa"/>
            <w:gridSpan w:val="9"/>
            <w:vAlign w:val="top"/>
          </w:tcPr>
          <w:p>
            <w:pPr>
              <w:spacing w:before="81" w:line="219" w:lineRule="auto"/>
              <w:ind w:left="104"/>
              <w:jc w:val="left"/>
              <w:rPr>
                <w:rFonts w:ascii="宋体" w:hAnsi="宋体" w:eastAsia="宋体" w:cs="宋体"/>
                <w:b w:val="0"/>
                <w:bCs w:val="0"/>
                <w:sz w:val="24"/>
                <w:szCs w:val="24"/>
              </w:rPr>
            </w:pPr>
            <w:r>
              <w:rPr>
                <w:rFonts w:ascii="宋体" w:hAnsi="宋体" w:eastAsia="宋体" w:cs="宋体"/>
                <w:b w:val="0"/>
                <w:bCs w:val="0"/>
                <w:sz w:val="24"/>
                <w:szCs w:val="24"/>
              </w:rPr>
              <w:t>一、农作物品种改良、品种更新换代及新品种研发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Align w:val="top"/>
          </w:tcPr>
          <w:p>
            <w:pPr>
              <w:spacing w:before="142" w:line="184"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1</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4" w:type="dxa"/>
            <w:vAlign w:val="top"/>
          </w:tcPr>
          <w:p>
            <w:pPr>
              <w:spacing w:before="143" w:line="183"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2</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Align w:val="top"/>
          </w:tcPr>
          <w:p>
            <w:pPr>
              <w:jc w:val="left"/>
              <w:rPr>
                <w:rFonts w:ascii="Arial"/>
                <w:b w:val="0"/>
                <w:bCs w:val="0"/>
                <w:sz w:val="21"/>
              </w:rPr>
            </w:pP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89" w:type="dxa"/>
            <w:gridSpan w:val="9"/>
            <w:vAlign w:val="top"/>
          </w:tcPr>
          <w:p>
            <w:pPr>
              <w:spacing w:before="80" w:line="219" w:lineRule="auto"/>
              <w:ind w:left="104"/>
              <w:jc w:val="left"/>
              <w:rPr>
                <w:rFonts w:ascii="宋体" w:hAnsi="宋体" w:eastAsia="宋体" w:cs="宋体"/>
                <w:b w:val="0"/>
                <w:bCs w:val="0"/>
                <w:sz w:val="24"/>
                <w:szCs w:val="24"/>
              </w:rPr>
            </w:pPr>
            <w:r>
              <w:rPr>
                <w:rFonts w:ascii="宋体" w:hAnsi="宋体" w:eastAsia="宋体" w:cs="宋体"/>
                <w:b w:val="0"/>
                <w:bCs w:val="0"/>
                <w:sz w:val="24"/>
                <w:szCs w:val="24"/>
              </w:rPr>
              <w:t>二、生产基地标准化、设施化、机械化建设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Align w:val="top"/>
          </w:tcPr>
          <w:p>
            <w:pPr>
              <w:spacing w:before="142" w:line="184"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1</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04" w:type="dxa"/>
            <w:vAlign w:val="top"/>
          </w:tcPr>
          <w:p>
            <w:pPr>
              <w:spacing w:before="143" w:line="183"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2</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4" w:type="dxa"/>
            <w:vAlign w:val="top"/>
          </w:tcPr>
          <w:p>
            <w:pPr>
              <w:jc w:val="left"/>
              <w:rPr>
                <w:rFonts w:ascii="Arial"/>
                <w:b w:val="0"/>
                <w:bCs w:val="0"/>
                <w:sz w:val="21"/>
              </w:rPr>
            </w:pP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989" w:type="dxa"/>
            <w:gridSpan w:val="9"/>
            <w:vAlign w:val="top"/>
          </w:tcPr>
          <w:p>
            <w:pPr>
              <w:spacing w:before="83" w:line="219" w:lineRule="auto"/>
              <w:ind w:left="104"/>
              <w:jc w:val="left"/>
              <w:rPr>
                <w:rFonts w:ascii="宋体" w:hAnsi="宋体" w:eastAsia="宋体" w:cs="宋体"/>
                <w:b w:val="0"/>
                <w:bCs w:val="0"/>
                <w:sz w:val="24"/>
                <w:szCs w:val="24"/>
              </w:rPr>
            </w:pPr>
            <w:r>
              <w:rPr>
                <w:rFonts w:ascii="宋体" w:hAnsi="宋体" w:eastAsia="宋体" w:cs="宋体"/>
                <w:b w:val="0"/>
                <w:bCs w:val="0"/>
                <w:sz w:val="24"/>
                <w:szCs w:val="24"/>
              </w:rPr>
              <w:t>三、农产品加工、冷链仓储物流设施设备，产地商品化处理和初加工设施设备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Align w:val="top"/>
          </w:tcPr>
          <w:p>
            <w:pPr>
              <w:spacing w:before="144" w:line="184"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1</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Align w:val="top"/>
          </w:tcPr>
          <w:p>
            <w:pPr>
              <w:spacing w:before="146" w:line="183"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2</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Align w:val="top"/>
          </w:tcPr>
          <w:p>
            <w:pPr>
              <w:jc w:val="left"/>
              <w:rPr>
                <w:rFonts w:ascii="Arial"/>
                <w:b w:val="0"/>
                <w:bCs w:val="0"/>
                <w:sz w:val="21"/>
              </w:rPr>
            </w:pP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89" w:type="dxa"/>
            <w:gridSpan w:val="9"/>
            <w:vAlign w:val="top"/>
          </w:tcPr>
          <w:p>
            <w:pPr>
              <w:spacing w:before="86" w:line="219" w:lineRule="auto"/>
              <w:ind w:left="104"/>
              <w:jc w:val="left"/>
              <w:rPr>
                <w:rFonts w:ascii="宋体" w:hAnsi="宋体" w:eastAsia="宋体" w:cs="宋体"/>
                <w:b w:val="0"/>
                <w:bCs w:val="0"/>
                <w:sz w:val="24"/>
                <w:szCs w:val="24"/>
              </w:rPr>
            </w:pPr>
            <w:r>
              <w:rPr>
                <w:rFonts w:ascii="宋体" w:hAnsi="宋体" w:eastAsia="宋体" w:cs="宋体"/>
                <w:b w:val="0"/>
                <w:bCs w:val="0"/>
                <w:sz w:val="24"/>
                <w:szCs w:val="24"/>
              </w:rPr>
              <w:t>四、互联网产销对接平台建设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Align w:val="top"/>
          </w:tcPr>
          <w:p>
            <w:pPr>
              <w:spacing w:before="146" w:line="184"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1</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4" w:type="dxa"/>
            <w:vAlign w:val="top"/>
          </w:tcPr>
          <w:p>
            <w:pPr>
              <w:spacing w:before="148" w:line="183"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2</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04" w:type="dxa"/>
            <w:vAlign w:val="top"/>
          </w:tcPr>
          <w:p>
            <w:pPr>
              <w:jc w:val="left"/>
              <w:rPr>
                <w:rFonts w:ascii="Arial"/>
                <w:b w:val="0"/>
                <w:bCs w:val="0"/>
                <w:sz w:val="21"/>
              </w:rPr>
            </w:pP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89" w:type="dxa"/>
            <w:gridSpan w:val="9"/>
            <w:vAlign w:val="top"/>
          </w:tcPr>
          <w:p>
            <w:pPr>
              <w:spacing w:before="108" w:line="219" w:lineRule="auto"/>
              <w:ind w:left="104"/>
              <w:jc w:val="left"/>
              <w:rPr>
                <w:rFonts w:ascii="宋体" w:hAnsi="宋体" w:eastAsia="宋体" w:cs="宋体"/>
                <w:b w:val="0"/>
                <w:bCs w:val="0"/>
                <w:sz w:val="24"/>
                <w:szCs w:val="24"/>
              </w:rPr>
            </w:pPr>
            <w:r>
              <w:rPr>
                <w:rFonts w:ascii="宋体" w:hAnsi="宋体" w:eastAsia="宋体" w:cs="宋体"/>
                <w:b w:val="0"/>
                <w:bCs w:val="0"/>
                <w:spacing w:val="1"/>
                <w:sz w:val="24"/>
                <w:szCs w:val="24"/>
              </w:rPr>
              <w:t>五、品牌打造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04" w:type="dxa"/>
            <w:vAlign w:val="top"/>
          </w:tcPr>
          <w:p>
            <w:pPr>
              <w:spacing w:before="148" w:line="184"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1</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4" w:type="dxa"/>
            <w:vAlign w:val="top"/>
          </w:tcPr>
          <w:p>
            <w:pPr>
              <w:spacing w:before="150" w:line="183"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2</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Align w:val="top"/>
          </w:tcPr>
          <w:p>
            <w:pPr>
              <w:jc w:val="left"/>
              <w:rPr>
                <w:rFonts w:ascii="Arial"/>
                <w:b w:val="0"/>
                <w:bCs w:val="0"/>
                <w:sz w:val="21"/>
              </w:rPr>
            </w:pP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89" w:type="dxa"/>
            <w:gridSpan w:val="9"/>
            <w:vAlign w:val="top"/>
          </w:tcPr>
          <w:p>
            <w:pPr>
              <w:spacing w:before="89" w:line="219" w:lineRule="auto"/>
              <w:ind w:left="104"/>
              <w:jc w:val="left"/>
              <w:rPr>
                <w:rFonts w:ascii="宋体" w:hAnsi="宋体" w:eastAsia="宋体" w:cs="宋体"/>
                <w:b w:val="0"/>
                <w:bCs w:val="0"/>
                <w:sz w:val="24"/>
                <w:szCs w:val="24"/>
              </w:rPr>
            </w:pPr>
            <w:r>
              <w:rPr>
                <w:rFonts w:ascii="宋体" w:hAnsi="宋体" w:eastAsia="宋体" w:cs="宋体"/>
                <w:b w:val="0"/>
                <w:bCs w:val="0"/>
                <w:spacing w:val="1"/>
                <w:sz w:val="24"/>
                <w:szCs w:val="24"/>
              </w:rPr>
              <w:t>六、其他项目建设内容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4" w:type="dxa"/>
            <w:vAlign w:val="top"/>
          </w:tcPr>
          <w:p>
            <w:pPr>
              <w:spacing w:before="149" w:line="184"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1</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Align w:val="top"/>
          </w:tcPr>
          <w:p>
            <w:pPr>
              <w:spacing w:before="150" w:line="183" w:lineRule="auto"/>
              <w:ind w:left="285"/>
              <w:jc w:val="left"/>
              <w:rPr>
                <w:rFonts w:ascii="宋体" w:hAnsi="宋体" w:eastAsia="宋体" w:cs="宋体"/>
                <w:b w:val="0"/>
                <w:bCs w:val="0"/>
                <w:sz w:val="24"/>
                <w:szCs w:val="24"/>
              </w:rPr>
            </w:pPr>
            <w:r>
              <w:rPr>
                <w:rFonts w:ascii="宋体" w:hAnsi="宋体" w:eastAsia="宋体" w:cs="宋体"/>
                <w:b w:val="0"/>
                <w:bCs w:val="0"/>
                <w:sz w:val="24"/>
                <w:szCs w:val="24"/>
              </w:rPr>
              <w:t>2</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04" w:type="dxa"/>
            <w:vAlign w:val="top"/>
          </w:tcPr>
          <w:p>
            <w:pPr>
              <w:spacing w:before="254" w:line="149" w:lineRule="exact"/>
              <w:ind w:left="285"/>
              <w:jc w:val="left"/>
              <w:rPr>
                <w:rFonts w:ascii="宋体" w:hAnsi="宋体" w:eastAsia="宋体" w:cs="宋体"/>
                <w:b w:val="0"/>
                <w:bCs w:val="0"/>
                <w:sz w:val="11"/>
                <w:szCs w:val="11"/>
              </w:rPr>
            </w:pPr>
            <w:r>
              <w:rPr>
                <w:rFonts w:ascii="宋体" w:hAnsi="宋体" w:eastAsia="宋体" w:cs="宋体"/>
                <w:b w:val="0"/>
                <w:bCs w:val="0"/>
                <w:position w:val="1"/>
                <w:sz w:val="11"/>
                <w:szCs w:val="11"/>
              </w:rPr>
              <w:t>…</w:t>
            </w:r>
          </w:p>
        </w:tc>
        <w:tc>
          <w:tcPr>
            <w:tcW w:w="1818" w:type="dxa"/>
            <w:vAlign w:val="top"/>
          </w:tcPr>
          <w:p>
            <w:pPr>
              <w:jc w:val="left"/>
              <w:rPr>
                <w:rFonts w:ascii="Arial"/>
                <w:b w:val="0"/>
                <w:bCs w:val="0"/>
                <w:sz w:val="21"/>
              </w:rPr>
            </w:pPr>
          </w:p>
        </w:tc>
        <w:tc>
          <w:tcPr>
            <w:tcW w:w="1139" w:type="dxa"/>
            <w:vAlign w:val="top"/>
          </w:tcPr>
          <w:p>
            <w:pPr>
              <w:jc w:val="left"/>
              <w:rPr>
                <w:rFonts w:ascii="Arial"/>
                <w:b w:val="0"/>
                <w:bCs w:val="0"/>
                <w:sz w:val="21"/>
              </w:rPr>
            </w:pPr>
          </w:p>
        </w:tc>
        <w:tc>
          <w:tcPr>
            <w:tcW w:w="1129" w:type="dxa"/>
            <w:vAlign w:val="top"/>
          </w:tcPr>
          <w:p>
            <w:pPr>
              <w:jc w:val="left"/>
              <w:rPr>
                <w:rFonts w:ascii="Arial"/>
                <w:b w:val="0"/>
                <w:bCs w:val="0"/>
                <w:sz w:val="21"/>
              </w:rPr>
            </w:pPr>
          </w:p>
        </w:tc>
        <w:tc>
          <w:tcPr>
            <w:tcW w:w="1259" w:type="dxa"/>
            <w:vAlign w:val="top"/>
          </w:tcPr>
          <w:p>
            <w:pPr>
              <w:jc w:val="left"/>
              <w:rPr>
                <w:rFonts w:ascii="Arial"/>
                <w:b w:val="0"/>
                <w:bCs w:val="0"/>
                <w:sz w:val="21"/>
              </w:rPr>
            </w:pPr>
          </w:p>
        </w:tc>
        <w:tc>
          <w:tcPr>
            <w:tcW w:w="989" w:type="dxa"/>
            <w:vAlign w:val="top"/>
          </w:tcPr>
          <w:p>
            <w:pPr>
              <w:jc w:val="left"/>
              <w:rPr>
                <w:rFonts w:ascii="Arial"/>
                <w:b w:val="0"/>
                <w:bCs w:val="0"/>
                <w:sz w:val="21"/>
              </w:rPr>
            </w:pPr>
          </w:p>
        </w:tc>
        <w:tc>
          <w:tcPr>
            <w:tcW w:w="839" w:type="dxa"/>
            <w:vAlign w:val="top"/>
          </w:tcPr>
          <w:p>
            <w:pPr>
              <w:jc w:val="left"/>
              <w:rPr>
                <w:rFonts w:ascii="Arial"/>
                <w:b w:val="0"/>
                <w:bCs w:val="0"/>
                <w:sz w:val="21"/>
              </w:rPr>
            </w:pPr>
          </w:p>
        </w:tc>
        <w:tc>
          <w:tcPr>
            <w:tcW w:w="1378" w:type="dxa"/>
            <w:vAlign w:val="top"/>
          </w:tcPr>
          <w:p>
            <w:pPr>
              <w:jc w:val="left"/>
              <w:rPr>
                <w:rFonts w:ascii="Arial"/>
                <w:b w:val="0"/>
                <w:bCs w:val="0"/>
                <w:sz w:val="21"/>
              </w:rPr>
            </w:pPr>
          </w:p>
        </w:tc>
        <w:tc>
          <w:tcPr>
            <w:tcW w:w="734" w:type="dxa"/>
            <w:vAlign w:val="top"/>
          </w:tcPr>
          <w:p>
            <w:pPr>
              <w:jc w:val="left"/>
              <w:rPr>
                <w:rFonts w:ascii="Arial"/>
                <w:b w:val="0"/>
                <w:bCs w:val="0"/>
                <w:sz w:val="21"/>
              </w:rPr>
            </w:pPr>
          </w:p>
        </w:tc>
      </w:tr>
    </w:tbl>
    <w:p>
      <w:pPr>
        <w:jc w:val="left"/>
        <w:rPr>
          <w:b w:val="0"/>
          <w:bCs w:val="0"/>
        </w:rPr>
        <w:sectPr>
          <w:footerReference r:id="rId8" w:type="default"/>
          <w:pgSz w:w="11900" w:h="16830"/>
          <w:pgMar w:top="1430" w:right="1095" w:bottom="1683" w:left="805" w:header="0" w:footer="1395" w:gutter="0"/>
          <w:pgNumType w:fmt="decimal"/>
          <w:cols w:space="720" w:num="1"/>
        </w:sectPr>
      </w:pPr>
    </w:p>
    <w:p>
      <w:pPr>
        <w:spacing w:before="107" w:line="222" w:lineRule="auto"/>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pacing w:val="12"/>
          <w:sz w:val="28"/>
          <w:szCs w:val="28"/>
        </w:rPr>
        <w:t>附件</w:t>
      </w:r>
      <w:r>
        <w:rPr>
          <w:rFonts w:hint="eastAsia" w:ascii="黑体" w:hAnsi="黑体" w:eastAsia="黑体" w:cs="黑体"/>
          <w:b w:val="0"/>
          <w:bCs w:val="0"/>
          <w:spacing w:val="12"/>
          <w:sz w:val="28"/>
          <w:szCs w:val="28"/>
          <w:lang w:val="en-US" w:eastAsia="zh-CN"/>
        </w:rPr>
        <w:t>3</w:t>
      </w:r>
    </w:p>
    <w:p>
      <w:pPr>
        <w:spacing w:before="205" w:line="219" w:lineRule="auto"/>
        <w:ind w:left="2639"/>
        <w:jc w:val="left"/>
        <w:rPr>
          <w:rFonts w:ascii="宋体" w:hAnsi="宋体" w:eastAsia="宋体" w:cs="宋体"/>
          <w:b w:val="0"/>
          <w:bCs w:val="0"/>
          <w:sz w:val="33"/>
          <w:szCs w:val="33"/>
        </w:rPr>
      </w:pPr>
      <w:r>
        <w:rPr>
          <w:rFonts w:ascii="宋体" w:hAnsi="宋体" w:eastAsia="宋体" w:cs="宋体"/>
          <w:b w:val="0"/>
          <w:bCs w:val="0"/>
          <w:spacing w:val="-8"/>
          <w:sz w:val="33"/>
          <w:szCs w:val="33"/>
        </w:rPr>
        <w:t>湖南省2023年巩固拓展产业扶贫成果重点项目基础信息统计表</w:t>
      </w:r>
    </w:p>
    <w:p>
      <w:pPr>
        <w:spacing w:line="134" w:lineRule="exact"/>
        <w:jc w:val="left"/>
        <w:rPr>
          <w:b w:val="0"/>
          <w:bCs w:val="0"/>
        </w:rPr>
      </w:pPr>
    </w:p>
    <w:tbl>
      <w:tblPr>
        <w:tblStyle w:val="11"/>
        <w:tblW w:w="14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579"/>
        <w:gridCol w:w="709"/>
        <w:gridCol w:w="510"/>
        <w:gridCol w:w="660"/>
        <w:gridCol w:w="639"/>
        <w:gridCol w:w="580"/>
        <w:gridCol w:w="440"/>
        <w:gridCol w:w="599"/>
        <w:gridCol w:w="460"/>
        <w:gridCol w:w="480"/>
        <w:gridCol w:w="490"/>
        <w:gridCol w:w="500"/>
        <w:gridCol w:w="589"/>
        <w:gridCol w:w="550"/>
        <w:gridCol w:w="700"/>
        <w:gridCol w:w="599"/>
        <w:gridCol w:w="420"/>
        <w:gridCol w:w="490"/>
        <w:gridCol w:w="769"/>
        <w:gridCol w:w="779"/>
        <w:gridCol w:w="689"/>
        <w:gridCol w:w="689"/>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trPr>
        <w:tc>
          <w:tcPr>
            <w:tcW w:w="415" w:type="dxa"/>
            <w:vMerge w:val="restart"/>
            <w:tcBorders>
              <w:bottom w:val="nil"/>
            </w:tcBorders>
            <w:textDirection w:val="tbRlV"/>
            <w:vAlign w:val="top"/>
          </w:tcPr>
          <w:p>
            <w:pPr>
              <w:spacing w:before="120" w:line="217" w:lineRule="auto"/>
              <w:ind w:left="1265"/>
              <w:jc w:val="left"/>
              <w:rPr>
                <w:rFonts w:ascii="宋体" w:hAnsi="宋体" w:eastAsia="宋体" w:cs="宋体"/>
                <w:b w:val="0"/>
                <w:bCs w:val="0"/>
                <w:sz w:val="18"/>
                <w:szCs w:val="18"/>
              </w:rPr>
            </w:pPr>
            <w:r>
              <w:rPr>
                <w:rFonts w:ascii="宋体" w:hAnsi="宋体" w:eastAsia="宋体" w:cs="宋体"/>
                <w:b w:val="0"/>
                <w:bCs w:val="0"/>
                <w:spacing w:val="4"/>
                <w:sz w:val="18"/>
                <w:szCs w:val="18"/>
              </w:rPr>
              <w:t>序号</w:t>
            </w:r>
          </w:p>
        </w:tc>
        <w:tc>
          <w:tcPr>
            <w:tcW w:w="579" w:type="dxa"/>
            <w:vMerge w:val="restart"/>
            <w:tcBorders>
              <w:bottom w:val="nil"/>
            </w:tcBorders>
            <w:vAlign w:val="top"/>
          </w:tcPr>
          <w:p>
            <w:pPr>
              <w:spacing w:line="294" w:lineRule="auto"/>
              <w:jc w:val="left"/>
              <w:rPr>
                <w:rFonts w:ascii="Arial"/>
                <w:b w:val="0"/>
                <w:bCs w:val="0"/>
                <w:sz w:val="21"/>
              </w:rPr>
            </w:pPr>
          </w:p>
          <w:p>
            <w:pPr>
              <w:spacing w:line="294" w:lineRule="auto"/>
              <w:jc w:val="left"/>
              <w:rPr>
                <w:rFonts w:ascii="Arial"/>
                <w:b w:val="0"/>
                <w:bCs w:val="0"/>
                <w:sz w:val="21"/>
              </w:rPr>
            </w:pPr>
          </w:p>
          <w:p>
            <w:pPr>
              <w:spacing w:line="294" w:lineRule="auto"/>
              <w:jc w:val="left"/>
              <w:rPr>
                <w:rFonts w:ascii="Arial"/>
                <w:b w:val="0"/>
                <w:bCs w:val="0"/>
                <w:sz w:val="21"/>
              </w:rPr>
            </w:pPr>
          </w:p>
          <w:p>
            <w:pPr>
              <w:spacing w:line="294" w:lineRule="auto"/>
              <w:jc w:val="left"/>
              <w:rPr>
                <w:rFonts w:ascii="Arial"/>
                <w:b w:val="0"/>
                <w:bCs w:val="0"/>
                <w:sz w:val="21"/>
              </w:rPr>
            </w:pPr>
          </w:p>
          <w:p>
            <w:pPr>
              <w:spacing w:before="59" w:line="245" w:lineRule="auto"/>
              <w:ind w:left="100" w:right="74"/>
              <w:jc w:val="left"/>
              <w:rPr>
                <w:rFonts w:ascii="宋体" w:hAnsi="宋体" w:eastAsia="宋体" w:cs="宋体"/>
                <w:b w:val="0"/>
                <w:bCs w:val="0"/>
                <w:sz w:val="18"/>
                <w:szCs w:val="18"/>
              </w:rPr>
            </w:pPr>
            <w:r>
              <w:rPr>
                <w:rFonts w:ascii="宋体" w:hAnsi="宋体" w:eastAsia="宋体" w:cs="宋体"/>
                <w:b w:val="0"/>
                <w:bCs w:val="0"/>
                <w:spacing w:val="-26"/>
                <w:sz w:val="18"/>
                <w:szCs w:val="18"/>
              </w:rPr>
              <w:t>项目</w:t>
            </w:r>
            <w:r>
              <w:rPr>
                <w:rFonts w:ascii="宋体" w:hAnsi="宋体" w:eastAsia="宋体" w:cs="宋体"/>
                <w:b w:val="0"/>
                <w:bCs w:val="0"/>
                <w:spacing w:val="-3"/>
                <w:sz w:val="18"/>
                <w:szCs w:val="18"/>
              </w:rPr>
              <w:t>名称</w:t>
            </w:r>
          </w:p>
        </w:tc>
        <w:tc>
          <w:tcPr>
            <w:tcW w:w="3098" w:type="dxa"/>
            <w:gridSpan w:val="5"/>
            <w:vAlign w:val="top"/>
          </w:tcPr>
          <w:p>
            <w:pPr>
              <w:spacing w:before="72" w:line="220" w:lineRule="auto"/>
              <w:ind w:left="1180"/>
              <w:jc w:val="left"/>
              <w:rPr>
                <w:rFonts w:ascii="宋体" w:hAnsi="宋体" w:eastAsia="宋体" w:cs="宋体"/>
                <w:b w:val="0"/>
                <w:bCs w:val="0"/>
                <w:sz w:val="18"/>
                <w:szCs w:val="18"/>
              </w:rPr>
            </w:pPr>
            <w:r>
              <w:rPr>
                <w:rFonts w:ascii="宋体" w:hAnsi="宋体" w:eastAsia="宋体" w:cs="宋体"/>
                <w:b w:val="0"/>
                <w:bCs w:val="0"/>
                <w:spacing w:val="-3"/>
                <w:sz w:val="18"/>
                <w:szCs w:val="18"/>
              </w:rPr>
              <w:t>实施主体</w:t>
            </w:r>
          </w:p>
        </w:tc>
        <w:tc>
          <w:tcPr>
            <w:tcW w:w="1979" w:type="dxa"/>
            <w:gridSpan w:val="4"/>
            <w:vAlign w:val="top"/>
          </w:tcPr>
          <w:p>
            <w:pPr>
              <w:spacing w:before="72" w:line="219" w:lineRule="auto"/>
              <w:ind w:left="172"/>
              <w:jc w:val="left"/>
              <w:rPr>
                <w:rFonts w:ascii="宋体" w:hAnsi="宋体" w:eastAsia="宋体" w:cs="宋体"/>
                <w:b w:val="0"/>
                <w:bCs w:val="0"/>
                <w:sz w:val="18"/>
                <w:szCs w:val="18"/>
              </w:rPr>
            </w:pPr>
            <w:r>
              <w:rPr>
                <w:rFonts w:ascii="宋体" w:hAnsi="宋体" w:eastAsia="宋体" w:cs="宋体"/>
                <w:b w:val="0"/>
                <w:bCs w:val="0"/>
                <w:spacing w:val="3"/>
                <w:sz w:val="18"/>
                <w:szCs w:val="18"/>
              </w:rPr>
              <w:t>项目投入规模(万元)</w:t>
            </w:r>
          </w:p>
        </w:tc>
        <w:tc>
          <w:tcPr>
            <w:tcW w:w="490" w:type="dxa"/>
            <w:vMerge w:val="restart"/>
            <w:tcBorders>
              <w:bottom w:val="nil"/>
            </w:tcBorders>
            <w:textDirection w:val="tbRlV"/>
            <w:vAlign w:val="top"/>
          </w:tcPr>
          <w:p>
            <w:pPr>
              <w:spacing w:before="106" w:line="216" w:lineRule="auto"/>
              <w:ind w:left="1104"/>
              <w:jc w:val="left"/>
              <w:rPr>
                <w:rFonts w:ascii="宋体" w:hAnsi="宋体" w:eastAsia="宋体" w:cs="宋体"/>
                <w:b w:val="0"/>
                <w:bCs w:val="0"/>
                <w:sz w:val="18"/>
                <w:szCs w:val="18"/>
              </w:rPr>
            </w:pPr>
            <w:r>
              <w:rPr>
                <w:rFonts w:ascii="宋体" w:hAnsi="宋体" w:eastAsia="宋体" w:cs="宋体"/>
                <w:b w:val="0"/>
                <w:bCs w:val="0"/>
                <w:spacing w:val="1"/>
                <w:sz w:val="18"/>
                <w:szCs w:val="18"/>
              </w:rPr>
              <w:t>所属产业</w:t>
            </w:r>
          </w:p>
        </w:tc>
        <w:tc>
          <w:tcPr>
            <w:tcW w:w="500" w:type="dxa"/>
            <w:vMerge w:val="restart"/>
            <w:tcBorders>
              <w:bottom w:val="nil"/>
            </w:tcBorders>
            <w:textDirection w:val="tbRlV"/>
            <w:vAlign w:val="top"/>
          </w:tcPr>
          <w:p>
            <w:pPr>
              <w:spacing w:before="156" w:line="215" w:lineRule="auto"/>
              <w:ind w:left="156"/>
              <w:jc w:val="left"/>
              <w:rPr>
                <w:rFonts w:ascii="宋体" w:hAnsi="宋体" w:eastAsia="宋体" w:cs="宋体"/>
                <w:b w:val="0"/>
                <w:bCs w:val="0"/>
                <w:sz w:val="18"/>
                <w:szCs w:val="18"/>
              </w:rPr>
            </w:pPr>
            <w:r>
              <w:rPr>
                <w:rFonts w:ascii="宋体" w:hAnsi="宋体" w:eastAsia="宋体" w:cs="宋体"/>
                <w:b w:val="0"/>
                <w:bCs w:val="0"/>
                <w:spacing w:val="3"/>
                <w:sz w:val="18"/>
                <w:szCs w:val="18"/>
              </w:rPr>
              <w:t>企业实施项目带动村名称</w:t>
            </w:r>
          </w:p>
        </w:tc>
        <w:tc>
          <w:tcPr>
            <w:tcW w:w="589" w:type="dxa"/>
            <w:vMerge w:val="restart"/>
            <w:tcBorders>
              <w:bottom w:val="nil"/>
            </w:tcBorders>
            <w:vAlign w:val="top"/>
          </w:tcPr>
          <w:p>
            <w:pPr>
              <w:spacing w:line="472" w:lineRule="auto"/>
              <w:jc w:val="left"/>
              <w:rPr>
                <w:rFonts w:ascii="Arial"/>
                <w:b w:val="0"/>
                <w:bCs w:val="0"/>
                <w:sz w:val="21"/>
              </w:rPr>
            </w:pPr>
          </w:p>
          <w:p>
            <w:pPr>
              <w:spacing w:before="59" w:line="239" w:lineRule="auto"/>
              <w:ind w:left="114" w:right="95"/>
              <w:jc w:val="left"/>
              <w:rPr>
                <w:rFonts w:ascii="宋体" w:hAnsi="宋体" w:eastAsia="宋体" w:cs="宋体"/>
                <w:b w:val="0"/>
                <w:bCs w:val="0"/>
                <w:sz w:val="18"/>
                <w:szCs w:val="18"/>
              </w:rPr>
            </w:pPr>
            <w:r>
              <w:rPr>
                <w:rFonts w:ascii="宋体" w:hAnsi="宋体" w:eastAsia="宋体" w:cs="宋体"/>
                <w:b w:val="0"/>
                <w:bCs w:val="0"/>
                <w:spacing w:val="-5"/>
                <w:sz w:val="18"/>
                <w:szCs w:val="18"/>
              </w:rPr>
              <w:t>建设</w:t>
            </w:r>
            <w:r>
              <w:rPr>
                <w:rFonts w:ascii="宋体" w:hAnsi="宋体" w:eastAsia="宋体" w:cs="宋体"/>
                <w:b w:val="0"/>
                <w:bCs w:val="0"/>
                <w:spacing w:val="4"/>
                <w:sz w:val="18"/>
                <w:szCs w:val="18"/>
              </w:rPr>
              <w:t>内容</w:t>
            </w:r>
            <w:r>
              <w:rPr>
                <w:rFonts w:ascii="宋体" w:hAnsi="宋体" w:eastAsia="宋体" w:cs="宋体"/>
                <w:b w:val="0"/>
                <w:bCs w:val="0"/>
                <w:spacing w:val="-4"/>
                <w:sz w:val="18"/>
                <w:szCs w:val="18"/>
              </w:rPr>
              <w:t>及规</w:t>
            </w:r>
            <w:r>
              <w:rPr>
                <w:rFonts w:ascii="宋体" w:hAnsi="宋体" w:eastAsia="宋体" w:cs="宋体"/>
                <w:b w:val="0"/>
                <w:bCs w:val="0"/>
                <w:sz w:val="18"/>
                <w:szCs w:val="18"/>
              </w:rPr>
              <w:t>模</w:t>
            </w:r>
          </w:p>
          <w:p>
            <w:pPr>
              <w:spacing w:before="14" w:line="256" w:lineRule="auto"/>
              <w:ind w:left="114" w:right="14"/>
              <w:jc w:val="left"/>
              <w:rPr>
                <w:rFonts w:ascii="宋体" w:hAnsi="宋体" w:eastAsia="宋体" w:cs="宋体"/>
                <w:b w:val="0"/>
                <w:bCs w:val="0"/>
                <w:sz w:val="18"/>
                <w:szCs w:val="18"/>
              </w:rPr>
            </w:pPr>
            <w:r>
              <w:rPr>
                <w:rFonts w:ascii="宋体" w:hAnsi="宋体" w:eastAsia="宋体" w:cs="宋体"/>
                <w:b w:val="0"/>
                <w:bCs w:val="0"/>
                <w:spacing w:val="-10"/>
                <w:sz w:val="11"/>
                <w:szCs w:val="11"/>
              </w:rPr>
              <w:t>(亩、</w:t>
            </w:r>
            <w:r>
              <w:rPr>
                <w:rFonts w:ascii="宋体" w:hAnsi="宋体" w:eastAsia="宋体" w:cs="宋体"/>
                <w:b w:val="0"/>
                <w:bCs w:val="0"/>
                <w:spacing w:val="-18"/>
                <w:sz w:val="18"/>
                <w:szCs w:val="18"/>
              </w:rPr>
              <w:t>头、</w:t>
            </w:r>
            <w:r>
              <w:rPr>
                <w:rFonts w:ascii="宋体" w:hAnsi="宋体" w:eastAsia="宋体" w:cs="宋体"/>
                <w:b w:val="0"/>
                <w:bCs w:val="0"/>
                <w:spacing w:val="-22"/>
                <w:sz w:val="18"/>
                <w:szCs w:val="18"/>
              </w:rPr>
              <w:t>只、</w:t>
            </w:r>
            <w:r>
              <w:rPr>
                <w:rFonts w:ascii="宋体" w:hAnsi="宋体" w:eastAsia="宋体" w:cs="宋体"/>
                <w:b w:val="0"/>
                <w:bCs w:val="0"/>
                <w:spacing w:val="-5"/>
                <w:sz w:val="18"/>
                <w:szCs w:val="18"/>
              </w:rPr>
              <w:t>羽)</w:t>
            </w:r>
          </w:p>
        </w:tc>
        <w:tc>
          <w:tcPr>
            <w:tcW w:w="1849" w:type="dxa"/>
            <w:gridSpan w:val="3"/>
            <w:vAlign w:val="top"/>
          </w:tcPr>
          <w:p>
            <w:pPr>
              <w:spacing w:before="72" w:line="220" w:lineRule="auto"/>
              <w:ind w:left="555"/>
              <w:jc w:val="left"/>
              <w:rPr>
                <w:rFonts w:ascii="宋体" w:hAnsi="宋体" w:eastAsia="宋体" w:cs="宋体"/>
                <w:b w:val="0"/>
                <w:bCs w:val="0"/>
                <w:sz w:val="18"/>
                <w:szCs w:val="18"/>
              </w:rPr>
            </w:pPr>
            <w:r>
              <w:rPr>
                <w:rFonts w:ascii="宋体" w:hAnsi="宋体" w:eastAsia="宋体" w:cs="宋体"/>
                <w:b w:val="0"/>
                <w:bCs w:val="0"/>
                <w:spacing w:val="4"/>
                <w:sz w:val="18"/>
                <w:szCs w:val="18"/>
              </w:rPr>
              <w:t>覆盖范围</w:t>
            </w:r>
          </w:p>
        </w:tc>
        <w:tc>
          <w:tcPr>
            <w:tcW w:w="4510" w:type="dxa"/>
            <w:gridSpan w:val="7"/>
            <w:vAlign w:val="top"/>
          </w:tcPr>
          <w:p>
            <w:pPr>
              <w:spacing w:before="72" w:line="220" w:lineRule="auto"/>
              <w:ind w:left="1886"/>
              <w:jc w:val="left"/>
              <w:rPr>
                <w:rFonts w:ascii="宋体" w:hAnsi="宋体" w:eastAsia="宋体" w:cs="宋体"/>
                <w:b w:val="0"/>
                <w:bCs w:val="0"/>
                <w:sz w:val="18"/>
                <w:szCs w:val="18"/>
              </w:rPr>
            </w:pPr>
            <w:r>
              <w:rPr>
                <w:rFonts w:ascii="宋体" w:hAnsi="宋体" w:eastAsia="宋体" w:cs="宋体"/>
                <w:b w:val="0"/>
                <w:bCs w:val="0"/>
                <w:spacing w:val="-2"/>
                <w:sz w:val="18"/>
                <w:szCs w:val="18"/>
              </w:rPr>
              <w:t>预期效益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15" w:type="dxa"/>
            <w:vMerge w:val="continue"/>
            <w:tcBorders>
              <w:top w:val="nil"/>
              <w:bottom w:val="nil"/>
            </w:tcBorders>
            <w:textDirection w:val="tbRlV"/>
            <w:vAlign w:val="top"/>
          </w:tcPr>
          <w:p>
            <w:pPr>
              <w:jc w:val="left"/>
              <w:rPr>
                <w:rFonts w:ascii="Arial"/>
                <w:b w:val="0"/>
                <w:bCs w:val="0"/>
                <w:sz w:val="21"/>
              </w:rPr>
            </w:pPr>
          </w:p>
        </w:tc>
        <w:tc>
          <w:tcPr>
            <w:tcW w:w="579" w:type="dxa"/>
            <w:vMerge w:val="continue"/>
            <w:tcBorders>
              <w:top w:val="nil"/>
              <w:bottom w:val="nil"/>
            </w:tcBorders>
            <w:vAlign w:val="top"/>
          </w:tcPr>
          <w:p>
            <w:pPr>
              <w:jc w:val="left"/>
              <w:rPr>
                <w:rFonts w:ascii="Arial"/>
                <w:b w:val="0"/>
                <w:bCs w:val="0"/>
                <w:sz w:val="21"/>
              </w:rPr>
            </w:pPr>
          </w:p>
        </w:tc>
        <w:tc>
          <w:tcPr>
            <w:tcW w:w="709" w:type="dxa"/>
            <w:vMerge w:val="restart"/>
            <w:tcBorders>
              <w:bottom w:val="nil"/>
            </w:tcBorders>
            <w:vAlign w:val="top"/>
          </w:tcPr>
          <w:p>
            <w:pPr>
              <w:spacing w:line="286" w:lineRule="auto"/>
              <w:jc w:val="left"/>
              <w:rPr>
                <w:rFonts w:ascii="Arial"/>
                <w:b w:val="0"/>
                <w:bCs w:val="0"/>
                <w:sz w:val="21"/>
              </w:rPr>
            </w:pPr>
          </w:p>
          <w:p>
            <w:pPr>
              <w:spacing w:line="286" w:lineRule="auto"/>
              <w:jc w:val="left"/>
              <w:rPr>
                <w:rFonts w:ascii="Arial"/>
                <w:b w:val="0"/>
                <w:bCs w:val="0"/>
                <w:sz w:val="21"/>
              </w:rPr>
            </w:pPr>
          </w:p>
          <w:p>
            <w:pPr>
              <w:spacing w:line="286" w:lineRule="auto"/>
              <w:jc w:val="left"/>
              <w:rPr>
                <w:rFonts w:ascii="Arial"/>
                <w:b w:val="0"/>
                <w:bCs w:val="0"/>
                <w:sz w:val="21"/>
              </w:rPr>
            </w:pPr>
          </w:p>
          <w:p>
            <w:pPr>
              <w:spacing w:line="286" w:lineRule="auto"/>
              <w:jc w:val="left"/>
              <w:rPr>
                <w:rFonts w:ascii="Arial"/>
                <w:b w:val="0"/>
                <w:bCs w:val="0"/>
                <w:sz w:val="21"/>
              </w:rPr>
            </w:pPr>
          </w:p>
          <w:p>
            <w:pPr>
              <w:spacing w:before="58" w:line="221" w:lineRule="auto"/>
              <w:ind w:left="160"/>
              <w:jc w:val="left"/>
              <w:rPr>
                <w:rFonts w:ascii="宋体" w:hAnsi="宋体" w:eastAsia="宋体" w:cs="宋体"/>
                <w:b w:val="0"/>
                <w:bCs w:val="0"/>
                <w:sz w:val="18"/>
                <w:szCs w:val="18"/>
              </w:rPr>
            </w:pPr>
            <w:r>
              <w:rPr>
                <w:rFonts w:ascii="宋体" w:hAnsi="宋体" w:eastAsia="宋体" w:cs="宋体"/>
                <w:b w:val="0"/>
                <w:bCs w:val="0"/>
                <w:spacing w:val="-3"/>
                <w:sz w:val="18"/>
                <w:szCs w:val="18"/>
              </w:rPr>
              <w:t>名称</w:t>
            </w:r>
          </w:p>
        </w:tc>
        <w:tc>
          <w:tcPr>
            <w:tcW w:w="2389" w:type="dxa"/>
            <w:gridSpan w:val="4"/>
            <w:vAlign w:val="top"/>
          </w:tcPr>
          <w:p>
            <w:pPr>
              <w:spacing w:before="137" w:line="219" w:lineRule="auto"/>
              <w:ind w:left="822"/>
              <w:jc w:val="left"/>
              <w:rPr>
                <w:rFonts w:ascii="宋体" w:hAnsi="宋体" w:eastAsia="宋体" w:cs="宋体"/>
                <w:b w:val="0"/>
                <w:bCs w:val="0"/>
                <w:sz w:val="18"/>
                <w:szCs w:val="18"/>
              </w:rPr>
            </w:pPr>
            <w:r>
              <w:rPr>
                <w:rFonts w:ascii="宋体" w:hAnsi="宋体" w:eastAsia="宋体" w:cs="宋体"/>
                <w:b w:val="0"/>
                <w:bCs w:val="0"/>
                <w:spacing w:val="-2"/>
                <w:sz w:val="18"/>
                <w:szCs w:val="18"/>
              </w:rPr>
              <w:t>法人代表</w:t>
            </w:r>
          </w:p>
        </w:tc>
        <w:tc>
          <w:tcPr>
            <w:tcW w:w="440" w:type="dxa"/>
            <w:vMerge w:val="restart"/>
            <w:tcBorders>
              <w:bottom w:val="nil"/>
            </w:tcBorders>
            <w:textDirection w:val="tbRlV"/>
            <w:vAlign w:val="top"/>
          </w:tcPr>
          <w:p>
            <w:pPr>
              <w:spacing w:before="127" w:line="217" w:lineRule="auto"/>
              <w:ind w:left="1100"/>
              <w:jc w:val="left"/>
              <w:rPr>
                <w:rFonts w:ascii="宋体" w:hAnsi="宋体" w:eastAsia="宋体" w:cs="宋体"/>
                <w:b w:val="0"/>
                <w:bCs w:val="0"/>
                <w:sz w:val="18"/>
                <w:szCs w:val="18"/>
              </w:rPr>
            </w:pPr>
            <w:r>
              <w:rPr>
                <w:rFonts w:ascii="宋体" w:hAnsi="宋体" w:eastAsia="宋体" w:cs="宋体"/>
                <w:b w:val="0"/>
                <w:bCs w:val="0"/>
                <w:spacing w:val="3"/>
                <w:sz w:val="18"/>
                <w:szCs w:val="18"/>
              </w:rPr>
              <w:t>合计</w:t>
            </w:r>
          </w:p>
        </w:tc>
        <w:tc>
          <w:tcPr>
            <w:tcW w:w="599" w:type="dxa"/>
            <w:vMerge w:val="restart"/>
            <w:tcBorders>
              <w:bottom w:val="nil"/>
            </w:tcBorders>
            <w:vAlign w:val="top"/>
          </w:tcPr>
          <w:p>
            <w:pPr>
              <w:spacing w:line="337" w:lineRule="auto"/>
              <w:jc w:val="left"/>
              <w:rPr>
                <w:rFonts w:ascii="Arial"/>
                <w:b w:val="0"/>
                <w:bCs w:val="0"/>
                <w:sz w:val="21"/>
              </w:rPr>
            </w:pPr>
          </w:p>
          <w:p>
            <w:pPr>
              <w:spacing w:line="338" w:lineRule="auto"/>
              <w:jc w:val="left"/>
              <w:rPr>
                <w:rFonts w:ascii="Arial"/>
                <w:b w:val="0"/>
                <w:bCs w:val="0"/>
                <w:sz w:val="21"/>
              </w:rPr>
            </w:pPr>
          </w:p>
          <w:p>
            <w:pPr>
              <w:spacing w:before="58" w:line="220" w:lineRule="auto"/>
              <w:ind w:left="103"/>
              <w:jc w:val="left"/>
              <w:rPr>
                <w:rFonts w:ascii="宋体" w:hAnsi="宋体" w:eastAsia="宋体" w:cs="宋体"/>
                <w:b w:val="0"/>
                <w:bCs w:val="0"/>
                <w:sz w:val="18"/>
                <w:szCs w:val="18"/>
              </w:rPr>
            </w:pPr>
            <w:r>
              <w:rPr>
                <w:rFonts w:ascii="宋体" w:hAnsi="宋体" w:eastAsia="宋体" w:cs="宋体"/>
                <w:b w:val="0"/>
                <w:bCs w:val="0"/>
                <w:sz w:val="18"/>
                <w:szCs w:val="18"/>
              </w:rPr>
              <w:t>中</w:t>
            </w:r>
          </w:p>
          <w:p>
            <w:pPr>
              <w:spacing w:before="13" w:line="243" w:lineRule="auto"/>
              <w:ind w:left="112" w:right="26"/>
              <w:jc w:val="left"/>
              <w:rPr>
                <w:rFonts w:ascii="宋体" w:hAnsi="宋体" w:eastAsia="宋体" w:cs="宋体"/>
                <w:b w:val="0"/>
                <w:bCs w:val="0"/>
                <w:sz w:val="18"/>
                <w:szCs w:val="18"/>
              </w:rPr>
            </w:pPr>
            <w:r>
              <w:rPr>
                <w:rFonts w:ascii="宋体" w:hAnsi="宋体" w:eastAsia="宋体" w:cs="宋体"/>
                <w:b w:val="0"/>
                <w:bCs w:val="0"/>
                <w:spacing w:val="-18"/>
                <w:sz w:val="18"/>
                <w:szCs w:val="18"/>
              </w:rPr>
              <w:t>央、</w:t>
            </w:r>
            <w:r>
              <w:rPr>
                <w:rFonts w:ascii="宋体" w:hAnsi="宋体" w:eastAsia="宋体" w:cs="宋体"/>
                <w:b w:val="0"/>
                <w:bCs w:val="0"/>
                <w:spacing w:val="5"/>
                <w:sz w:val="18"/>
                <w:szCs w:val="18"/>
              </w:rPr>
              <w:t>省级</w:t>
            </w:r>
            <w:r>
              <w:rPr>
                <w:rFonts w:ascii="宋体" w:hAnsi="宋体" w:eastAsia="宋体" w:cs="宋体"/>
                <w:b w:val="0"/>
                <w:bCs w:val="0"/>
                <w:spacing w:val="-4"/>
                <w:sz w:val="18"/>
                <w:szCs w:val="18"/>
              </w:rPr>
              <w:t>财政</w:t>
            </w:r>
            <w:r>
              <w:rPr>
                <w:rFonts w:ascii="宋体" w:hAnsi="宋体" w:eastAsia="宋体" w:cs="宋体"/>
                <w:b w:val="0"/>
                <w:bCs w:val="0"/>
                <w:spacing w:val="3"/>
                <w:sz w:val="18"/>
                <w:szCs w:val="18"/>
              </w:rPr>
              <w:t>资金</w:t>
            </w:r>
          </w:p>
        </w:tc>
        <w:tc>
          <w:tcPr>
            <w:tcW w:w="460" w:type="dxa"/>
            <w:vMerge w:val="restart"/>
            <w:tcBorders>
              <w:bottom w:val="nil"/>
            </w:tcBorders>
            <w:textDirection w:val="tbRlV"/>
            <w:vAlign w:val="top"/>
          </w:tcPr>
          <w:p>
            <w:pPr>
              <w:spacing w:before="135" w:line="217" w:lineRule="auto"/>
              <w:ind w:left="740"/>
              <w:jc w:val="left"/>
              <w:rPr>
                <w:rFonts w:ascii="宋体" w:hAnsi="宋体" w:eastAsia="宋体" w:cs="宋体"/>
                <w:b w:val="0"/>
                <w:bCs w:val="0"/>
                <w:sz w:val="18"/>
                <w:szCs w:val="18"/>
              </w:rPr>
            </w:pPr>
            <w:r>
              <w:rPr>
                <w:rFonts w:ascii="宋体" w:hAnsi="宋体" w:eastAsia="宋体" w:cs="宋体"/>
                <w:b w:val="0"/>
                <w:bCs w:val="0"/>
                <w:spacing w:val="1"/>
                <w:sz w:val="18"/>
                <w:szCs w:val="18"/>
              </w:rPr>
              <w:t>地方配套资金</w:t>
            </w:r>
          </w:p>
        </w:tc>
        <w:tc>
          <w:tcPr>
            <w:tcW w:w="480" w:type="dxa"/>
            <w:vMerge w:val="restart"/>
            <w:tcBorders>
              <w:bottom w:val="nil"/>
            </w:tcBorders>
            <w:textDirection w:val="tbRlV"/>
            <w:vAlign w:val="top"/>
          </w:tcPr>
          <w:p>
            <w:pPr>
              <w:spacing w:before="146" w:line="216" w:lineRule="auto"/>
              <w:ind w:left="920"/>
              <w:jc w:val="left"/>
              <w:rPr>
                <w:rFonts w:ascii="宋体" w:hAnsi="宋体" w:eastAsia="宋体" w:cs="宋体"/>
                <w:b w:val="0"/>
                <w:bCs w:val="0"/>
                <w:sz w:val="18"/>
                <w:szCs w:val="18"/>
              </w:rPr>
            </w:pPr>
            <w:r>
              <w:rPr>
                <w:rFonts w:ascii="宋体" w:hAnsi="宋体" w:eastAsia="宋体" w:cs="宋体"/>
                <w:b w:val="0"/>
                <w:bCs w:val="0"/>
                <w:sz w:val="18"/>
                <w:szCs w:val="18"/>
              </w:rPr>
              <w:t>自筹资金</w:t>
            </w:r>
          </w:p>
        </w:tc>
        <w:tc>
          <w:tcPr>
            <w:tcW w:w="490" w:type="dxa"/>
            <w:vMerge w:val="continue"/>
            <w:tcBorders>
              <w:top w:val="nil"/>
              <w:bottom w:val="nil"/>
            </w:tcBorders>
            <w:textDirection w:val="tbRlV"/>
            <w:vAlign w:val="top"/>
          </w:tcPr>
          <w:p>
            <w:pPr>
              <w:jc w:val="left"/>
              <w:rPr>
                <w:rFonts w:ascii="Arial"/>
                <w:b w:val="0"/>
                <w:bCs w:val="0"/>
                <w:sz w:val="21"/>
              </w:rPr>
            </w:pPr>
          </w:p>
        </w:tc>
        <w:tc>
          <w:tcPr>
            <w:tcW w:w="500" w:type="dxa"/>
            <w:vMerge w:val="continue"/>
            <w:tcBorders>
              <w:top w:val="nil"/>
              <w:bottom w:val="nil"/>
            </w:tcBorders>
            <w:textDirection w:val="tbRlV"/>
            <w:vAlign w:val="top"/>
          </w:tcPr>
          <w:p>
            <w:pPr>
              <w:jc w:val="left"/>
              <w:rPr>
                <w:rFonts w:ascii="Arial"/>
                <w:b w:val="0"/>
                <w:bCs w:val="0"/>
                <w:sz w:val="21"/>
              </w:rPr>
            </w:pPr>
          </w:p>
        </w:tc>
        <w:tc>
          <w:tcPr>
            <w:tcW w:w="589" w:type="dxa"/>
            <w:vMerge w:val="continue"/>
            <w:tcBorders>
              <w:top w:val="nil"/>
              <w:bottom w:val="nil"/>
            </w:tcBorders>
            <w:vAlign w:val="top"/>
          </w:tcPr>
          <w:p>
            <w:pPr>
              <w:jc w:val="left"/>
              <w:rPr>
                <w:rFonts w:ascii="Arial"/>
                <w:b w:val="0"/>
                <w:bCs w:val="0"/>
                <w:sz w:val="21"/>
              </w:rPr>
            </w:pPr>
          </w:p>
        </w:tc>
        <w:tc>
          <w:tcPr>
            <w:tcW w:w="550" w:type="dxa"/>
            <w:vMerge w:val="restart"/>
            <w:tcBorders>
              <w:bottom w:val="nil"/>
            </w:tcBorders>
            <w:vAlign w:val="top"/>
          </w:tcPr>
          <w:p>
            <w:pPr>
              <w:spacing w:line="336" w:lineRule="auto"/>
              <w:jc w:val="left"/>
              <w:rPr>
                <w:rFonts w:ascii="Arial"/>
                <w:b w:val="0"/>
                <w:bCs w:val="0"/>
                <w:sz w:val="21"/>
              </w:rPr>
            </w:pPr>
          </w:p>
          <w:p>
            <w:pPr>
              <w:spacing w:line="337" w:lineRule="auto"/>
              <w:jc w:val="left"/>
              <w:rPr>
                <w:rFonts w:ascii="Arial"/>
                <w:b w:val="0"/>
                <w:bCs w:val="0"/>
                <w:sz w:val="21"/>
              </w:rPr>
            </w:pPr>
          </w:p>
          <w:p>
            <w:pPr>
              <w:spacing w:before="58" w:line="239" w:lineRule="auto"/>
              <w:ind w:left="84" w:right="60"/>
              <w:jc w:val="left"/>
              <w:rPr>
                <w:rFonts w:ascii="宋体" w:hAnsi="宋体" w:eastAsia="宋体" w:cs="宋体"/>
                <w:b w:val="0"/>
                <w:bCs w:val="0"/>
                <w:sz w:val="18"/>
                <w:szCs w:val="18"/>
              </w:rPr>
            </w:pPr>
            <w:r>
              <w:rPr>
                <w:rFonts w:ascii="宋体" w:hAnsi="宋体" w:eastAsia="宋体" w:cs="宋体"/>
                <w:b w:val="0"/>
                <w:bCs w:val="0"/>
                <w:spacing w:val="-26"/>
                <w:sz w:val="18"/>
                <w:szCs w:val="18"/>
              </w:rPr>
              <w:t>项目</w:t>
            </w:r>
            <w:r>
              <w:rPr>
                <w:rFonts w:ascii="宋体" w:hAnsi="宋体" w:eastAsia="宋体" w:cs="宋体"/>
                <w:b w:val="0"/>
                <w:bCs w:val="0"/>
                <w:spacing w:val="-4"/>
                <w:sz w:val="18"/>
                <w:szCs w:val="18"/>
              </w:rPr>
              <w:t>覆盖</w:t>
            </w:r>
            <w:r>
              <w:rPr>
                <w:rFonts w:ascii="宋体" w:hAnsi="宋体" w:eastAsia="宋体" w:cs="宋体"/>
                <w:b w:val="0"/>
                <w:bCs w:val="0"/>
                <w:spacing w:val="4"/>
                <w:sz w:val="18"/>
                <w:szCs w:val="18"/>
              </w:rPr>
              <w:t>的村</w:t>
            </w:r>
            <w:r>
              <w:rPr>
                <w:rFonts w:ascii="宋体" w:hAnsi="宋体" w:eastAsia="宋体" w:cs="宋体"/>
                <w:b w:val="0"/>
                <w:bCs w:val="0"/>
                <w:spacing w:val="2"/>
                <w:sz w:val="18"/>
                <w:szCs w:val="18"/>
              </w:rPr>
              <w:t>(个</w:t>
            </w:r>
            <w:r>
              <w:rPr>
                <w:rFonts w:ascii="宋体" w:hAnsi="宋体" w:eastAsia="宋体" w:cs="宋体"/>
                <w:b w:val="0"/>
                <w:bCs w:val="0"/>
                <w:spacing w:val="20"/>
                <w:sz w:val="18"/>
                <w:szCs w:val="18"/>
              </w:rPr>
              <w:t>数)</w:t>
            </w:r>
          </w:p>
        </w:tc>
        <w:tc>
          <w:tcPr>
            <w:tcW w:w="700" w:type="dxa"/>
            <w:vMerge w:val="restart"/>
            <w:tcBorders>
              <w:bottom w:val="nil"/>
            </w:tcBorders>
            <w:vAlign w:val="top"/>
          </w:tcPr>
          <w:p>
            <w:pPr>
              <w:spacing w:line="264" w:lineRule="auto"/>
              <w:jc w:val="left"/>
              <w:rPr>
                <w:rFonts w:ascii="Arial"/>
                <w:b w:val="0"/>
                <w:bCs w:val="0"/>
                <w:sz w:val="21"/>
              </w:rPr>
            </w:pPr>
          </w:p>
          <w:p>
            <w:pPr>
              <w:spacing w:line="265" w:lineRule="auto"/>
              <w:jc w:val="left"/>
              <w:rPr>
                <w:rFonts w:ascii="Arial"/>
                <w:b w:val="0"/>
                <w:bCs w:val="0"/>
                <w:sz w:val="21"/>
              </w:rPr>
            </w:pPr>
          </w:p>
          <w:p>
            <w:pPr>
              <w:spacing w:line="265" w:lineRule="auto"/>
              <w:jc w:val="left"/>
              <w:rPr>
                <w:rFonts w:ascii="Arial"/>
                <w:b w:val="0"/>
                <w:bCs w:val="0"/>
                <w:sz w:val="21"/>
              </w:rPr>
            </w:pPr>
          </w:p>
          <w:p>
            <w:pPr>
              <w:spacing w:before="59" w:line="221" w:lineRule="auto"/>
              <w:ind w:left="75"/>
              <w:jc w:val="left"/>
              <w:rPr>
                <w:rFonts w:ascii="宋体" w:hAnsi="宋体" w:eastAsia="宋体" w:cs="宋体"/>
                <w:b w:val="0"/>
                <w:bCs w:val="0"/>
                <w:sz w:val="18"/>
                <w:szCs w:val="18"/>
              </w:rPr>
            </w:pPr>
            <w:r>
              <w:rPr>
                <w:rFonts w:ascii="宋体" w:hAnsi="宋体" w:eastAsia="宋体" w:cs="宋体"/>
                <w:b w:val="0"/>
                <w:bCs w:val="0"/>
                <w:spacing w:val="3"/>
                <w:sz w:val="18"/>
                <w:szCs w:val="18"/>
              </w:rPr>
              <w:t>已联结</w:t>
            </w:r>
          </w:p>
          <w:p>
            <w:pPr>
              <w:spacing w:before="24" w:line="220" w:lineRule="auto"/>
              <w:ind w:left="75"/>
              <w:jc w:val="left"/>
              <w:rPr>
                <w:rFonts w:ascii="宋体" w:hAnsi="宋体" w:eastAsia="宋体" w:cs="宋体"/>
                <w:b w:val="0"/>
                <w:bCs w:val="0"/>
                <w:sz w:val="18"/>
                <w:szCs w:val="18"/>
              </w:rPr>
            </w:pPr>
            <w:r>
              <w:rPr>
                <w:rFonts w:ascii="宋体" w:hAnsi="宋体" w:eastAsia="宋体" w:cs="宋体"/>
                <w:b w:val="0"/>
                <w:bCs w:val="0"/>
                <w:spacing w:val="-2"/>
                <w:sz w:val="18"/>
                <w:szCs w:val="18"/>
              </w:rPr>
              <w:t>脱贫人</w:t>
            </w:r>
          </w:p>
          <w:p>
            <w:pPr>
              <w:spacing w:before="25" w:line="219" w:lineRule="auto"/>
              <w:ind w:left="165"/>
              <w:jc w:val="left"/>
              <w:rPr>
                <w:rFonts w:ascii="宋体" w:hAnsi="宋体" w:eastAsia="宋体" w:cs="宋体"/>
                <w:b w:val="0"/>
                <w:bCs w:val="0"/>
                <w:sz w:val="18"/>
                <w:szCs w:val="18"/>
              </w:rPr>
            </w:pPr>
            <w:r>
              <w:rPr>
                <w:rFonts w:ascii="宋体" w:hAnsi="宋体" w:eastAsia="宋体" w:cs="宋体"/>
                <w:b w:val="0"/>
                <w:bCs w:val="0"/>
                <w:spacing w:val="8"/>
                <w:sz w:val="18"/>
                <w:szCs w:val="18"/>
              </w:rPr>
              <w:t>口数</w:t>
            </w:r>
          </w:p>
          <w:p>
            <w:pPr>
              <w:spacing w:before="29" w:line="222" w:lineRule="auto"/>
              <w:ind w:left="165"/>
              <w:jc w:val="left"/>
              <w:rPr>
                <w:rFonts w:ascii="宋体" w:hAnsi="宋体" w:eastAsia="宋体" w:cs="宋体"/>
                <w:b w:val="0"/>
                <w:bCs w:val="0"/>
                <w:sz w:val="18"/>
                <w:szCs w:val="18"/>
              </w:rPr>
            </w:pPr>
            <w:r>
              <w:rPr>
                <w:rFonts w:ascii="宋体" w:hAnsi="宋体" w:eastAsia="宋体" w:cs="宋体"/>
                <w:b w:val="0"/>
                <w:bCs w:val="0"/>
                <w:spacing w:val="13"/>
                <w:sz w:val="18"/>
                <w:szCs w:val="18"/>
              </w:rPr>
              <w:t>(人)</w:t>
            </w:r>
          </w:p>
        </w:tc>
        <w:tc>
          <w:tcPr>
            <w:tcW w:w="599" w:type="dxa"/>
            <w:vMerge w:val="restart"/>
            <w:tcBorders>
              <w:bottom w:val="nil"/>
            </w:tcBorders>
            <w:vAlign w:val="top"/>
          </w:tcPr>
          <w:p>
            <w:pPr>
              <w:spacing w:line="265" w:lineRule="auto"/>
              <w:jc w:val="left"/>
              <w:rPr>
                <w:rFonts w:ascii="Arial"/>
                <w:b w:val="0"/>
                <w:bCs w:val="0"/>
                <w:sz w:val="21"/>
              </w:rPr>
            </w:pPr>
          </w:p>
          <w:p>
            <w:pPr>
              <w:spacing w:line="265" w:lineRule="auto"/>
              <w:jc w:val="left"/>
              <w:rPr>
                <w:rFonts w:ascii="Arial"/>
                <w:b w:val="0"/>
                <w:bCs w:val="0"/>
                <w:sz w:val="21"/>
              </w:rPr>
            </w:pPr>
          </w:p>
          <w:p>
            <w:pPr>
              <w:spacing w:line="265" w:lineRule="auto"/>
              <w:jc w:val="left"/>
              <w:rPr>
                <w:rFonts w:ascii="Arial"/>
                <w:b w:val="0"/>
                <w:bCs w:val="0"/>
                <w:sz w:val="21"/>
              </w:rPr>
            </w:pPr>
          </w:p>
          <w:p>
            <w:pPr>
              <w:spacing w:before="59" w:line="239" w:lineRule="auto"/>
              <w:ind w:left="115" w:right="89"/>
              <w:jc w:val="left"/>
              <w:rPr>
                <w:rFonts w:ascii="宋体" w:hAnsi="宋体" w:eastAsia="宋体" w:cs="宋体"/>
                <w:b w:val="0"/>
                <w:bCs w:val="0"/>
                <w:sz w:val="18"/>
                <w:szCs w:val="18"/>
              </w:rPr>
            </w:pPr>
            <w:r>
              <w:rPr>
                <w:rFonts w:ascii="宋体" w:hAnsi="宋体" w:eastAsia="宋体" w:cs="宋体"/>
                <w:b w:val="0"/>
                <w:bCs w:val="0"/>
                <w:spacing w:val="4"/>
                <w:sz w:val="18"/>
                <w:szCs w:val="18"/>
              </w:rPr>
              <w:t>已带</w:t>
            </w:r>
            <w:r>
              <w:rPr>
                <w:rFonts w:ascii="宋体" w:hAnsi="宋体" w:eastAsia="宋体" w:cs="宋体"/>
                <w:b w:val="0"/>
                <w:bCs w:val="0"/>
                <w:spacing w:val="-4"/>
                <w:sz w:val="18"/>
                <w:szCs w:val="18"/>
              </w:rPr>
              <w:t>动监</w:t>
            </w:r>
            <w:r>
              <w:rPr>
                <w:rFonts w:ascii="宋体" w:hAnsi="宋体" w:eastAsia="宋体" w:cs="宋体"/>
                <w:b w:val="0"/>
                <w:bCs w:val="0"/>
                <w:spacing w:val="12"/>
                <w:sz w:val="18"/>
                <w:szCs w:val="18"/>
              </w:rPr>
              <w:t>测户</w:t>
            </w:r>
            <w:r>
              <w:rPr>
                <w:rFonts w:ascii="宋体" w:hAnsi="宋体" w:eastAsia="宋体" w:cs="宋体"/>
                <w:b w:val="0"/>
                <w:bCs w:val="0"/>
                <w:spacing w:val="-3"/>
                <w:sz w:val="18"/>
                <w:szCs w:val="18"/>
              </w:rPr>
              <w:t>人数</w:t>
            </w:r>
          </w:p>
        </w:tc>
        <w:tc>
          <w:tcPr>
            <w:tcW w:w="910" w:type="dxa"/>
            <w:gridSpan w:val="2"/>
            <w:vMerge w:val="restart"/>
            <w:tcBorders>
              <w:bottom w:val="nil"/>
            </w:tcBorders>
            <w:vAlign w:val="top"/>
          </w:tcPr>
          <w:p>
            <w:pPr>
              <w:spacing w:before="37" w:line="219" w:lineRule="auto"/>
              <w:ind w:left="85"/>
              <w:jc w:val="left"/>
              <w:rPr>
                <w:rFonts w:ascii="宋体" w:hAnsi="宋体" w:eastAsia="宋体" w:cs="宋体"/>
                <w:b w:val="0"/>
                <w:bCs w:val="0"/>
                <w:sz w:val="18"/>
                <w:szCs w:val="18"/>
              </w:rPr>
            </w:pPr>
            <w:r>
              <w:rPr>
                <w:rFonts w:ascii="宋体" w:hAnsi="宋体" w:eastAsia="宋体" w:cs="宋体"/>
                <w:b w:val="0"/>
                <w:bCs w:val="0"/>
                <w:spacing w:val="3"/>
                <w:sz w:val="18"/>
                <w:szCs w:val="18"/>
              </w:rPr>
              <w:t>新增带动</w:t>
            </w:r>
          </w:p>
          <w:p>
            <w:pPr>
              <w:spacing w:before="16" w:line="220" w:lineRule="auto"/>
              <w:ind w:left="85"/>
              <w:jc w:val="left"/>
              <w:rPr>
                <w:rFonts w:ascii="宋体" w:hAnsi="宋体" w:eastAsia="宋体" w:cs="宋体"/>
                <w:b w:val="0"/>
                <w:bCs w:val="0"/>
                <w:sz w:val="18"/>
                <w:szCs w:val="18"/>
              </w:rPr>
            </w:pPr>
            <w:r>
              <w:rPr>
                <w:rFonts w:ascii="宋体" w:hAnsi="宋体" w:eastAsia="宋体" w:cs="宋体"/>
                <w:b w:val="0"/>
                <w:bCs w:val="0"/>
                <w:spacing w:val="6"/>
                <w:sz w:val="18"/>
                <w:szCs w:val="18"/>
              </w:rPr>
              <w:t>脱贫人口</w:t>
            </w:r>
          </w:p>
          <w:p>
            <w:pPr>
              <w:spacing w:before="15" w:line="219" w:lineRule="auto"/>
              <w:ind w:left="136"/>
              <w:jc w:val="left"/>
              <w:rPr>
                <w:rFonts w:ascii="宋体" w:hAnsi="宋体" w:eastAsia="宋体" w:cs="宋体"/>
                <w:b w:val="0"/>
                <w:bCs w:val="0"/>
                <w:sz w:val="18"/>
                <w:szCs w:val="18"/>
              </w:rPr>
            </w:pPr>
            <w:r>
              <w:rPr>
                <w:rFonts w:ascii="宋体" w:hAnsi="宋体" w:eastAsia="宋体" w:cs="宋体"/>
                <w:b w:val="0"/>
                <w:bCs w:val="0"/>
                <w:spacing w:val="3"/>
                <w:sz w:val="18"/>
                <w:szCs w:val="18"/>
              </w:rPr>
              <w:t>(含监测</w:t>
            </w:r>
          </w:p>
          <w:p>
            <w:pPr>
              <w:spacing w:before="16" w:line="220" w:lineRule="auto"/>
              <w:ind w:left="136"/>
              <w:jc w:val="left"/>
              <w:rPr>
                <w:rFonts w:ascii="宋体" w:hAnsi="宋体" w:eastAsia="宋体" w:cs="宋体"/>
                <w:b w:val="0"/>
                <w:bCs w:val="0"/>
                <w:sz w:val="18"/>
                <w:szCs w:val="18"/>
              </w:rPr>
            </w:pPr>
            <w:r>
              <w:rPr>
                <w:rFonts w:ascii="宋体" w:hAnsi="宋体" w:eastAsia="宋体" w:cs="宋体"/>
                <w:b w:val="0"/>
                <w:bCs w:val="0"/>
                <w:spacing w:val="-2"/>
                <w:sz w:val="18"/>
                <w:szCs w:val="18"/>
              </w:rPr>
              <w:t>人口)就</w:t>
            </w:r>
          </w:p>
          <w:p>
            <w:pPr>
              <w:spacing w:before="25" w:line="220" w:lineRule="auto"/>
              <w:ind w:left="175"/>
              <w:jc w:val="left"/>
              <w:rPr>
                <w:rFonts w:ascii="宋体" w:hAnsi="宋体" w:eastAsia="宋体" w:cs="宋体"/>
                <w:b w:val="0"/>
                <w:bCs w:val="0"/>
                <w:sz w:val="18"/>
                <w:szCs w:val="18"/>
              </w:rPr>
            </w:pPr>
            <w:r>
              <w:rPr>
                <w:rFonts w:ascii="宋体" w:hAnsi="宋体" w:eastAsia="宋体" w:cs="宋体"/>
                <w:b w:val="0"/>
                <w:bCs w:val="0"/>
                <w:spacing w:val="-2"/>
                <w:sz w:val="18"/>
                <w:szCs w:val="18"/>
              </w:rPr>
              <w:t>业情况</w:t>
            </w:r>
          </w:p>
          <w:p>
            <w:pPr>
              <w:spacing w:before="28" w:line="203" w:lineRule="auto"/>
              <w:ind w:left="265"/>
              <w:jc w:val="left"/>
              <w:rPr>
                <w:rFonts w:ascii="宋体" w:hAnsi="宋体" w:eastAsia="宋体" w:cs="宋体"/>
                <w:b w:val="0"/>
                <w:bCs w:val="0"/>
                <w:sz w:val="18"/>
                <w:szCs w:val="18"/>
              </w:rPr>
            </w:pPr>
            <w:r>
              <w:rPr>
                <w:rFonts w:ascii="宋体" w:hAnsi="宋体" w:eastAsia="宋体" w:cs="宋体"/>
                <w:b w:val="0"/>
                <w:bCs w:val="0"/>
                <w:spacing w:val="13"/>
                <w:sz w:val="18"/>
                <w:szCs w:val="18"/>
              </w:rPr>
              <w:t>(人)</w:t>
            </w:r>
          </w:p>
        </w:tc>
        <w:tc>
          <w:tcPr>
            <w:tcW w:w="769" w:type="dxa"/>
            <w:vMerge w:val="restart"/>
            <w:tcBorders>
              <w:bottom w:val="nil"/>
            </w:tcBorders>
            <w:vAlign w:val="top"/>
          </w:tcPr>
          <w:p>
            <w:pPr>
              <w:spacing w:before="268" w:line="221" w:lineRule="auto"/>
              <w:ind w:left="105"/>
              <w:jc w:val="left"/>
              <w:rPr>
                <w:rFonts w:ascii="宋体" w:hAnsi="宋体" w:eastAsia="宋体" w:cs="宋体"/>
                <w:b w:val="0"/>
                <w:bCs w:val="0"/>
                <w:sz w:val="18"/>
                <w:szCs w:val="18"/>
              </w:rPr>
            </w:pPr>
            <w:r>
              <w:rPr>
                <w:rFonts w:ascii="宋体" w:hAnsi="宋体" w:eastAsia="宋体" w:cs="宋体"/>
                <w:b w:val="0"/>
                <w:bCs w:val="0"/>
                <w:spacing w:val="4"/>
                <w:sz w:val="18"/>
                <w:szCs w:val="18"/>
              </w:rPr>
              <w:t>财政资</w:t>
            </w:r>
          </w:p>
          <w:p>
            <w:pPr>
              <w:spacing w:before="15" w:line="221" w:lineRule="auto"/>
              <w:ind w:left="105"/>
              <w:jc w:val="left"/>
              <w:rPr>
                <w:rFonts w:ascii="宋体" w:hAnsi="宋体" w:eastAsia="宋体" w:cs="宋体"/>
                <w:b w:val="0"/>
                <w:bCs w:val="0"/>
                <w:sz w:val="18"/>
                <w:szCs w:val="18"/>
              </w:rPr>
            </w:pPr>
            <w:r>
              <w:rPr>
                <w:rFonts w:ascii="宋体" w:hAnsi="宋体" w:eastAsia="宋体" w:cs="宋体"/>
                <w:b w:val="0"/>
                <w:bCs w:val="0"/>
                <w:spacing w:val="-2"/>
                <w:sz w:val="18"/>
                <w:szCs w:val="18"/>
              </w:rPr>
              <w:t>金入股</w:t>
            </w:r>
          </w:p>
          <w:p>
            <w:pPr>
              <w:spacing w:before="13" w:line="221" w:lineRule="auto"/>
              <w:ind w:left="105"/>
              <w:jc w:val="left"/>
              <w:rPr>
                <w:rFonts w:ascii="宋体" w:hAnsi="宋体" w:eastAsia="宋体" w:cs="宋体"/>
                <w:b w:val="0"/>
                <w:bCs w:val="0"/>
                <w:sz w:val="18"/>
                <w:szCs w:val="18"/>
              </w:rPr>
            </w:pPr>
            <w:r>
              <w:rPr>
                <w:rFonts w:ascii="宋体" w:hAnsi="宋体" w:eastAsia="宋体" w:cs="宋体"/>
                <w:b w:val="0"/>
                <w:bCs w:val="0"/>
                <w:spacing w:val="-3"/>
                <w:sz w:val="18"/>
                <w:szCs w:val="18"/>
              </w:rPr>
              <w:t>或委托</w:t>
            </w:r>
          </w:p>
          <w:p>
            <w:pPr>
              <w:spacing w:before="32" w:line="219" w:lineRule="auto"/>
              <w:ind w:left="105"/>
              <w:jc w:val="left"/>
              <w:rPr>
                <w:rFonts w:ascii="宋体" w:hAnsi="宋体" w:eastAsia="宋体" w:cs="宋体"/>
                <w:b w:val="0"/>
                <w:bCs w:val="0"/>
                <w:sz w:val="18"/>
                <w:szCs w:val="18"/>
              </w:rPr>
            </w:pPr>
            <w:r>
              <w:rPr>
                <w:rFonts w:ascii="宋体" w:hAnsi="宋体" w:eastAsia="宋体" w:cs="宋体"/>
                <w:b w:val="0"/>
                <w:bCs w:val="0"/>
                <w:spacing w:val="-3"/>
                <w:sz w:val="18"/>
                <w:szCs w:val="18"/>
              </w:rPr>
              <w:t>管理村</w:t>
            </w:r>
          </w:p>
          <w:p>
            <w:pPr>
              <w:spacing w:before="36" w:line="219" w:lineRule="auto"/>
              <w:ind w:left="105"/>
              <w:jc w:val="left"/>
              <w:rPr>
                <w:rFonts w:ascii="宋体" w:hAnsi="宋体" w:eastAsia="宋体" w:cs="宋体"/>
                <w:b w:val="0"/>
                <w:bCs w:val="0"/>
                <w:sz w:val="18"/>
                <w:szCs w:val="18"/>
              </w:rPr>
            </w:pPr>
            <w:r>
              <w:rPr>
                <w:rFonts w:ascii="宋体" w:hAnsi="宋体" w:eastAsia="宋体" w:cs="宋体"/>
                <w:b w:val="0"/>
                <w:bCs w:val="0"/>
                <w:spacing w:val="2"/>
                <w:sz w:val="18"/>
                <w:szCs w:val="18"/>
              </w:rPr>
              <w:t>的村集</w:t>
            </w:r>
          </w:p>
          <w:p>
            <w:pPr>
              <w:spacing w:before="7" w:line="219" w:lineRule="auto"/>
              <w:ind w:left="105"/>
              <w:jc w:val="left"/>
              <w:rPr>
                <w:rFonts w:ascii="宋体" w:hAnsi="宋体" w:eastAsia="宋体" w:cs="宋体"/>
                <w:b w:val="0"/>
                <w:bCs w:val="0"/>
                <w:sz w:val="18"/>
                <w:szCs w:val="18"/>
              </w:rPr>
            </w:pPr>
            <w:r>
              <w:rPr>
                <w:rFonts w:ascii="宋体" w:hAnsi="宋体" w:eastAsia="宋体" w:cs="宋体"/>
                <w:b w:val="0"/>
                <w:bCs w:val="0"/>
                <w:spacing w:val="-2"/>
                <w:sz w:val="18"/>
                <w:szCs w:val="18"/>
              </w:rPr>
              <w:t>体收益</w:t>
            </w:r>
          </w:p>
          <w:p>
            <w:pPr>
              <w:spacing w:before="27" w:line="219" w:lineRule="auto"/>
              <w:ind w:left="195"/>
              <w:jc w:val="left"/>
              <w:rPr>
                <w:rFonts w:ascii="宋体" w:hAnsi="宋体" w:eastAsia="宋体" w:cs="宋体"/>
                <w:b w:val="0"/>
                <w:bCs w:val="0"/>
                <w:sz w:val="18"/>
                <w:szCs w:val="18"/>
              </w:rPr>
            </w:pPr>
            <w:r>
              <w:rPr>
                <w:rFonts w:ascii="宋体" w:hAnsi="宋体" w:eastAsia="宋体" w:cs="宋体"/>
                <w:b w:val="0"/>
                <w:bCs w:val="0"/>
                <w:spacing w:val="-3"/>
                <w:sz w:val="18"/>
                <w:szCs w:val="18"/>
              </w:rPr>
              <w:t>总额</w:t>
            </w:r>
          </w:p>
          <w:p>
            <w:pPr>
              <w:spacing w:before="27" w:line="220" w:lineRule="auto"/>
              <w:ind w:left="245"/>
              <w:jc w:val="left"/>
              <w:rPr>
                <w:rFonts w:ascii="宋体" w:hAnsi="宋体" w:eastAsia="宋体" w:cs="宋体"/>
                <w:b w:val="0"/>
                <w:bCs w:val="0"/>
                <w:sz w:val="18"/>
                <w:szCs w:val="18"/>
              </w:rPr>
            </w:pPr>
            <w:r>
              <w:rPr>
                <w:rFonts w:ascii="宋体" w:hAnsi="宋体" w:eastAsia="宋体" w:cs="宋体"/>
                <w:b w:val="0"/>
                <w:bCs w:val="0"/>
                <w:spacing w:val="11"/>
                <w:sz w:val="18"/>
                <w:szCs w:val="18"/>
              </w:rPr>
              <w:t>(万</w:t>
            </w:r>
          </w:p>
          <w:p>
            <w:pPr>
              <w:spacing w:before="5" w:line="220" w:lineRule="auto"/>
              <w:ind w:left="245"/>
              <w:jc w:val="left"/>
              <w:rPr>
                <w:rFonts w:ascii="宋体" w:hAnsi="宋体" w:eastAsia="宋体" w:cs="宋体"/>
                <w:b w:val="0"/>
                <w:bCs w:val="0"/>
                <w:sz w:val="18"/>
                <w:szCs w:val="18"/>
              </w:rPr>
            </w:pPr>
            <w:r>
              <w:rPr>
                <w:rFonts w:ascii="宋体" w:hAnsi="宋体" w:eastAsia="宋体" w:cs="宋体"/>
                <w:b w:val="0"/>
                <w:bCs w:val="0"/>
                <w:spacing w:val="-5"/>
                <w:sz w:val="18"/>
                <w:szCs w:val="18"/>
              </w:rPr>
              <w:t>元)</w:t>
            </w:r>
          </w:p>
        </w:tc>
        <w:tc>
          <w:tcPr>
            <w:tcW w:w="779" w:type="dxa"/>
            <w:vMerge w:val="restart"/>
            <w:tcBorders>
              <w:bottom w:val="nil"/>
            </w:tcBorders>
            <w:vAlign w:val="top"/>
          </w:tcPr>
          <w:p>
            <w:pPr>
              <w:spacing w:line="435" w:lineRule="auto"/>
              <w:jc w:val="left"/>
              <w:rPr>
                <w:rFonts w:ascii="Arial"/>
                <w:b w:val="0"/>
                <w:bCs w:val="0"/>
                <w:sz w:val="21"/>
              </w:rPr>
            </w:pPr>
          </w:p>
          <w:p>
            <w:pPr>
              <w:spacing w:before="58" w:line="241" w:lineRule="auto"/>
              <w:ind w:left="67" w:right="62" w:firstLine="49"/>
              <w:jc w:val="left"/>
              <w:rPr>
                <w:rFonts w:ascii="宋体" w:hAnsi="宋体" w:eastAsia="宋体" w:cs="宋体"/>
                <w:b w:val="0"/>
                <w:bCs w:val="0"/>
                <w:sz w:val="18"/>
                <w:szCs w:val="18"/>
              </w:rPr>
            </w:pPr>
            <w:r>
              <w:rPr>
                <w:rFonts w:ascii="宋体" w:hAnsi="宋体" w:eastAsia="宋体" w:cs="宋体"/>
                <w:b w:val="0"/>
                <w:bCs w:val="0"/>
                <w:spacing w:val="-3"/>
                <w:sz w:val="18"/>
                <w:szCs w:val="18"/>
              </w:rPr>
              <w:t>新增带</w:t>
            </w:r>
            <w:r>
              <w:rPr>
                <w:rFonts w:ascii="宋体" w:hAnsi="宋体" w:eastAsia="宋体" w:cs="宋体"/>
                <w:b w:val="0"/>
                <w:bCs w:val="0"/>
                <w:spacing w:val="14"/>
                <w:sz w:val="18"/>
                <w:szCs w:val="18"/>
              </w:rPr>
              <w:t>动脱贫</w:t>
            </w:r>
            <w:r>
              <w:rPr>
                <w:rFonts w:ascii="宋体" w:hAnsi="宋体" w:eastAsia="宋体" w:cs="宋体"/>
                <w:b w:val="0"/>
                <w:bCs w:val="0"/>
                <w:spacing w:val="-3"/>
                <w:sz w:val="18"/>
                <w:szCs w:val="18"/>
              </w:rPr>
              <w:t>人口(含</w:t>
            </w:r>
            <w:r>
              <w:rPr>
                <w:rFonts w:ascii="宋体" w:hAnsi="宋体" w:eastAsia="宋体" w:cs="宋体"/>
                <w:b w:val="0"/>
                <w:bCs w:val="0"/>
                <w:spacing w:val="14"/>
                <w:sz w:val="18"/>
                <w:szCs w:val="18"/>
              </w:rPr>
              <w:t>监测人</w:t>
            </w:r>
            <w:r>
              <w:rPr>
                <w:rFonts w:ascii="宋体" w:hAnsi="宋体" w:eastAsia="宋体" w:cs="宋体"/>
                <w:b w:val="0"/>
                <w:bCs w:val="0"/>
                <w:spacing w:val="2"/>
                <w:sz w:val="18"/>
                <w:szCs w:val="18"/>
              </w:rPr>
              <w:t>口)发展</w:t>
            </w:r>
            <w:r>
              <w:rPr>
                <w:rFonts w:ascii="宋体" w:hAnsi="宋体" w:eastAsia="宋体" w:cs="宋体"/>
                <w:b w:val="0"/>
                <w:bCs w:val="0"/>
                <w:spacing w:val="14"/>
                <w:sz w:val="18"/>
                <w:szCs w:val="18"/>
              </w:rPr>
              <w:t>产业人</w:t>
            </w:r>
            <w:r>
              <w:rPr>
                <w:rFonts w:ascii="宋体" w:hAnsi="宋体" w:eastAsia="宋体" w:cs="宋体"/>
                <w:b w:val="0"/>
                <w:bCs w:val="0"/>
                <w:spacing w:val="22"/>
                <w:sz w:val="18"/>
                <w:szCs w:val="18"/>
              </w:rPr>
              <w:t>数(人)</w:t>
            </w:r>
          </w:p>
        </w:tc>
        <w:tc>
          <w:tcPr>
            <w:tcW w:w="689" w:type="dxa"/>
            <w:vMerge w:val="restart"/>
            <w:tcBorders>
              <w:bottom w:val="nil"/>
            </w:tcBorders>
            <w:vAlign w:val="top"/>
          </w:tcPr>
          <w:p>
            <w:pPr>
              <w:spacing w:line="436" w:lineRule="auto"/>
              <w:jc w:val="left"/>
              <w:rPr>
                <w:rFonts w:ascii="Arial"/>
                <w:b w:val="0"/>
                <w:bCs w:val="0"/>
                <w:sz w:val="21"/>
              </w:rPr>
            </w:pPr>
          </w:p>
          <w:p>
            <w:pPr>
              <w:spacing w:before="58" w:line="219" w:lineRule="auto"/>
              <w:ind w:left="67"/>
              <w:jc w:val="left"/>
              <w:rPr>
                <w:rFonts w:ascii="宋体" w:hAnsi="宋体" w:eastAsia="宋体" w:cs="宋体"/>
                <w:b w:val="0"/>
                <w:bCs w:val="0"/>
                <w:sz w:val="18"/>
                <w:szCs w:val="18"/>
              </w:rPr>
            </w:pPr>
            <w:r>
              <w:rPr>
                <w:rFonts w:ascii="宋体" w:hAnsi="宋体" w:eastAsia="宋体" w:cs="宋体"/>
                <w:b w:val="0"/>
                <w:bCs w:val="0"/>
                <w:spacing w:val="3"/>
                <w:sz w:val="18"/>
                <w:szCs w:val="18"/>
              </w:rPr>
              <w:t>带动脱</w:t>
            </w:r>
          </w:p>
          <w:p>
            <w:pPr>
              <w:spacing w:before="36" w:line="220" w:lineRule="auto"/>
              <w:ind w:left="67"/>
              <w:jc w:val="left"/>
              <w:rPr>
                <w:rFonts w:ascii="宋体" w:hAnsi="宋体" w:eastAsia="宋体" w:cs="宋体"/>
                <w:b w:val="0"/>
                <w:bCs w:val="0"/>
                <w:sz w:val="18"/>
                <w:szCs w:val="18"/>
              </w:rPr>
            </w:pPr>
            <w:r>
              <w:rPr>
                <w:rFonts w:ascii="宋体" w:hAnsi="宋体" w:eastAsia="宋体" w:cs="宋体"/>
                <w:b w:val="0"/>
                <w:bCs w:val="0"/>
                <w:spacing w:val="8"/>
                <w:sz w:val="18"/>
                <w:szCs w:val="18"/>
              </w:rPr>
              <w:t>贫人口</w:t>
            </w:r>
          </w:p>
          <w:p>
            <w:pPr>
              <w:spacing w:before="15" w:line="219" w:lineRule="auto"/>
              <w:ind w:left="117"/>
              <w:jc w:val="left"/>
              <w:rPr>
                <w:rFonts w:ascii="宋体" w:hAnsi="宋体" w:eastAsia="宋体" w:cs="宋体"/>
                <w:b w:val="0"/>
                <w:bCs w:val="0"/>
                <w:sz w:val="18"/>
                <w:szCs w:val="18"/>
              </w:rPr>
            </w:pPr>
            <w:r>
              <w:rPr>
                <w:rFonts w:ascii="宋体" w:hAnsi="宋体" w:eastAsia="宋体" w:cs="宋体"/>
                <w:b w:val="0"/>
                <w:bCs w:val="0"/>
                <w:spacing w:val="2"/>
                <w:sz w:val="18"/>
                <w:szCs w:val="18"/>
              </w:rPr>
              <w:t>(含监</w:t>
            </w:r>
          </w:p>
          <w:p>
            <w:pPr>
              <w:spacing w:before="37" w:line="221" w:lineRule="auto"/>
              <w:ind w:left="157"/>
              <w:jc w:val="left"/>
              <w:rPr>
                <w:rFonts w:ascii="宋体" w:hAnsi="宋体" w:eastAsia="宋体" w:cs="宋体"/>
                <w:b w:val="0"/>
                <w:bCs w:val="0"/>
                <w:sz w:val="18"/>
                <w:szCs w:val="18"/>
              </w:rPr>
            </w:pPr>
            <w:r>
              <w:rPr>
                <w:rFonts w:ascii="宋体" w:hAnsi="宋体" w:eastAsia="宋体" w:cs="宋体"/>
                <w:b w:val="0"/>
                <w:bCs w:val="0"/>
                <w:spacing w:val="-2"/>
                <w:sz w:val="18"/>
                <w:szCs w:val="18"/>
              </w:rPr>
              <w:t>测人</w:t>
            </w:r>
          </w:p>
          <w:p>
            <w:pPr>
              <w:spacing w:before="16" w:line="222" w:lineRule="auto"/>
              <w:ind w:left="117"/>
              <w:jc w:val="left"/>
              <w:rPr>
                <w:rFonts w:ascii="宋体" w:hAnsi="宋体" w:eastAsia="宋体" w:cs="宋体"/>
                <w:b w:val="0"/>
                <w:bCs w:val="0"/>
                <w:sz w:val="18"/>
                <w:szCs w:val="18"/>
              </w:rPr>
            </w:pPr>
            <w:r>
              <w:rPr>
                <w:rFonts w:ascii="宋体" w:hAnsi="宋体" w:eastAsia="宋体" w:cs="宋体"/>
                <w:b w:val="0"/>
                <w:bCs w:val="0"/>
                <w:spacing w:val="2"/>
                <w:sz w:val="18"/>
                <w:szCs w:val="18"/>
              </w:rPr>
              <w:t>口)人</w:t>
            </w:r>
          </w:p>
          <w:p>
            <w:pPr>
              <w:spacing w:before="21" w:line="219" w:lineRule="auto"/>
              <w:ind w:left="67"/>
              <w:jc w:val="left"/>
              <w:rPr>
                <w:rFonts w:ascii="宋体" w:hAnsi="宋体" w:eastAsia="宋体" w:cs="宋体"/>
                <w:b w:val="0"/>
                <w:bCs w:val="0"/>
                <w:sz w:val="18"/>
                <w:szCs w:val="18"/>
              </w:rPr>
            </w:pPr>
            <w:r>
              <w:rPr>
                <w:rFonts w:ascii="宋体" w:hAnsi="宋体" w:eastAsia="宋体" w:cs="宋体"/>
                <w:b w:val="0"/>
                <w:bCs w:val="0"/>
                <w:spacing w:val="4"/>
                <w:sz w:val="18"/>
                <w:szCs w:val="18"/>
              </w:rPr>
              <w:t>均年增</w:t>
            </w:r>
          </w:p>
          <w:p>
            <w:pPr>
              <w:spacing w:before="16" w:line="219" w:lineRule="auto"/>
              <w:ind w:left="67"/>
              <w:jc w:val="left"/>
              <w:rPr>
                <w:rFonts w:ascii="宋体" w:hAnsi="宋体" w:eastAsia="宋体" w:cs="宋体"/>
                <w:b w:val="0"/>
                <w:bCs w:val="0"/>
                <w:sz w:val="18"/>
                <w:szCs w:val="18"/>
              </w:rPr>
            </w:pPr>
            <w:r>
              <w:rPr>
                <w:rFonts w:ascii="宋体" w:hAnsi="宋体" w:eastAsia="宋体" w:cs="宋体"/>
                <w:b w:val="0"/>
                <w:bCs w:val="0"/>
                <w:spacing w:val="9"/>
                <w:sz w:val="18"/>
                <w:szCs w:val="18"/>
              </w:rPr>
              <w:t>收(元)</w:t>
            </w:r>
          </w:p>
        </w:tc>
        <w:tc>
          <w:tcPr>
            <w:tcW w:w="689" w:type="dxa"/>
            <w:vMerge w:val="restart"/>
            <w:tcBorders>
              <w:bottom w:val="nil"/>
            </w:tcBorders>
            <w:vAlign w:val="top"/>
          </w:tcPr>
          <w:p>
            <w:pPr>
              <w:spacing w:line="337" w:lineRule="auto"/>
              <w:jc w:val="left"/>
              <w:rPr>
                <w:rFonts w:ascii="Arial"/>
                <w:b w:val="0"/>
                <w:bCs w:val="0"/>
                <w:sz w:val="21"/>
              </w:rPr>
            </w:pPr>
          </w:p>
          <w:p>
            <w:pPr>
              <w:spacing w:line="338" w:lineRule="auto"/>
              <w:jc w:val="left"/>
              <w:rPr>
                <w:rFonts w:ascii="Arial"/>
                <w:b w:val="0"/>
                <w:bCs w:val="0"/>
                <w:sz w:val="21"/>
              </w:rPr>
            </w:pPr>
          </w:p>
          <w:p>
            <w:pPr>
              <w:spacing w:before="58" w:line="220" w:lineRule="auto"/>
              <w:ind w:left="68"/>
              <w:jc w:val="left"/>
              <w:rPr>
                <w:rFonts w:ascii="宋体" w:hAnsi="宋体" w:eastAsia="宋体" w:cs="宋体"/>
                <w:b w:val="0"/>
                <w:bCs w:val="0"/>
                <w:sz w:val="18"/>
                <w:szCs w:val="18"/>
              </w:rPr>
            </w:pPr>
            <w:r>
              <w:rPr>
                <w:rFonts w:ascii="宋体" w:hAnsi="宋体" w:eastAsia="宋体" w:cs="宋体"/>
                <w:b w:val="0"/>
                <w:bCs w:val="0"/>
                <w:spacing w:val="-3"/>
                <w:sz w:val="18"/>
                <w:szCs w:val="18"/>
              </w:rPr>
              <w:t>项目实</w:t>
            </w:r>
          </w:p>
          <w:p>
            <w:pPr>
              <w:spacing w:before="25" w:line="220" w:lineRule="auto"/>
              <w:ind w:left="68"/>
              <w:jc w:val="left"/>
              <w:rPr>
                <w:rFonts w:ascii="宋体" w:hAnsi="宋体" w:eastAsia="宋体" w:cs="宋体"/>
                <w:b w:val="0"/>
                <w:bCs w:val="0"/>
                <w:sz w:val="18"/>
                <w:szCs w:val="18"/>
              </w:rPr>
            </w:pPr>
            <w:r>
              <w:rPr>
                <w:rFonts w:ascii="宋体" w:hAnsi="宋体" w:eastAsia="宋体" w:cs="宋体"/>
                <w:b w:val="0"/>
                <w:bCs w:val="0"/>
                <w:spacing w:val="-2"/>
                <w:sz w:val="18"/>
                <w:szCs w:val="18"/>
              </w:rPr>
              <w:t>施后主</w:t>
            </w:r>
          </w:p>
          <w:p>
            <w:pPr>
              <w:spacing w:before="35" w:line="221" w:lineRule="auto"/>
              <w:ind w:left="68"/>
              <w:jc w:val="left"/>
              <w:rPr>
                <w:rFonts w:ascii="宋体" w:hAnsi="宋体" w:eastAsia="宋体" w:cs="宋体"/>
                <w:b w:val="0"/>
                <w:bCs w:val="0"/>
                <w:sz w:val="18"/>
                <w:szCs w:val="18"/>
              </w:rPr>
            </w:pPr>
            <w:r>
              <w:rPr>
                <w:rFonts w:ascii="宋体" w:hAnsi="宋体" w:eastAsia="宋体" w:cs="宋体"/>
                <w:b w:val="0"/>
                <w:bCs w:val="0"/>
                <w:spacing w:val="4"/>
                <w:sz w:val="18"/>
                <w:szCs w:val="18"/>
              </w:rPr>
              <w:t>体增加</w:t>
            </w:r>
          </w:p>
          <w:p>
            <w:pPr>
              <w:spacing w:before="13" w:line="219" w:lineRule="auto"/>
              <w:ind w:left="68"/>
              <w:jc w:val="left"/>
              <w:rPr>
                <w:rFonts w:ascii="宋体" w:hAnsi="宋体" w:eastAsia="宋体" w:cs="宋体"/>
                <w:b w:val="0"/>
                <w:bCs w:val="0"/>
                <w:sz w:val="18"/>
                <w:szCs w:val="18"/>
              </w:rPr>
            </w:pPr>
            <w:r>
              <w:rPr>
                <w:rFonts w:ascii="宋体" w:hAnsi="宋体" w:eastAsia="宋体" w:cs="宋体"/>
                <w:b w:val="0"/>
                <w:bCs w:val="0"/>
                <w:spacing w:val="-2"/>
                <w:sz w:val="18"/>
                <w:szCs w:val="18"/>
              </w:rPr>
              <w:t>年产能</w:t>
            </w:r>
          </w:p>
          <w:p>
            <w:pPr>
              <w:spacing w:before="30" w:line="222" w:lineRule="auto"/>
              <w:ind w:left="158"/>
              <w:jc w:val="left"/>
              <w:rPr>
                <w:rFonts w:ascii="宋体" w:hAnsi="宋体" w:eastAsia="宋体" w:cs="宋体"/>
                <w:b w:val="0"/>
                <w:bCs w:val="0"/>
                <w:sz w:val="18"/>
                <w:szCs w:val="18"/>
              </w:rPr>
            </w:pPr>
            <w:r>
              <w:rPr>
                <w:rFonts w:ascii="宋体" w:hAnsi="宋体" w:eastAsia="宋体" w:cs="宋体"/>
                <w:b w:val="0"/>
                <w:bCs w:val="0"/>
                <w:spacing w:val="13"/>
                <w:sz w:val="18"/>
                <w:szCs w:val="18"/>
              </w:rPr>
              <w:t>(吨)</w:t>
            </w:r>
          </w:p>
        </w:tc>
        <w:tc>
          <w:tcPr>
            <w:tcW w:w="674" w:type="dxa"/>
            <w:vMerge w:val="restart"/>
            <w:tcBorders>
              <w:bottom w:val="nil"/>
            </w:tcBorders>
            <w:vAlign w:val="top"/>
          </w:tcPr>
          <w:p>
            <w:pPr>
              <w:spacing w:before="275" w:line="239" w:lineRule="auto"/>
              <w:ind w:left="149" w:right="119"/>
              <w:jc w:val="left"/>
              <w:rPr>
                <w:rFonts w:ascii="宋体" w:hAnsi="宋体" w:eastAsia="宋体" w:cs="宋体"/>
                <w:b w:val="0"/>
                <w:bCs w:val="0"/>
                <w:sz w:val="18"/>
                <w:szCs w:val="18"/>
              </w:rPr>
            </w:pPr>
            <w:r>
              <w:rPr>
                <w:rFonts w:ascii="宋体" w:hAnsi="宋体" w:eastAsia="宋体" w:cs="宋体"/>
                <w:b w:val="0"/>
                <w:bCs w:val="0"/>
                <w:spacing w:val="-26"/>
                <w:sz w:val="18"/>
                <w:szCs w:val="18"/>
              </w:rPr>
              <w:t>项目</w:t>
            </w:r>
            <w:r>
              <w:rPr>
                <w:rFonts w:ascii="宋体" w:hAnsi="宋体" w:eastAsia="宋体" w:cs="宋体"/>
                <w:b w:val="0"/>
                <w:bCs w:val="0"/>
                <w:spacing w:val="-6"/>
                <w:sz w:val="18"/>
                <w:szCs w:val="18"/>
              </w:rPr>
              <w:t>实施</w:t>
            </w:r>
            <w:r>
              <w:rPr>
                <w:rFonts w:ascii="宋体" w:hAnsi="宋体" w:eastAsia="宋体" w:cs="宋体"/>
                <w:b w:val="0"/>
                <w:bCs w:val="0"/>
                <w:spacing w:val="-5"/>
                <w:sz w:val="18"/>
                <w:szCs w:val="18"/>
              </w:rPr>
              <w:t>后主</w:t>
            </w:r>
            <w:r>
              <w:rPr>
                <w:rFonts w:ascii="宋体" w:hAnsi="宋体" w:eastAsia="宋体" w:cs="宋体"/>
                <w:b w:val="0"/>
                <w:bCs w:val="0"/>
                <w:spacing w:val="7"/>
                <w:sz w:val="18"/>
                <w:szCs w:val="18"/>
              </w:rPr>
              <w:t>体增</w:t>
            </w:r>
            <w:r>
              <w:rPr>
                <w:rFonts w:ascii="宋体" w:hAnsi="宋体" w:eastAsia="宋体" w:cs="宋体"/>
                <w:b w:val="0"/>
                <w:bCs w:val="0"/>
                <w:spacing w:val="-4"/>
                <w:sz w:val="18"/>
                <w:szCs w:val="18"/>
              </w:rPr>
              <w:t>加年销售</w:t>
            </w:r>
            <w:r>
              <w:rPr>
                <w:rFonts w:ascii="宋体" w:hAnsi="宋体" w:eastAsia="宋体" w:cs="宋体"/>
                <w:b w:val="0"/>
                <w:bCs w:val="0"/>
                <w:spacing w:val="3"/>
                <w:sz w:val="18"/>
                <w:szCs w:val="18"/>
              </w:rPr>
              <w:t>收入</w:t>
            </w:r>
            <w:r>
              <w:rPr>
                <w:rFonts w:ascii="宋体" w:hAnsi="宋体" w:eastAsia="宋体" w:cs="宋体"/>
                <w:b w:val="0"/>
                <w:bCs w:val="0"/>
                <w:spacing w:val="-1"/>
                <w:sz w:val="18"/>
                <w:szCs w:val="18"/>
              </w:rPr>
              <w:t>(万</w:t>
            </w:r>
            <w:r>
              <w:rPr>
                <w:rFonts w:ascii="宋体" w:hAnsi="宋体" w:eastAsia="宋体" w:cs="宋体"/>
                <w:b w:val="0"/>
                <w:bCs w:val="0"/>
                <w:spacing w:val="20"/>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15" w:type="dxa"/>
            <w:vMerge w:val="continue"/>
            <w:tcBorders>
              <w:top w:val="nil"/>
              <w:bottom w:val="nil"/>
            </w:tcBorders>
            <w:textDirection w:val="tbRlV"/>
            <w:vAlign w:val="top"/>
          </w:tcPr>
          <w:p>
            <w:pPr>
              <w:jc w:val="left"/>
              <w:rPr>
                <w:rFonts w:ascii="Arial"/>
                <w:b w:val="0"/>
                <w:bCs w:val="0"/>
                <w:sz w:val="21"/>
              </w:rPr>
            </w:pPr>
          </w:p>
        </w:tc>
        <w:tc>
          <w:tcPr>
            <w:tcW w:w="579" w:type="dxa"/>
            <w:vMerge w:val="continue"/>
            <w:tcBorders>
              <w:top w:val="nil"/>
              <w:bottom w:val="nil"/>
            </w:tcBorders>
            <w:vAlign w:val="top"/>
          </w:tcPr>
          <w:p>
            <w:pPr>
              <w:jc w:val="left"/>
              <w:rPr>
                <w:rFonts w:ascii="Arial"/>
                <w:b w:val="0"/>
                <w:bCs w:val="0"/>
                <w:sz w:val="21"/>
              </w:rPr>
            </w:pPr>
          </w:p>
        </w:tc>
        <w:tc>
          <w:tcPr>
            <w:tcW w:w="709" w:type="dxa"/>
            <w:vMerge w:val="continue"/>
            <w:tcBorders>
              <w:top w:val="nil"/>
              <w:bottom w:val="nil"/>
            </w:tcBorders>
            <w:vAlign w:val="top"/>
          </w:tcPr>
          <w:p>
            <w:pPr>
              <w:jc w:val="left"/>
              <w:rPr>
                <w:rFonts w:ascii="Arial"/>
                <w:b w:val="0"/>
                <w:bCs w:val="0"/>
                <w:sz w:val="21"/>
              </w:rPr>
            </w:pPr>
          </w:p>
        </w:tc>
        <w:tc>
          <w:tcPr>
            <w:tcW w:w="510" w:type="dxa"/>
            <w:vMerge w:val="restart"/>
            <w:tcBorders>
              <w:bottom w:val="nil"/>
            </w:tcBorders>
            <w:textDirection w:val="tbRlV"/>
            <w:vAlign w:val="top"/>
          </w:tcPr>
          <w:p>
            <w:pPr>
              <w:spacing w:before="168" w:line="216" w:lineRule="auto"/>
              <w:ind w:left="871"/>
              <w:jc w:val="left"/>
              <w:rPr>
                <w:rFonts w:ascii="宋体" w:hAnsi="宋体" w:eastAsia="宋体" w:cs="宋体"/>
                <w:b w:val="0"/>
                <w:bCs w:val="0"/>
                <w:sz w:val="18"/>
                <w:szCs w:val="18"/>
              </w:rPr>
            </w:pPr>
            <w:r>
              <w:rPr>
                <w:rFonts w:ascii="宋体" w:hAnsi="宋体" w:eastAsia="宋体" w:cs="宋体"/>
                <w:b w:val="0"/>
                <w:bCs w:val="0"/>
                <w:spacing w:val="5"/>
                <w:sz w:val="18"/>
                <w:szCs w:val="18"/>
              </w:rPr>
              <w:t>姓名</w:t>
            </w:r>
          </w:p>
        </w:tc>
        <w:tc>
          <w:tcPr>
            <w:tcW w:w="660" w:type="dxa"/>
            <w:vMerge w:val="restart"/>
            <w:tcBorders>
              <w:bottom w:val="nil"/>
            </w:tcBorders>
            <w:vAlign w:val="top"/>
          </w:tcPr>
          <w:p>
            <w:pPr>
              <w:spacing w:line="304" w:lineRule="auto"/>
              <w:jc w:val="left"/>
              <w:rPr>
                <w:rFonts w:ascii="Arial"/>
                <w:b w:val="0"/>
                <w:bCs w:val="0"/>
                <w:sz w:val="21"/>
              </w:rPr>
            </w:pPr>
          </w:p>
          <w:p>
            <w:pPr>
              <w:spacing w:line="304" w:lineRule="auto"/>
              <w:jc w:val="left"/>
              <w:rPr>
                <w:rFonts w:ascii="Arial"/>
                <w:b w:val="0"/>
                <w:bCs w:val="0"/>
                <w:sz w:val="21"/>
              </w:rPr>
            </w:pPr>
          </w:p>
          <w:p>
            <w:pPr>
              <w:spacing w:line="305" w:lineRule="auto"/>
              <w:jc w:val="left"/>
              <w:rPr>
                <w:rFonts w:ascii="Arial"/>
                <w:b w:val="0"/>
                <w:bCs w:val="0"/>
                <w:sz w:val="21"/>
              </w:rPr>
            </w:pPr>
          </w:p>
          <w:p>
            <w:pPr>
              <w:spacing w:before="58" w:line="219" w:lineRule="auto"/>
              <w:ind w:left="141"/>
              <w:jc w:val="left"/>
              <w:rPr>
                <w:rFonts w:ascii="宋体" w:hAnsi="宋体" w:eastAsia="宋体" w:cs="宋体"/>
                <w:b w:val="0"/>
                <w:bCs w:val="0"/>
                <w:sz w:val="18"/>
                <w:szCs w:val="18"/>
              </w:rPr>
            </w:pPr>
            <w:r>
              <w:rPr>
                <w:rFonts w:ascii="宋体" w:hAnsi="宋体" w:eastAsia="宋体" w:cs="宋体"/>
                <w:b w:val="0"/>
                <w:bCs w:val="0"/>
                <w:spacing w:val="-2"/>
                <w:sz w:val="18"/>
                <w:szCs w:val="18"/>
              </w:rPr>
              <w:t>手机</w:t>
            </w:r>
          </w:p>
        </w:tc>
        <w:tc>
          <w:tcPr>
            <w:tcW w:w="639" w:type="dxa"/>
            <w:vMerge w:val="restart"/>
            <w:tcBorders>
              <w:bottom w:val="nil"/>
            </w:tcBorders>
            <w:vAlign w:val="top"/>
          </w:tcPr>
          <w:p>
            <w:pPr>
              <w:spacing w:line="448" w:lineRule="auto"/>
              <w:jc w:val="left"/>
              <w:rPr>
                <w:rFonts w:ascii="Arial"/>
                <w:b w:val="0"/>
                <w:bCs w:val="0"/>
                <w:sz w:val="21"/>
              </w:rPr>
            </w:pPr>
          </w:p>
          <w:p>
            <w:pPr>
              <w:spacing w:before="59" w:line="241" w:lineRule="auto"/>
              <w:ind w:left="132" w:right="123"/>
              <w:jc w:val="left"/>
              <w:rPr>
                <w:rFonts w:ascii="宋体" w:hAnsi="宋体" w:eastAsia="宋体" w:cs="宋体"/>
                <w:b w:val="0"/>
                <w:bCs w:val="0"/>
                <w:sz w:val="18"/>
                <w:szCs w:val="18"/>
              </w:rPr>
            </w:pPr>
            <w:r>
              <w:rPr>
                <w:rFonts w:ascii="宋体" w:hAnsi="宋体" w:eastAsia="宋体" w:cs="宋体"/>
                <w:b w:val="0"/>
                <w:bCs w:val="0"/>
                <w:spacing w:val="6"/>
                <w:sz w:val="18"/>
                <w:szCs w:val="18"/>
              </w:rPr>
              <w:t>是否</w:t>
            </w:r>
            <w:r>
              <w:rPr>
                <w:rFonts w:ascii="宋体" w:hAnsi="宋体" w:eastAsia="宋体" w:cs="宋体"/>
                <w:b w:val="0"/>
                <w:bCs w:val="0"/>
                <w:spacing w:val="-5"/>
                <w:sz w:val="18"/>
                <w:szCs w:val="18"/>
              </w:rPr>
              <w:t>是返</w:t>
            </w:r>
            <w:r>
              <w:rPr>
                <w:rFonts w:ascii="宋体" w:hAnsi="宋体" w:eastAsia="宋体" w:cs="宋体"/>
                <w:b w:val="0"/>
                <w:bCs w:val="0"/>
                <w:spacing w:val="6"/>
                <w:sz w:val="18"/>
                <w:szCs w:val="18"/>
              </w:rPr>
              <w:t>乡创</w:t>
            </w:r>
            <w:r>
              <w:rPr>
                <w:rFonts w:ascii="宋体" w:hAnsi="宋体" w:eastAsia="宋体" w:cs="宋体"/>
                <w:b w:val="0"/>
                <w:bCs w:val="0"/>
                <w:spacing w:val="-4"/>
                <w:sz w:val="18"/>
                <w:szCs w:val="18"/>
              </w:rPr>
              <w:t>业人</w:t>
            </w:r>
            <w:r>
              <w:rPr>
                <w:rFonts w:ascii="宋体" w:hAnsi="宋体" w:eastAsia="宋体" w:cs="宋体"/>
                <w:b w:val="0"/>
                <w:bCs w:val="0"/>
                <w:spacing w:val="30"/>
                <w:w w:val="125"/>
                <w:sz w:val="18"/>
                <w:szCs w:val="18"/>
              </w:rPr>
              <w:t>员</w:t>
            </w:r>
          </w:p>
        </w:tc>
        <w:tc>
          <w:tcPr>
            <w:tcW w:w="580" w:type="dxa"/>
            <w:vMerge w:val="restart"/>
            <w:tcBorders>
              <w:bottom w:val="nil"/>
            </w:tcBorders>
            <w:vAlign w:val="top"/>
          </w:tcPr>
          <w:p>
            <w:pPr>
              <w:spacing w:line="343" w:lineRule="auto"/>
              <w:jc w:val="left"/>
              <w:rPr>
                <w:rFonts w:ascii="Arial"/>
                <w:b w:val="0"/>
                <w:bCs w:val="0"/>
                <w:sz w:val="21"/>
              </w:rPr>
            </w:pPr>
          </w:p>
          <w:p>
            <w:pPr>
              <w:spacing w:line="343" w:lineRule="auto"/>
              <w:jc w:val="left"/>
              <w:rPr>
                <w:rFonts w:ascii="Arial"/>
                <w:b w:val="0"/>
                <w:bCs w:val="0"/>
                <w:sz w:val="21"/>
              </w:rPr>
            </w:pPr>
          </w:p>
          <w:p>
            <w:pPr>
              <w:spacing w:before="58" w:line="234" w:lineRule="auto"/>
              <w:ind w:left="102" w:right="93"/>
              <w:jc w:val="left"/>
              <w:rPr>
                <w:rFonts w:ascii="宋体" w:hAnsi="宋体" w:eastAsia="宋体" w:cs="宋体"/>
                <w:b w:val="0"/>
                <w:bCs w:val="0"/>
                <w:sz w:val="18"/>
                <w:szCs w:val="18"/>
              </w:rPr>
            </w:pPr>
            <w:r>
              <w:rPr>
                <w:rFonts w:ascii="宋体" w:hAnsi="宋体" w:eastAsia="宋体" w:cs="宋体"/>
                <w:b w:val="0"/>
                <w:bCs w:val="0"/>
                <w:spacing w:val="6"/>
                <w:sz w:val="18"/>
                <w:szCs w:val="18"/>
              </w:rPr>
              <w:t>是否</w:t>
            </w:r>
            <w:r>
              <w:rPr>
                <w:rFonts w:ascii="宋体" w:hAnsi="宋体" w:eastAsia="宋体" w:cs="宋体"/>
                <w:b w:val="0"/>
                <w:bCs w:val="0"/>
                <w:spacing w:val="-5"/>
                <w:sz w:val="18"/>
                <w:szCs w:val="18"/>
              </w:rPr>
              <w:t>是残</w:t>
            </w:r>
            <w:r>
              <w:rPr>
                <w:rFonts w:ascii="宋体" w:hAnsi="宋体" w:eastAsia="宋体" w:cs="宋体"/>
                <w:b w:val="0"/>
                <w:bCs w:val="0"/>
                <w:spacing w:val="-2"/>
                <w:sz w:val="18"/>
                <w:szCs w:val="18"/>
              </w:rPr>
              <w:t>疾人</w:t>
            </w:r>
          </w:p>
        </w:tc>
        <w:tc>
          <w:tcPr>
            <w:tcW w:w="440" w:type="dxa"/>
            <w:vMerge w:val="continue"/>
            <w:tcBorders>
              <w:top w:val="nil"/>
              <w:bottom w:val="nil"/>
            </w:tcBorders>
            <w:textDirection w:val="tbRlV"/>
            <w:vAlign w:val="top"/>
          </w:tcPr>
          <w:p>
            <w:pPr>
              <w:jc w:val="left"/>
              <w:rPr>
                <w:rFonts w:ascii="Arial"/>
                <w:b w:val="0"/>
                <w:bCs w:val="0"/>
                <w:sz w:val="21"/>
              </w:rPr>
            </w:pPr>
          </w:p>
        </w:tc>
        <w:tc>
          <w:tcPr>
            <w:tcW w:w="599" w:type="dxa"/>
            <w:vMerge w:val="continue"/>
            <w:tcBorders>
              <w:top w:val="nil"/>
              <w:bottom w:val="nil"/>
            </w:tcBorders>
            <w:vAlign w:val="top"/>
          </w:tcPr>
          <w:p>
            <w:pPr>
              <w:jc w:val="left"/>
              <w:rPr>
                <w:rFonts w:ascii="Arial"/>
                <w:b w:val="0"/>
                <w:bCs w:val="0"/>
                <w:sz w:val="21"/>
              </w:rPr>
            </w:pPr>
          </w:p>
        </w:tc>
        <w:tc>
          <w:tcPr>
            <w:tcW w:w="460" w:type="dxa"/>
            <w:vMerge w:val="continue"/>
            <w:tcBorders>
              <w:top w:val="nil"/>
              <w:bottom w:val="nil"/>
            </w:tcBorders>
            <w:textDirection w:val="tbRlV"/>
            <w:vAlign w:val="top"/>
          </w:tcPr>
          <w:p>
            <w:pPr>
              <w:jc w:val="left"/>
              <w:rPr>
                <w:rFonts w:ascii="Arial"/>
                <w:b w:val="0"/>
                <w:bCs w:val="0"/>
                <w:sz w:val="21"/>
              </w:rPr>
            </w:pPr>
          </w:p>
        </w:tc>
        <w:tc>
          <w:tcPr>
            <w:tcW w:w="480" w:type="dxa"/>
            <w:vMerge w:val="continue"/>
            <w:tcBorders>
              <w:top w:val="nil"/>
              <w:bottom w:val="nil"/>
            </w:tcBorders>
            <w:textDirection w:val="tbRlV"/>
            <w:vAlign w:val="top"/>
          </w:tcPr>
          <w:p>
            <w:pPr>
              <w:jc w:val="left"/>
              <w:rPr>
                <w:rFonts w:ascii="Arial"/>
                <w:b w:val="0"/>
                <w:bCs w:val="0"/>
                <w:sz w:val="21"/>
              </w:rPr>
            </w:pPr>
          </w:p>
        </w:tc>
        <w:tc>
          <w:tcPr>
            <w:tcW w:w="490" w:type="dxa"/>
            <w:vMerge w:val="continue"/>
            <w:tcBorders>
              <w:top w:val="nil"/>
              <w:bottom w:val="nil"/>
            </w:tcBorders>
            <w:textDirection w:val="tbRlV"/>
            <w:vAlign w:val="top"/>
          </w:tcPr>
          <w:p>
            <w:pPr>
              <w:jc w:val="left"/>
              <w:rPr>
                <w:rFonts w:ascii="Arial"/>
                <w:b w:val="0"/>
                <w:bCs w:val="0"/>
                <w:sz w:val="21"/>
              </w:rPr>
            </w:pPr>
          </w:p>
        </w:tc>
        <w:tc>
          <w:tcPr>
            <w:tcW w:w="500" w:type="dxa"/>
            <w:vMerge w:val="continue"/>
            <w:tcBorders>
              <w:top w:val="nil"/>
              <w:bottom w:val="nil"/>
            </w:tcBorders>
            <w:textDirection w:val="tbRlV"/>
            <w:vAlign w:val="top"/>
          </w:tcPr>
          <w:p>
            <w:pPr>
              <w:jc w:val="left"/>
              <w:rPr>
                <w:rFonts w:ascii="Arial"/>
                <w:b w:val="0"/>
                <w:bCs w:val="0"/>
                <w:sz w:val="21"/>
              </w:rPr>
            </w:pPr>
          </w:p>
        </w:tc>
        <w:tc>
          <w:tcPr>
            <w:tcW w:w="589" w:type="dxa"/>
            <w:vMerge w:val="continue"/>
            <w:tcBorders>
              <w:top w:val="nil"/>
              <w:bottom w:val="nil"/>
            </w:tcBorders>
            <w:vAlign w:val="top"/>
          </w:tcPr>
          <w:p>
            <w:pPr>
              <w:jc w:val="left"/>
              <w:rPr>
                <w:rFonts w:ascii="Arial"/>
                <w:b w:val="0"/>
                <w:bCs w:val="0"/>
                <w:sz w:val="21"/>
              </w:rPr>
            </w:pPr>
          </w:p>
        </w:tc>
        <w:tc>
          <w:tcPr>
            <w:tcW w:w="550" w:type="dxa"/>
            <w:vMerge w:val="continue"/>
            <w:tcBorders>
              <w:top w:val="nil"/>
              <w:bottom w:val="nil"/>
            </w:tcBorders>
            <w:vAlign w:val="top"/>
          </w:tcPr>
          <w:p>
            <w:pPr>
              <w:jc w:val="left"/>
              <w:rPr>
                <w:rFonts w:ascii="Arial"/>
                <w:b w:val="0"/>
                <w:bCs w:val="0"/>
                <w:sz w:val="21"/>
              </w:rPr>
            </w:pPr>
          </w:p>
        </w:tc>
        <w:tc>
          <w:tcPr>
            <w:tcW w:w="700" w:type="dxa"/>
            <w:vMerge w:val="continue"/>
            <w:tcBorders>
              <w:top w:val="nil"/>
              <w:bottom w:val="nil"/>
            </w:tcBorders>
            <w:vAlign w:val="top"/>
          </w:tcPr>
          <w:p>
            <w:pPr>
              <w:jc w:val="left"/>
              <w:rPr>
                <w:rFonts w:ascii="Arial"/>
                <w:b w:val="0"/>
                <w:bCs w:val="0"/>
                <w:sz w:val="21"/>
              </w:rPr>
            </w:pPr>
          </w:p>
        </w:tc>
        <w:tc>
          <w:tcPr>
            <w:tcW w:w="599" w:type="dxa"/>
            <w:vMerge w:val="continue"/>
            <w:tcBorders>
              <w:top w:val="nil"/>
              <w:bottom w:val="nil"/>
            </w:tcBorders>
            <w:vAlign w:val="top"/>
          </w:tcPr>
          <w:p>
            <w:pPr>
              <w:jc w:val="left"/>
              <w:rPr>
                <w:rFonts w:ascii="Arial"/>
                <w:b w:val="0"/>
                <w:bCs w:val="0"/>
                <w:sz w:val="21"/>
              </w:rPr>
            </w:pPr>
          </w:p>
        </w:tc>
        <w:tc>
          <w:tcPr>
            <w:tcW w:w="910" w:type="dxa"/>
            <w:gridSpan w:val="2"/>
            <w:vMerge w:val="continue"/>
            <w:tcBorders>
              <w:top w:val="nil"/>
            </w:tcBorders>
            <w:vAlign w:val="top"/>
          </w:tcPr>
          <w:p>
            <w:pPr>
              <w:jc w:val="left"/>
              <w:rPr>
                <w:rFonts w:ascii="Arial"/>
                <w:b w:val="0"/>
                <w:bCs w:val="0"/>
                <w:sz w:val="21"/>
              </w:rPr>
            </w:pPr>
          </w:p>
        </w:tc>
        <w:tc>
          <w:tcPr>
            <w:tcW w:w="769" w:type="dxa"/>
            <w:vMerge w:val="continue"/>
            <w:tcBorders>
              <w:top w:val="nil"/>
              <w:bottom w:val="nil"/>
            </w:tcBorders>
            <w:vAlign w:val="top"/>
          </w:tcPr>
          <w:p>
            <w:pPr>
              <w:jc w:val="left"/>
              <w:rPr>
                <w:rFonts w:ascii="Arial"/>
                <w:b w:val="0"/>
                <w:bCs w:val="0"/>
                <w:sz w:val="21"/>
              </w:rPr>
            </w:pPr>
          </w:p>
        </w:tc>
        <w:tc>
          <w:tcPr>
            <w:tcW w:w="779" w:type="dxa"/>
            <w:vMerge w:val="continue"/>
            <w:tcBorders>
              <w:top w:val="nil"/>
              <w:bottom w:val="nil"/>
            </w:tcBorders>
            <w:vAlign w:val="top"/>
          </w:tcPr>
          <w:p>
            <w:pPr>
              <w:jc w:val="left"/>
              <w:rPr>
                <w:rFonts w:ascii="Arial"/>
                <w:b w:val="0"/>
                <w:bCs w:val="0"/>
                <w:sz w:val="21"/>
              </w:rPr>
            </w:pPr>
          </w:p>
        </w:tc>
        <w:tc>
          <w:tcPr>
            <w:tcW w:w="689" w:type="dxa"/>
            <w:vMerge w:val="continue"/>
            <w:tcBorders>
              <w:top w:val="nil"/>
              <w:bottom w:val="nil"/>
            </w:tcBorders>
            <w:vAlign w:val="top"/>
          </w:tcPr>
          <w:p>
            <w:pPr>
              <w:jc w:val="left"/>
              <w:rPr>
                <w:rFonts w:ascii="Arial"/>
                <w:b w:val="0"/>
                <w:bCs w:val="0"/>
                <w:sz w:val="21"/>
              </w:rPr>
            </w:pPr>
          </w:p>
        </w:tc>
        <w:tc>
          <w:tcPr>
            <w:tcW w:w="689" w:type="dxa"/>
            <w:vMerge w:val="continue"/>
            <w:tcBorders>
              <w:top w:val="nil"/>
              <w:bottom w:val="nil"/>
            </w:tcBorders>
            <w:vAlign w:val="top"/>
          </w:tcPr>
          <w:p>
            <w:pPr>
              <w:jc w:val="left"/>
              <w:rPr>
                <w:rFonts w:ascii="Arial"/>
                <w:b w:val="0"/>
                <w:bCs w:val="0"/>
                <w:sz w:val="21"/>
              </w:rPr>
            </w:pPr>
          </w:p>
        </w:tc>
        <w:tc>
          <w:tcPr>
            <w:tcW w:w="674" w:type="dxa"/>
            <w:vMerge w:val="continue"/>
            <w:tcBorders>
              <w:top w:val="nil"/>
              <w:bottom w:val="nil"/>
            </w:tcBorders>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415" w:type="dxa"/>
            <w:vMerge w:val="continue"/>
            <w:tcBorders>
              <w:top w:val="nil"/>
            </w:tcBorders>
            <w:textDirection w:val="tbRlV"/>
            <w:vAlign w:val="top"/>
          </w:tcPr>
          <w:p>
            <w:pPr>
              <w:jc w:val="left"/>
              <w:rPr>
                <w:rFonts w:ascii="Arial"/>
                <w:b w:val="0"/>
                <w:bCs w:val="0"/>
                <w:sz w:val="21"/>
              </w:rPr>
            </w:pPr>
          </w:p>
        </w:tc>
        <w:tc>
          <w:tcPr>
            <w:tcW w:w="579" w:type="dxa"/>
            <w:vMerge w:val="continue"/>
            <w:tcBorders>
              <w:top w:val="nil"/>
            </w:tcBorders>
            <w:vAlign w:val="top"/>
          </w:tcPr>
          <w:p>
            <w:pPr>
              <w:jc w:val="left"/>
              <w:rPr>
                <w:rFonts w:ascii="Arial"/>
                <w:b w:val="0"/>
                <w:bCs w:val="0"/>
                <w:sz w:val="21"/>
              </w:rPr>
            </w:pPr>
          </w:p>
        </w:tc>
        <w:tc>
          <w:tcPr>
            <w:tcW w:w="709" w:type="dxa"/>
            <w:vMerge w:val="continue"/>
            <w:tcBorders>
              <w:top w:val="nil"/>
            </w:tcBorders>
            <w:vAlign w:val="top"/>
          </w:tcPr>
          <w:p>
            <w:pPr>
              <w:jc w:val="left"/>
              <w:rPr>
                <w:rFonts w:ascii="Arial"/>
                <w:b w:val="0"/>
                <w:bCs w:val="0"/>
                <w:sz w:val="21"/>
              </w:rPr>
            </w:pPr>
          </w:p>
        </w:tc>
        <w:tc>
          <w:tcPr>
            <w:tcW w:w="510" w:type="dxa"/>
            <w:vMerge w:val="continue"/>
            <w:tcBorders>
              <w:top w:val="nil"/>
            </w:tcBorders>
            <w:textDirection w:val="tbRlV"/>
            <w:vAlign w:val="top"/>
          </w:tcPr>
          <w:p>
            <w:pPr>
              <w:jc w:val="left"/>
              <w:rPr>
                <w:rFonts w:ascii="Arial"/>
                <w:b w:val="0"/>
                <w:bCs w:val="0"/>
                <w:sz w:val="21"/>
              </w:rPr>
            </w:pPr>
          </w:p>
        </w:tc>
        <w:tc>
          <w:tcPr>
            <w:tcW w:w="660" w:type="dxa"/>
            <w:vMerge w:val="continue"/>
            <w:tcBorders>
              <w:top w:val="nil"/>
            </w:tcBorders>
            <w:vAlign w:val="top"/>
          </w:tcPr>
          <w:p>
            <w:pPr>
              <w:jc w:val="left"/>
              <w:rPr>
                <w:rFonts w:ascii="Arial"/>
                <w:b w:val="0"/>
                <w:bCs w:val="0"/>
                <w:sz w:val="21"/>
              </w:rPr>
            </w:pPr>
          </w:p>
        </w:tc>
        <w:tc>
          <w:tcPr>
            <w:tcW w:w="639" w:type="dxa"/>
            <w:vMerge w:val="continue"/>
            <w:tcBorders>
              <w:top w:val="nil"/>
            </w:tcBorders>
            <w:vAlign w:val="top"/>
          </w:tcPr>
          <w:p>
            <w:pPr>
              <w:jc w:val="left"/>
              <w:rPr>
                <w:rFonts w:ascii="Arial"/>
                <w:b w:val="0"/>
                <w:bCs w:val="0"/>
                <w:sz w:val="21"/>
              </w:rPr>
            </w:pPr>
          </w:p>
        </w:tc>
        <w:tc>
          <w:tcPr>
            <w:tcW w:w="580" w:type="dxa"/>
            <w:vMerge w:val="continue"/>
            <w:tcBorders>
              <w:top w:val="nil"/>
            </w:tcBorders>
            <w:vAlign w:val="top"/>
          </w:tcPr>
          <w:p>
            <w:pPr>
              <w:jc w:val="left"/>
              <w:rPr>
                <w:rFonts w:ascii="Arial"/>
                <w:b w:val="0"/>
                <w:bCs w:val="0"/>
                <w:sz w:val="21"/>
              </w:rPr>
            </w:pPr>
          </w:p>
        </w:tc>
        <w:tc>
          <w:tcPr>
            <w:tcW w:w="440" w:type="dxa"/>
            <w:vMerge w:val="continue"/>
            <w:tcBorders>
              <w:top w:val="nil"/>
            </w:tcBorders>
            <w:textDirection w:val="tbRlV"/>
            <w:vAlign w:val="top"/>
          </w:tcPr>
          <w:p>
            <w:pPr>
              <w:jc w:val="left"/>
              <w:rPr>
                <w:rFonts w:ascii="Arial"/>
                <w:b w:val="0"/>
                <w:bCs w:val="0"/>
                <w:sz w:val="21"/>
              </w:rPr>
            </w:pPr>
          </w:p>
        </w:tc>
        <w:tc>
          <w:tcPr>
            <w:tcW w:w="599" w:type="dxa"/>
            <w:vMerge w:val="continue"/>
            <w:tcBorders>
              <w:top w:val="nil"/>
            </w:tcBorders>
            <w:vAlign w:val="top"/>
          </w:tcPr>
          <w:p>
            <w:pPr>
              <w:jc w:val="left"/>
              <w:rPr>
                <w:rFonts w:ascii="Arial"/>
                <w:b w:val="0"/>
                <w:bCs w:val="0"/>
                <w:sz w:val="21"/>
              </w:rPr>
            </w:pPr>
          </w:p>
        </w:tc>
        <w:tc>
          <w:tcPr>
            <w:tcW w:w="460" w:type="dxa"/>
            <w:vMerge w:val="continue"/>
            <w:tcBorders>
              <w:top w:val="nil"/>
            </w:tcBorders>
            <w:textDirection w:val="tbRlV"/>
            <w:vAlign w:val="top"/>
          </w:tcPr>
          <w:p>
            <w:pPr>
              <w:jc w:val="left"/>
              <w:rPr>
                <w:rFonts w:ascii="Arial"/>
                <w:b w:val="0"/>
                <w:bCs w:val="0"/>
                <w:sz w:val="21"/>
              </w:rPr>
            </w:pPr>
          </w:p>
        </w:tc>
        <w:tc>
          <w:tcPr>
            <w:tcW w:w="480" w:type="dxa"/>
            <w:vMerge w:val="continue"/>
            <w:tcBorders>
              <w:top w:val="nil"/>
            </w:tcBorders>
            <w:textDirection w:val="tbRlV"/>
            <w:vAlign w:val="top"/>
          </w:tcPr>
          <w:p>
            <w:pPr>
              <w:jc w:val="left"/>
              <w:rPr>
                <w:rFonts w:ascii="Arial"/>
                <w:b w:val="0"/>
                <w:bCs w:val="0"/>
                <w:sz w:val="21"/>
              </w:rPr>
            </w:pPr>
          </w:p>
        </w:tc>
        <w:tc>
          <w:tcPr>
            <w:tcW w:w="490" w:type="dxa"/>
            <w:vMerge w:val="continue"/>
            <w:tcBorders>
              <w:top w:val="nil"/>
            </w:tcBorders>
            <w:textDirection w:val="tbRlV"/>
            <w:vAlign w:val="top"/>
          </w:tcPr>
          <w:p>
            <w:pPr>
              <w:jc w:val="left"/>
              <w:rPr>
                <w:rFonts w:ascii="Arial"/>
                <w:b w:val="0"/>
                <w:bCs w:val="0"/>
                <w:sz w:val="21"/>
              </w:rPr>
            </w:pPr>
          </w:p>
        </w:tc>
        <w:tc>
          <w:tcPr>
            <w:tcW w:w="500" w:type="dxa"/>
            <w:vMerge w:val="continue"/>
            <w:tcBorders>
              <w:top w:val="nil"/>
            </w:tcBorders>
            <w:textDirection w:val="tbRlV"/>
            <w:vAlign w:val="top"/>
          </w:tcPr>
          <w:p>
            <w:pPr>
              <w:jc w:val="left"/>
              <w:rPr>
                <w:rFonts w:ascii="Arial"/>
                <w:b w:val="0"/>
                <w:bCs w:val="0"/>
                <w:sz w:val="21"/>
              </w:rPr>
            </w:pPr>
          </w:p>
        </w:tc>
        <w:tc>
          <w:tcPr>
            <w:tcW w:w="589" w:type="dxa"/>
            <w:vMerge w:val="continue"/>
            <w:tcBorders>
              <w:top w:val="nil"/>
            </w:tcBorders>
            <w:vAlign w:val="top"/>
          </w:tcPr>
          <w:p>
            <w:pPr>
              <w:jc w:val="left"/>
              <w:rPr>
                <w:rFonts w:ascii="Arial"/>
                <w:b w:val="0"/>
                <w:bCs w:val="0"/>
                <w:sz w:val="21"/>
              </w:rPr>
            </w:pPr>
          </w:p>
        </w:tc>
        <w:tc>
          <w:tcPr>
            <w:tcW w:w="550" w:type="dxa"/>
            <w:vMerge w:val="continue"/>
            <w:tcBorders>
              <w:top w:val="nil"/>
            </w:tcBorders>
            <w:vAlign w:val="top"/>
          </w:tcPr>
          <w:p>
            <w:pPr>
              <w:jc w:val="left"/>
              <w:rPr>
                <w:rFonts w:ascii="Arial"/>
                <w:b w:val="0"/>
                <w:bCs w:val="0"/>
                <w:sz w:val="21"/>
              </w:rPr>
            </w:pPr>
          </w:p>
        </w:tc>
        <w:tc>
          <w:tcPr>
            <w:tcW w:w="700" w:type="dxa"/>
            <w:vMerge w:val="continue"/>
            <w:tcBorders>
              <w:top w:val="nil"/>
            </w:tcBorders>
            <w:vAlign w:val="top"/>
          </w:tcPr>
          <w:p>
            <w:pPr>
              <w:jc w:val="left"/>
              <w:rPr>
                <w:rFonts w:ascii="Arial"/>
                <w:b w:val="0"/>
                <w:bCs w:val="0"/>
                <w:sz w:val="21"/>
              </w:rPr>
            </w:pPr>
          </w:p>
        </w:tc>
        <w:tc>
          <w:tcPr>
            <w:tcW w:w="599" w:type="dxa"/>
            <w:vMerge w:val="continue"/>
            <w:tcBorders>
              <w:top w:val="nil"/>
            </w:tcBorders>
            <w:vAlign w:val="top"/>
          </w:tcPr>
          <w:p>
            <w:pPr>
              <w:jc w:val="left"/>
              <w:rPr>
                <w:rFonts w:ascii="Arial"/>
                <w:b w:val="0"/>
                <w:bCs w:val="0"/>
                <w:sz w:val="21"/>
              </w:rPr>
            </w:pPr>
          </w:p>
        </w:tc>
        <w:tc>
          <w:tcPr>
            <w:tcW w:w="420" w:type="dxa"/>
            <w:textDirection w:val="tbRlV"/>
            <w:vAlign w:val="top"/>
          </w:tcPr>
          <w:p>
            <w:pPr>
              <w:spacing w:before="114" w:line="216" w:lineRule="auto"/>
              <w:ind w:left="391"/>
              <w:jc w:val="left"/>
              <w:rPr>
                <w:rFonts w:ascii="宋体" w:hAnsi="宋体" w:eastAsia="宋体" w:cs="宋体"/>
                <w:b w:val="0"/>
                <w:bCs w:val="0"/>
                <w:sz w:val="18"/>
                <w:szCs w:val="18"/>
              </w:rPr>
            </w:pPr>
            <w:r>
              <w:rPr>
                <w:rFonts w:ascii="宋体" w:hAnsi="宋体" w:eastAsia="宋体" w:cs="宋体"/>
                <w:b w:val="0"/>
                <w:bCs w:val="0"/>
                <w:spacing w:val="1"/>
                <w:sz w:val="18"/>
                <w:szCs w:val="18"/>
              </w:rPr>
              <w:t>人数</w:t>
            </w:r>
          </w:p>
        </w:tc>
        <w:tc>
          <w:tcPr>
            <w:tcW w:w="490" w:type="dxa"/>
            <w:textDirection w:val="tbRlV"/>
            <w:vAlign w:val="top"/>
          </w:tcPr>
          <w:p>
            <w:pPr>
              <w:spacing w:before="153" w:line="217" w:lineRule="auto"/>
              <w:ind w:left="23"/>
              <w:jc w:val="left"/>
              <w:rPr>
                <w:rFonts w:ascii="宋体" w:hAnsi="宋体" w:eastAsia="宋体" w:cs="宋体"/>
                <w:b w:val="0"/>
                <w:bCs w:val="0"/>
                <w:sz w:val="18"/>
                <w:szCs w:val="18"/>
              </w:rPr>
            </w:pPr>
            <w:r>
              <w:rPr>
                <w:rFonts w:ascii="宋体" w:hAnsi="宋体" w:eastAsia="宋体" w:cs="宋体"/>
                <w:b w:val="0"/>
                <w:bCs w:val="0"/>
                <w:spacing w:val="11"/>
                <w:sz w:val="18"/>
                <w:szCs w:val="18"/>
              </w:rPr>
              <w:t>其中残疾人</w:t>
            </w:r>
          </w:p>
        </w:tc>
        <w:tc>
          <w:tcPr>
            <w:tcW w:w="769" w:type="dxa"/>
            <w:vMerge w:val="continue"/>
            <w:tcBorders>
              <w:top w:val="nil"/>
            </w:tcBorders>
            <w:vAlign w:val="top"/>
          </w:tcPr>
          <w:p>
            <w:pPr>
              <w:jc w:val="left"/>
              <w:rPr>
                <w:rFonts w:ascii="Arial"/>
                <w:b w:val="0"/>
                <w:bCs w:val="0"/>
                <w:sz w:val="21"/>
              </w:rPr>
            </w:pPr>
          </w:p>
        </w:tc>
        <w:tc>
          <w:tcPr>
            <w:tcW w:w="779" w:type="dxa"/>
            <w:vMerge w:val="continue"/>
            <w:tcBorders>
              <w:top w:val="nil"/>
            </w:tcBorders>
            <w:vAlign w:val="top"/>
          </w:tcPr>
          <w:p>
            <w:pPr>
              <w:jc w:val="left"/>
              <w:rPr>
                <w:rFonts w:ascii="Arial"/>
                <w:b w:val="0"/>
                <w:bCs w:val="0"/>
                <w:sz w:val="21"/>
              </w:rPr>
            </w:pPr>
          </w:p>
        </w:tc>
        <w:tc>
          <w:tcPr>
            <w:tcW w:w="689" w:type="dxa"/>
            <w:vMerge w:val="continue"/>
            <w:tcBorders>
              <w:top w:val="nil"/>
            </w:tcBorders>
            <w:vAlign w:val="top"/>
          </w:tcPr>
          <w:p>
            <w:pPr>
              <w:jc w:val="left"/>
              <w:rPr>
                <w:rFonts w:ascii="Arial"/>
                <w:b w:val="0"/>
                <w:bCs w:val="0"/>
                <w:sz w:val="21"/>
              </w:rPr>
            </w:pPr>
          </w:p>
        </w:tc>
        <w:tc>
          <w:tcPr>
            <w:tcW w:w="689" w:type="dxa"/>
            <w:vMerge w:val="continue"/>
            <w:tcBorders>
              <w:top w:val="nil"/>
            </w:tcBorders>
            <w:vAlign w:val="top"/>
          </w:tcPr>
          <w:p>
            <w:pPr>
              <w:jc w:val="left"/>
              <w:rPr>
                <w:rFonts w:ascii="Arial"/>
                <w:b w:val="0"/>
                <w:bCs w:val="0"/>
                <w:sz w:val="21"/>
              </w:rPr>
            </w:pPr>
          </w:p>
        </w:tc>
        <w:tc>
          <w:tcPr>
            <w:tcW w:w="674" w:type="dxa"/>
            <w:vMerge w:val="continue"/>
            <w:tcBorders>
              <w:top w:val="nil"/>
            </w:tcBorders>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15" w:type="dxa"/>
            <w:vAlign w:val="top"/>
          </w:tcPr>
          <w:p>
            <w:pPr>
              <w:jc w:val="left"/>
              <w:rPr>
                <w:rFonts w:ascii="Arial"/>
                <w:b w:val="0"/>
                <w:bCs w:val="0"/>
                <w:sz w:val="21"/>
              </w:rPr>
            </w:pPr>
          </w:p>
        </w:tc>
        <w:tc>
          <w:tcPr>
            <w:tcW w:w="579" w:type="dxa"/>
            <w:vAlign w:val="top"/>
          </w:tcPr>
          <w:p>
            <w:pPr>
              <w:jc w:val="left"/>
              <w:rPr>
                <w:rFonts w:ascii="Arial"/>
                <w:b w:val="0"/>
                <w:bCs w:val="0"/>
                <w:sz w:val="21"/>
              </w:rPr>
            </w:pPr>
          </w:p>
        </w:tc>
        <w:tc>
          <w:tcPr>
            <w:tcW w:w="709" w:type="dxa"/>
            <w:vAlign w:val="top"/>
          </w:tcPr>
          <w:p>
            <w:pPr>
              <w:jc w:val="left"/>
              <w:rPr>
                <w:rFonts w:ascii="Arial"/>
                <w:b w:val="0"/>
                <w:bCs w:val="0"/>
                <w:sz w:val="21"/>
              </w:rPr>
            </w:pPr>
          </w:p>
        </w:tc>
        <w:tc>
          <w:tcPr>
            <w:tcW w:w="510" w:type="dxa"/>
            <w:vAlign w:val="top"/>
          </w:tcPr>
          <w:p>
            <w:pPr>
              <w:jc w:val="left"/>
              <w:rPr>
                <w:rFonts w:ascii="Arial"/>
                <w:b w:val="0"/>
                <w:bCs w:val="0"/>
                <w:sz w:val="21"/>
              </w:rPr>
            </w:pPr>
          </w:p>
        </w:tc>
        <w:tc>
          <w:tcPr>
            <w:tcW w:w="660" w:type="dxa"/>
            <w:vAlign w:val="top"/>
          </w:tcPr>
          <w:p>
            <w:pPr>
              <w:jc w:val="left"/>
              <w:rPr>
                <w:rFonts w:ascii="Arial"/>
                <w:b w:val="0"/>
                <w:bCs w:val="0"/>
                <w:sz w:val="21"/>
              </w:rPr>
            </w:pPr>
          </w:p>
        </w:tc>
        <w:tc>
          <w:tcPr>
            <w:tcW w:w="639" w:type="dxa"/>
            <w:vAlign w:val="top"/>
          </w:tcPr>
          <w:p>
            <w:pPr>
              <w:jc w:val="left"/>
              <w:rPr>
                <w:rFonts w:ascii="Arial"/>
                <w:b w:val="0"/>
                <w:bCs w:val="0"/>
                <w:sz w:val="21"/>
              </w:rPr>
            </w:pPr>
          </w:p>
        </w:tc>
        <w:tc>
          <w:tcPr>
            <w:tcW w:w="580" w:type="dxa"/>
            <w:vAlign w:val="top"/>
          </w:tcPr>
          <w:p>
            <w:pPr>
              <w:jc w:val="left"/>
              <w:rPr>
                <w:rFonts w:ascii="Arial"/>
                <w:b w:val="0"/>
                <w:bCs w:val="0"/>
                <w:sz w:val="21"/>
              </w:rPr>
            </w:pPr>
          </w:p>
        </w:tc>
        <w:tc>
          <w:tcPr>
            <w:tcW w:w="44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60" w:type="dxa"/>
            <w:vAlign w:val="top"/>
          </w:tcPr>
          <w:p>
            <w:pPr>
              <w:jc w:val="left"/>
              <w:rPr>
                <w:rFonts w:ascii="Arial"/>
                <w:b w:val="0"/>
                <w:bCs w:val="0"/>
                <w:sz w:val="21"/>
              </w:rPr>
            </w:pPr>
          </w:p>
        </w:tc>
        <w:tc>
          <w:tcPr>
            <w:tcW w:w="48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500" w:type="dxa"/>
            <w:vAlign w:val="top"/>
          </w:tcPr>
          <w:p>
            <w:pPr>
              <w:jc w:val="left"/>
              <w:rPr>
                <w:rFonts w:ascii="Arial"/>
                <w:b w:val="0"/>
                <w:bCs w:val="0"/>
                <w:sz w:val="21"/>
              </w:rPr>
            </w:pPr>
          </w:p>
        </w:tc>
        <w:tc>
          <w:tcPr>
            <w:tcW w:w="589" w:type="dxa"/>
            <w:vAlign w:val="top"/>
          </w:tcPr>
          <w:p>
            <w:pPr>
              <w:jc w:val="left"/>
              <w:rPr>
                <w:rFonts w:ascii="Arial"/>
                <w:b w:val="0"/>
                <w:bCs w:val="0"/>
                <w:sz w:val="21"/>
              </w:rPr>
            </w:pPr>
          </w:p>
        </w:tc>
        <w:tc>
          <w:tcPr>
            <w:tcW w:w="550" w:type="dxa"/>
            <w:vAlign w:val="top"/>
          </w:tcPr>
          <w:p>
            <w:pPr>
              <w:jc w:val="left"/>
              <w:rPr>
                <w:rFonts w:ascii="Arial"/>
                <w:b w:val="0"/>
                <w:bCs w:val="0"/>
                <w:sz w:val="21"/>
              </w:rPr>
            </w:pPr>
          </w:p>
        </w:tc>
        <w:tc>
          <w:tcPr>
            <w:tcW w:w="70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2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769" w:type="dxa"/>
            <w:vAlign w:val="top"/>
          </w:tcPr>
          <w:p>
            <w:pPr>
              <w:jc w:val="left"/>
              <w:rPr>
                <w:rFonts w:ascii="Arial"/>
                <w:b w:val="0"/>
                <w:bCs w:val="0"/>
                <w:sz w:val="21"/>
              </w:rPr>
            </w:pPr>
          </w:p>
        </w:tc>
        <w:tc>
          <w:tcPr>
            <w:tcW w:w="77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7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15" w:type="dxa"/>
            <w:vAlign w:val="top"/>
          </w:tcPr>
          <w:p>
            <w:pPr>
              <w:jc w:val="left"/>
              <w:rPr>
                <w:rFonts w:ascii="Arial"/>
                <w:b w:val="0"/>
                <w:bCs w:val="0"/>
                <w:sz w:val="21"/>
              </w:rPr>
            </w:pPr>
          </w:p>
        </w:tc>
        <w:tc>
          <w:tcPr>
            <w:tcW w:w="579" w:type="dxa"/>
            <w:vAlign w:val="top"/>
          </w:tcPr>
          <w:p>
            <w:pPr>
              <w:jc w:val="left"/>
              <w:rPr>
                <w:rFonts w:ascii="Arial"/>
                <w:b w:val="0"/>
                <w:bCs w:val="0"/>
                <w:sz w:val="21"/>
              </w:rPr>
            </w:pPr>
          </w:p>
        </w:tc>
        <w:tc>
          <w:tcPr>
            <w:tcW w:w="709" w:type="dxa"/>
            <w:vAlign w:val="top"/>
          </w:tcPr>
          <w:p>
            <w:pPr>
              <w:jc w:val="left"/>
              <w:rPr>
                <w:rFonts w:ascii="Arial"/>
                <w:b w:val="0"/>
                <w:bCs w:val="0"/>
                <w:sz w:val="21"/>
              </w:rPr>
            </w:pPr>
          </w:p>
        </w:tc>
        <w:tc>
          <w:tcPr>
            <w:tcW w:w="510" w:type="dxa"/>
            <w:vAlign w:val="top"/>
          </w:tcPr>
          <w:p>
            <w:pPr>
              <w:jc w:val="left"/>
              <w:rPr>
                <w:rFonts w:ascii="Arial"/>
                <w:b w:val="0"/>
                <w:bCs w:val="0"/>
                <w:sz w:val="21"/>
              </w:rPr>
            </w:pPr>
          </w:p>
        </w:tc>
        <w:tc>
          <w:tcPr>
            <w:tcW w:w="660" w:type="dxa"/>
            <w:vAlign w:val="top"/>
          </w:tcPr>
          <w:p>
            <w:pPr>
              <w:jc w:val="left"/>
              <w:rPr>
                <w:rFonts w:ascii="Arial"/>
                <w:b w:val="0"/>
                <w:bCs w:val="0"/>
                <w:sz w:val="21"/>
              </w:rPr>
            </w:pPr>
          </w:p>
        </w:tc>
        <w:tc>
          <w:tcPr>
            <w:tcW w:w="639" w:type="dxa"/>
            <w:vAlign w:val="top"/>
          </w:tcPr>
          <w:p>
            <w:pPr>
              <w:jc w:val="left"/>
              <w:rPr>
                <w:rFonts w:ascii="Arial"/>
                <w:b w:val="0"/>
                <w:bCs w:val="0"/>
                <w:sz w:val="21"/>
              </w:rPr>
            </w:pPr>
          </w:p>
        </w:tc>
        <w:tc>
          <w:tcPr>
            <w:tcW w:w="580" w:type="dxa"/>
            <w:vAlign w:val="top"/>
          </w:tcPr>
          <w:p>
            <w:pPr>
              <w:jc w:val="left"/>
              <w:rPr>
                <w:rFonts w:ascii="Arial"/>
                <w:b w:val="0"/>
                <w:bCs w:val="0"/>
                <w:sz w:val="21"/>
              </w:rPr>
            </w:pPr>
          </w:p>
        </w:tc>
        <w:tc>
          <w:tcPr>
            <w:tcW w:w="44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60" w:type="dxa"/>
            <w:vAlign w:val="top"/>
          </w:tcPr>
          <w:p>
            <w:pPr>
              <w:jc w:val="left"/>
              <w:rPr>
                <w:rFonts w:ascii="Arial"/>
                <w:b w:val="0"/>
                <w:bCs w:val="0"/>
                <w:sz w:val="21"/>
              </w:rPr>
            </w:pPr>
          </w:p>
        </w:tc>
        <w:tc>
          <w:tcPr>
            <w:tcW w:w="48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500" w:type="dxa"/>
            <w:vAlign w:val="top"/>
          </w:tcPr>
          <w:p>
            <w:pPr>
              <w:jc w:val="left"/>
              <w:rPr>
                <w:rFonts w:ascii="Arial"/>
                <w:b w:val="0"/>
                <w:bCs w:val="0"/>
                <w:sz w:val="21"/>
              </w:rPr>
            </w:pPr>
          </w:p>
        </w:tc>
        <w:tc>
          <w:tcPr>
            <w:tcW w:w="589" w:type="dxa"/>
            <w:vAlign w:val="top"/>
          </w:tcPr>
          <w:p>
            <w:pPr>
              <w:jc w:val="left"/>
              <w:rPr>
                <w:rFonts w:ascii="Arial"/>
                <w:b w:val="0"/>
                <w:bCs w:val="0"/>
                <w:sz w:val="21"/>
              </w:rPr>
            </w:pPr>
          </w:p>
        </w:tc>
        <w:tc>
          <w:tcPr>
            <w:tcW w:w="550" w:type="dxa"/>
            <w:vAlign w:val="top"/>
          </w:tcPr>
          <w:p>
            <w:pPr>
              <w:jc w:val="left"/>
              <w:rPr>
                <w:rFonts w:ascii="Arial"/>
                <w:b w:val="0"/>
                <w:bCs w:val="0"/>
                <w:sz w:val="21"/>
              </w:rPr>
            </w:pPr>
          </w:p>
        </w:tc>
        <w:tc>
          <w:tcPr>
            <w:tcW w:w="70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2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769" w:type="dxa"/>
            <w:vAlign w:val="top"/>
          </w:tcPr>
          <w:p>
            <w:pPr>
              <w:jc w:val="left"/>
              <w:rPr>
                <w:rFonts w:ascii="Arial"/>
                <w:b w:val="0"/>
                <w:bCs w:val="0"/>
                <w:sz w:val="21"/>
              </w:rPr>
            </w:pPr>
          </w:p>
        </w:tc>
        <w:tc>
          <w:tcPr>
            <w:tcW w:w="77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7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15" w:type="dxa"/>
            <w:vAlign w:val="top"/>
          </w:tcPr>
          <w:p>
            <w:pPr>
              <w:jc w:val="left"/>
              <w:rPr>
                <w:rFonts w:ascii="Arial"/>
                <w:b w:val="0"/>
                <w:bCs w:val="0"/>
                <w:sz w:val="21"/>
              </w:rPr>
            </w:pPr>
          </w:p>
        </w:tc>
        <w:tc>
          <w:tcPr>
            <w:tcW w:w="579" w:type="dxa"/>
            <w:vAlign w:val="top"/>
          </w:tcPr>
          <w:p>
            <w:pPr>
              <w:jc w:val="left"/>
              <w:rPr>
                <w:rFonts w:ascii="Arial"/>
                <w:b w:val="0"/>
                <w:bCs w:val="0"/>
                <w:sz w:val="21"/>
              </w:rPr>
            </w:pPr>
          </w:p>
        </w:tc>
        <w:tc>
          <w:tcPr>
            <w:tcW w:w="709" w:type="dxa"/>
            <w:vAlign w:val="top"/>
          </w:tcPr>
          <w:p>
            <w:pPr>
              <w:jc w:val="left"/>
              <w:rPr>
                <w:rFonts w:ascii="Arial"/>
                <w:b w:val="0"/>
                <w:bCs w:val="0"/>
                <w:sz w:val="21"/>
              </w:rPr>
            </w:pPr>
          </w:p>
        </w:tc>
        <w:tc>
          <w:tcPr>
            <w:tcW w:w="510" w:type="dxa"/>
            <w:vAlign w:val="top"/>
          </w:tcPr>
          <w:p>
            <w:pPr>
              <w:jc w:val="left"/>
              <w:rPr>
                <w:rFonts w:ascii="Arial"/>
                <w:b w:val="0"/>
                <w:bCs w:val="0"/>
                <w:sz w:val="21"/>
              </w:rPr>
            </w:pPr>
          </w:p>
        </w:tc>
        <w:tc>
          <w:tcPr>
            <w:tcW w:w="660" w:type="dxa"/>
            <w:vAlign w:val="top"/>
          </w:tcPr>
          <w:p>
            <w:pPr>
              <w:jc w:val="left"/>
              <w:rPr>
                <w:rFonts w:ascii="Arial"/>
                <w:b w:val="0"/>
                <w:bCs w:val="0"/>
                <w:sz w:val="21"/>
              </w:rPr>
            </w:pPr>
          </w:p>
        </w:tc>
        <w:tc>
          <w:tcPr>
            <w:tcW w:w="639" w:type="dxa"/>
            <w:vAlign w:val="top"/>
          </w:tcPr>
          <w:p>
            <w:pPr>
              <w:jc w:val="left"/>
              <w:rPr>
                <w:rFonts w:ascii="Arial"/>
                <w:b w:val="0"/>
                <w:bCs w:val="0"/>
                <w:sz w:val="21"/>
              </w:rPr>
            </w:pPr>
          </w:p>
        </w:tc>
        <w:tc>
          <w:tcPr>
            <w:tcW w:w="580" w:type="dxa"/>
            <w:vAlign w:val="top"/>
          </w:tcPr>
          <w:p>
            <w:pPr>
              <w:jc w:val="left"/>
              <w:rPr>
                <w:rFonts w:ascii="Arial"/>
                <w:b w:val="0"/>
                <w:bCs w:val="0"/>
                <w:sz w:val="21"/>
              </w:rPr>
            </w:pPr>
          </w:p>
        </w:tc>
        <w:tc>
          <w:tcPr>
            <w:tcW w:w="44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60" w:type="dxa"/>
            <w:vAlign w:val="top"/>
          </w:tcPr>
          <w:p>
            <w:pPr>
              <w:jc w:val="left"/>
              <w:rPr>
                <w:rFonts w:ascii="Arial"/>
                <w:b w:val="0"/>
                <w:bCs w:val="0"/>
                <w:sz w:val="21"/>
              </w:rPr>
            </w:pPr>
          </w:p>
        </w:tc>
        <w:tc>
          <w:tcPr>
            <w:tcW w:w="48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500" w:type="dxa"/>
            <w:vAlign w:val="top"/>
          </w:tcPr>
          <w:p>
            <w:pPr>
              <w:jc w:val="left"/>
              <w:rPr>
                <w:rFonts w:ascii="Arial"/>
                <w:b w:val="0"/>
                <w:bCs w:val="0"/>
                <w:sz w:val="21"/>
              </w:rPr>
            </w:pPr>
          </w:p>
        </w:tc>
        <w:tc>
          <w:tcPr>
            <w:tcW w:w="589" w:type="dxa"/>
            <w:vAlign w:val="top"/>
          </w:tcPr>
          <w:p>
            <w:pPr>
              <w:jc w:val="left"/>
              <w:rPr>
                <w:rFonts w:ascii="Arial"/>
                <w:b w:val="0"/>
                <w:bCs w:val="0"/>
                <w:sz w:val="21"/>
              </w:rPr>
            </w:pPr>
          </w:p>
        </w:tc>
        <w:tc>
          <w:tcPr>
            <w:tcW w:w="550" w:type="dxa"/>
            <w:vAlign w:val="top"/>
          </w:tcPr>
          <w:p>
            <w:pPr>
              <w:jc w:val="left"/>
              <w:rPr>
                <w:rFonts w:ascii="Arial"/>
                <w:b w:val="0"/>
                <w:bCs w:val="0"/>
                <w:sz w:val="21"/>
              </w:rPr>
            </w:pPr>
          </w:p>
        </w:tc>
        <w:tc>
          <w:tcPr>
            <w:tcW w:w="70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2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769" w:type="dxa"/>
            <w:vAlign w:val="top"/>
          </w:tcPr>
          <w:p>
            <w:pPr>
              <w:jc w:val="left"/>
              <w:rPr>
                <w:rFonts w:ascii="Arial"/>
                <w:b w:val="0"/>
                <w:bCs w:val="0"/>
                <w:sz w:val="21"/>
              </w:rPr>
            </w:pPr>
          </w:p>
        </w:tc>
        <w:tc>
          <w:tcPr>
            <w:tcW w:w="77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7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15" w:type="dxa"/>
            <w:vAlign w:val="top"/>
          </w:tcPr>
          <w:p>
            <w:pPr>
              <w:jc w:val="left"/>
              <w:rPr>
                <w:rFonts w:ascii="Arial"/>
                <w:b w:val="0"/>
                <w:bCs w:val="0"/>
                <w:sz w:val="21"/>
              </w:rPr>
            </w:pPr>
          </w:p>
        </w:tc>
        <w:tc>
          <w:tcPr>
            <w:tcW w:w="579" w:type="dxa"/>
            <w:vAlign w:val="top"/>
          </w:tcPr>
          <w:p>
            <w:pPr>
              <w:jc w:val="left"/>
              <w:rPr>
                <w:rFonts w:ascii="Arial"/>
                <w:b w:val="0"/>
                <w:bCs w:val="0"/>
                <w:sz w:val="21"/>
              </w:rPr>
            </w:pPr>
          </w:p>
        </w:tc>
        <w:tc>
          <w:tcPr>
            <w:tcW w:w="709" w:type="dxa"/>
            <w:vAlign w:val="top"/>
          </w:tcPr>
          <w:p>
            <w:pPr>
              <w:jc w:val="left"/>
              <w:rPr>
                <w:rFonts w:ascii="Arial"/>
                <w:b w:val="0"/>
                <w:bCs w:val="0"/>
                <w:sz w:val="21"/>
              </w:rPr>
            </w:pPr>
          </w:p>
        </w:tc>
        <w:tc>
          <w:tcPr>
            <w:tcW w:w="510" w:type="dxa"/>
            <w:vAlign w:val="top"/>
          </w:tcPr>
          <w:p>
            <w:pPr>
              <w:jc w:val="left"/>
              <w:rPr>
                <w:rFonts w:ascii="Arial"/>
                <w:b w:val="0"/>
                <w:bCs w:val="0"/>
                <w:sz w:val="21"/>
              </w:rPr>
            </w:pPr>
          </w:p>
        </w:tc>
        <w:tc>
          <w:tcPr>
            <w:tcW w:w="660" w:type="dxa"/>
            <w:vAlign w:val="top"/>
          </w:tcPr>
          <w:p>
            <w:pPr>
              <w:jc w:val="left"/>
              <w:rPr>
                <w:rFonts w:ascii="Arial"/>
                <w:b w:val="0"/>
                <w:bCs w:val="0"/>
                <w:sz w:val="21"/>
              </w:rPr>
            </w:pPr>
          </w:p>
        </w:tc>
        <w:tc>
          <w:tcPr>
            <w:tcW w:w="639" w:type="dxa"/>
            <w:vAlign w:val="top"/>
          </w:tcPr>
          <w:p>
            <w:pPr>
              <w:jc w:val="left"/>
              <w:rPr>
                <w:rFonts w:ascii="Arial"/>
                <w:b w:val="0"/>
                <w:bCs w:val="0"/>
                <w:sz w:val="21"/>
              </w:rPr>
            </w:pPr>
          </w:p>
        </w:tc>
        <w:tc>
          <w:tcPr>
            <w:tcW w:w="580" w:type="dxa"/>
            <w:vAlign w:val="top"/>
          </w:tcPr>
          <w:p>
            <w:pPr>
              <w:jc w:val="left"/>
              <w:rPr>
                <w:rFonts w:ascii="Arial"/>
                <w:b w:val="0"/>
                <w:bCs w:val="0"/>
                <w:sz w:val="21"/>
              </w:rPr>
            </w:pPr>
          </w:p>
        </w:tc>
        <w:tc>
          <w:tcPr>
            <w:tcW w:w="44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60" w:type="dxa"/>
            <w:vAlign w:val="top"/>
          </w:tcPr>
          <w:p>
            <w:pPr>
              <w:jc w:val="left"/>
              <w:rPr>
                <w:rFonts w:ascii="Arial"/>
                <w:b w:val="0"/>
                <w:bCs w:val="0"/>
                <w:sz w:val="21"/>
              </w:rPr>
            </w:pPr>
          </w:p>
        </w:tc>
        <w:tc>
          <w:tcPr>
            <w:tcW w:w="48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500" w:type="dxa"/>
            <w:vAlign w:val="top"/>
          </w:tcPr>
          <w:p>
            <w:pPr>
              <w:jc w:val="left"/>
              <w:rPr>
                <w:rFonts w:ascii="Arial"/>
                <w:b w:val="0"/>
                <w:bCs w:val="0"/>
                <w:sz w:val="21"/>
              </w:rPr>
            </w:pPr>
          </w:p>
        </w:tc>
        <w:tc>
          <w:tcPr>
            <w:tcW w:w="589" w:type="dxa"/>
            <w:vAlign w:val="top"/>
          </w:tcPr>
          <w:p>
            <w:pPr>
              <w:jc w:val="left"/>
              <w:rPr>
                <w:rFonts w:ascii="Arial"/>
                <w:b w:val="0"/>
                <w:bCs w:val="0"/>
                <w:sz w:val="21"/>
              </w:rPr>
            </w:pPr>
          </w:p>
        </w:tc>
        <w:tc>
          <w:tcPr>
            <w:tcW w:w="550" w:type="dxa"/>
            <w:vAlign w:val="top"/>
          </w:tcPr>
          <w:p>
            <w:pPr>
              <w:jc w:val="left"/>
              <w:rPr>
                <w:rFonts w:ascii="Arial"/>
                <w:b w:val="0"/>
                <w:bCs w:val="0"/>
                <w:sz w:val="21"/>
              </w:rPr>
            </w:pPr>
          </w:p>
        </w:tc>
        <w:tc>
          <w:tcPr>
            <w:tcW w:w="70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2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769" w:type="dxa"/>
            <w:vAlign w:val="top"/>
          </w:tcPr>
          <w:p>
            <w:pPr>
              <w:jc w:val="left"/>
              <w:rPr>
                <w:rFonts w:ascii="Arial"/>
                <w:b w:val="0"/>
                <w:bCs w:val="0"/>
                <w:sz w:val="21"/>
              </w:rPr>
            </w:pPr>
          </w:p>
        </w:tc>
        <w:tc>
          <w:tcPr>
            <w:tcW w:w="77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74" w:type="dxa"/>
            <w:vAlign w:val="top"/>
          </w:tcPr>
          <w:p>
            <w:pPr>
              <w:jc w:val="left"/>
              <w:rPr>
                <w:rFonts w:ascii="Arial"/>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15" w:type="dxa"/>
            <w:vAlign w:val="top"/>
          </w:tcPr>
          <w:p>
            <w:pPr>
              <w:jc w:val="left"/>
              <w:rPr>
                <w:rFonts w:ascii="Arial"/>
                <w:b w:val="0"/>
                <w:bCs w:val="0"/>
                <w:sz w:val="21"/>
              </w:rPr>
            </w:pPr>
          </w:p>
        </w:tc>
        <w:tc>
          <w:tcPr>
            <w:tcW w:w="579" w:type="dxa"/>
            <w:vAlign w:val="top"/>
          </w:tcPr>
          <w:p>
            <w:pPr>
              <w:jc w:val="left"/>
              <w:rPr>
                <w:rFonts w:ascii="Arial"/>
                <w:b w:val="0"/>
                <w:bCs w:val="0"/>
                <w:sz w:val="21"/>
              </w:rPr>
            </w:pPr>
          </w:p>
        </w:tc>
        <w:tc>
          <w:tcPr>
            <w:tcW w:w="709" w:type="dxa"/>
            <w:vAlign w:val="top"/>
          </w:tcPr>
          <w:p>
            <w:pPr>
              <w:jc w:val="left"/>
              <w:rPr>
                <w:rFonts w:ascii="Arial"/>
                <w:b w:val="0"/>
                <w:bCs w:val="0"/>
                <w:sz w:val="21"/>
              </w:rPr>
            </w:pPr>
          </w:p>
        </w:tc>
        <w:tc>
          <w:tcPr>
            <w:tcW w:w="510" w:type="dxa"/>
            <w:vAlign w:val="top"/>
          </w:tcPr>
          <w:p>
            <w:pPr>
              <w:jc w:val="left"/>
              <w:rPr>
                <w:rFonts w:ascii="Arial"/>
                <w:b w:val="0"/>
                <w:bCs w:val="0"/>
                <w:sz w:val="21"/>
              </w:rPr>
            </w:pPr>
          </w:p>
        </w:tc>
        <w:tc>
          <w:tcPr>
            <w:tcW w:w="660" w:type="dxa"/>
            <w:vAlign w:val="top"/>
          </w:tcPr>
          <w:p>
            <w:pPr>
              <w:jc w:val="left"/>
              <w:rPr>
                <w:rFonts w:ascii="Arial"/>
                <w:b w:val="0"/>
                <w:bCs w:val="0"/>
                <w:sz w:val="21"/>
              </w:rPr>
            </w:pPr>
          </w:p>
        </w:tc>
        <w:tc>
          <w:tcPr>
            <w:tcW w:w="639" w:type="dxa"/>
            <w:vAlign w:val="top"/>
          </w:tcPr>
          <w:p>
            <w:pPr>
              <w:jc w:val="left"/>
              <w:rPr>
                <w:rFonts w:ascii="Arial"/>
                <w:b w:val="0"/>
                <w:bCs w:val="0"/>
                <w:sz w:val="21"/>
              </w:rPr>
            </w:pPr>
          </w:p>
        </w:tc>
        <w:tc>
          <w:tcPr>
            <w:tcW w:w="580" w:type="dxa"/>
            <w:vAlign w:val="top"/>
          </w:tcPr>
          <w:p>
            <w:pPr>
              <w:jc w:val="left"/>
              <w:rPr>
                <w:rFonts w:ascii="Arial"/>
                <w:b w:val="0"/>
                <w:bCs w:val="0"/>
                <w:sz w:val="21"/>
              </w:rPr>
            </w:pPr>
          </w:p>
        </w:tc>
        <w:tc>
          <w:tcPr>
            <w:tcW w:w="44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60" w:type="dxa"/>
            <w:vAlign w:val="top"/>
          </w:tcPr>
          <w:p>
            <w:pPr>
              <w:jc w:val="left"/>
              <w:rPr>
                <w:rFonts w:ascii="Arial"/>
                <w:b w:val="0"/>
                <w:bCs w:val="0"/>
                <w:sz w:val="21"/>
              </w:rPr>
            </w:pPr>
          </w:p>
        </w:tc>
        <w:tc>
          <w:tcPr>
            <w:tcW w:w="48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500" w:type="dxa"/>
            <w:vAlign w:val="top"/>
          </w:tcPr>
          <w:p>
            <w:pPr>
              <w:jc w:val="left"/>
              <w:rPr>
                <w:rFonts w:ascii="Arial"/>
                <w:b w:val="0"/>
                <w:bCs w:val="0"/>
                <w:sz w:val="21"/>
              </w:rPr>
            </w:pPr>
          </w:p>
        </w:tc>
        <w:tc>
          <w:tcPr>
            <w:tcW w:w="589" w:type="dxa"/>
            <w:vAlign w:val="top"/>
          </w:tcPr>
          <w:p>
            <w:pPr>
              <w:jc w:val="left"/>
              <w:rPr>
                <w:rFonts w:ascii="Arial"/>
                <w:b w:val="0"/>
                <w:bCs w:val="0"/>
                <w:sz w:val="21"/>
              </w:rPr>
            </w:pPr>
          </w:p>
        </w:tc>
        <w:tc>
          <w:tcPr>
            <w:tcW w:w="550" w:type="dxa"/>
            <w:vAlign w:val="top"/>
          </w:tcPr>
          <w:p>
            <w:pPr>
              <w:jc w:val="left"/>
              <w:rPr>
                <w:rFonts w:ascii="Arial"/>
                <w:b w:val="0"/>
                <w:bCs w:val="0"/>
                <w:sz w:val="21"/>
              </w:rPr>
            </w:pPr>
          </w:p>
        </w:tc>
        <w:tc>
          <w:tcPr>
            <w:tcW w:w="700" w:type="dxa"/>
            <w:vAlign w:val="top"/>
          </w:tcPr>
          <w:p>
            <w:pPr>
              <w:jc w:val="left"/>
              <w:rPr>
                <w:rFonts w:ascii="Arial"/>
                <w:b w:val="0"/>
                <w:bCs w:val="0"/>
                <w:sz w:val="21"/>
              </w:rPr>
            </w:pPr>
          </w:p>
        </w:tc>
        <w:tc>
          <w:tcPr>
            <w:tcW w:w="599" w:type="dxa"/>
            <w:vAlign w:val="top"/>
          </w:tcPr>
          <w:p>
            <w:pPr>
              <w:jc w:val="left"/>
              <w:rPr>
                <w:rFonts w:ascii="Arial"/>
                <w:b w:val="0"/>
                <w:bCs w:val="0"/>
                <w:sz w:val="21"/>
              </w:rPr>
            </w:pPr>
          </w:p>
        </w:tc>
        <w:tc>
          <w:tcPr>
            <w:tcW w:w="420" w:type="dxa"/>
            <w:vAlign w:val="top"/>
          </w:tcPr>
          <w:p>
            <w:pPr>
              <w:jc w:val="left"/>
              <w:rPr>
                <w:rFonts w:ascii="Arial"/>
                <w:b w:val="0"/>
                <w:bCs w:val="0"/>
                <w:sz w:val="21"/>
              </w:rPr>
            </w:pPr>
          </w:p>
        </w:tc>
        <w:tc>
          <w:tcPr>
            <w:tcW w:w="490" w:type="dxa"/>
            <w:vAlign w:val="top"/>
          </w:tcPr>
          <w:p>
            <w:pPr>
              <w:jc w:val="left"/>
              <w:rPr>
                <w:rFonts w:ascii="Arial"/>
                <w:b w:val="0"/>
                <w:bCs w:val="0"/>
                <w:sz w:val="21"/>
              </w:rPr>
            </w:pPr>
          </w:p>
        </w:tc>
        <w:tc>
          <w:tcPr>
            <w:tcW w:w="769" w:type="dxa"/>
            <w:vAlign w:val="top"/>
          </w:tcPr>
          <w:p>
            <w:pPr>
              <w:jc w:val="left"/>
              <w:rPr>
                <w:rFonts w:ascii="Arial"/>
                <w:b w:val="0"/>
                <w:bCs w:val="0"/>
                <w:sz w:val="21"/>
              </w:rPr>
            </w:pPr>
          </w:p>
        </w:tc>
        <w:tc>
          <w:tcPr>
            <w:tcW w:w="77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89" w:type="dxa"/>
            <w:vAlign w:val="top"/>
          </w:tcPr>
          <w:p>
            <w:pPr>
              <w:jc w:val="left"/>
              <w:rPr>
                <w:rFonts w:ascii="Arial"/>
                <w:b w:val="0"/>
                <w:bCs w:val="0"/>
                <w:sz w:val="21"/>
              </w:rPr>
            </w:pPr>
          </w:p>
        </w:tc>
        <w:tc>
          <w:tcPr>
            <w:tcW w:w="674" w:type="dxa"/>
            <w:vAlign w:val="top"/>
          </w:tcPr>
          <w:p>
            <w:pPr>
              <w:jc w:val="left"/>
              <w:rPr>
                <w:rFonts w:ascii="Arial"/>
                <w:b w:val="0"/>
                <w:bCs w:val="0"/>
                <w:sz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Style w:val="10"/>
          <w:rFonts w:hint="default" w:ascii="Times New Roman" w:hAnsi="Times New Roman" w:eastAsia="仿宋_GB2312" w:cs="Times New Roman"/>
          <w:sz w:val="32"/>
          <w:szCs w:val="32"/>
        </w:rPr>
      </w:pPr>
    </w:p>
    <w:sectPr>
      <w:footerReference r:id="rId9" w:type="default"/>
      <w:footerReference r:id="rId10" w:type="even"/>
      <w:pgSz w:w="16840" w:h="11906" w:orient="landscape"/>
      <w:pgMar w:top="1587" w:right="2098" w:bottom="1474" w:left="1984" w:header="1134" w:footer="1304" w:gutter="0"/>
      <w:pgNumType w:fmt="decimal" w:start="15"/>
      <w:cols w:space="720" w:num="1"/>
      <w:rtlGutter w:val="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F79CA8-D006-4371-A700-F38AFBB22A57}"/>
  </w:font>
  <w:font w:name="黑体">
    <w:panose1 w:val="02010609060101010101"/>
    <w:charset w:val="86"/>
    <w:family w:val="auto"/>
    <w:pitch w:val="default"/>
    <w:sig w:usb0="800002BF" w:usb1="38CF7CFA" w:usb2="00000016" w:usb3="00000000" w:csb0="00040001" w:csb1="00000000"/>
    <w:embedRegular r:id="rId2" w:fontKey="{00B81E8F-C48A-4644-8A05-A7084DF5E6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26EB9AC-2265-4341-BDA7-60C37D9E204A}"/>
  </w:font>
  <w:font w:name="仿宋_GB2312">
    <w:panose1 w:val="02010609030101010101"/>
    <w:charset w:val="86"/>
    <w:family w:val="auto"/>
    <w:pitch w:val="default"/>
    <w:sig w:usb0="00000001" w:usb1="080E0000" w:usb2="00000000" w:usb3="00000000" w:csb0="00040000" w:csb1="00000000"/>
    <w:embedRegular r:id="rId4" w:fontKey="{A8B2A8AE-50A5-494D-9B55-D9B6BF0E8498}"/>
  </w:font>
  <w:font w:name="楷体_GB2312">
    <w:panose1 w:val="02010609030101010101"/>
    <w:charset w:val="86"/>
    <w:family w:val="modern"/>
    <w:pitch w:val="default"/>
    <w:sig w:usb0="00000001" w:usb1="080E0000" w:usb2="00000000" w:usb3="00000000" w:csb0="00040000" w:csb1="00000000"/>
    <w:embedRegular r:id="rId5" w:fontKey="{8EC2E37A-C66B-475D-A1EB-946EE7A681E7}"/>
  </w:font>
  <w:font w:name="楷体">
    <w:panose1 w:val="02010609060101010101"/>
    <w:charset w:val="86"/>
    <w:family w:val="auto"/>
    <w:pitch w:val="default"/>
    <w:sig w:usb0="800002BF" w:usb1="38CF7CFA" w:usb2="00000016" w:usb3="00000000" w:csb0="00040001" w:csb1="00000000"/>
    <w:embedRegular r:id="rId6" w:fontKey="{5B256E0E-4A81-4282-8E60-9B8CD3C221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55"/>
      <w:rPr>
        <w:rFonts w:ascii="宋体" w:hAnsi="宋体" w:eastAsia="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108"/>
      <w:jc w:val="right"/>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
      <w:rPr>
        <w:rFonts w:ascii="宋体" w:hAnsi="宋体" w:eastAsia="宋体" w:cs="宋体"/>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7"/>
      </w:rPr>
      <mc:AlternateContent>
        <mc:Choice Requires="wps">
          <w:drawing>
            <wp:anchor distT="0" distB="0" distL="114300" distR="114300" simplePos="0" relativeHeight="251660288" behindDoc="0" locked="0" layoutInCell="1" allowOverlap="1">
              <wp:simplePos x="0" y="0"/>
              <wp:positionH relativeFrom="margin">
                <wp:posOffset>323850</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5pt;margin-top:0.75pt;height:144pt;width:144pt;mso-position-horizontal-relative:margin;mso-wrap-style:none;z-index:251660288;mso-width-relative:page;mso-height-relative:page;" filled="f" stroked="f" coordsize="21600,21600" o:gfxdata="UEsDBAoAAAAAAIdO4kAAAAAAAAAAAAAAAAAEAAAAZHJzL1BLAwQUAAAACACHTuJAtszTrdUAAAAI&#10;AQAADwAAAGRycy9kb3ducmV2LnhtbE2PwU7DMBBE70j8g7VI3KiThqA2xKlERTgi0XDg6MZLEojX&#10;ke2m4e9ZTvQ4O6PZN+VusaOY0YfBkYJ0lYBAap0ZqFPw3tR3GxAhajJ6dIQKfjDArrq+KnVh3Jne&#10;cD7ETnAJhUIr6GOcCilD26PVYeUmJPY+nbc6svSdNF6fudyOcp0kD9LqgfhDryfc99h+H05Wwb5u&#10;Gj9j8OMHvtTZ1+vTPT4vSt3epMkjiIhL/A/DHz6jQ8VMR3ciE8SoIE95SuR7DoLtLNuyPipYb7Y5&#10;yKqUlwOqX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szTr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905"/>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1"/>
        <w:szCs w:val="31"/>
      </w:rPr>
    </w:pPr>
    <w:r>
      <w:rPr>
        <w:sz w:val="3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514"/>
      <w:rPr>
        <w:rFonts w:ascii="宋体" w:hAnsi="宋体" w:eastAsia="宋体" w:cs="宋体"/>
        <w:sz w:val="29"/>
        <w:szCs w:val="29"/>
      </w:rPr>
    </w:pPr>
    <w:r>
      <w:rPr>
        <w:sz w:val="29"/>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40" w:rightChars="1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jc w:val="left"/>
      <w:rPr>
        <w:rFonts w:hint="eastAsia" w:ascii="宋体" w:hAnsi="宋体" w:eastAsia="宋体" w:cs="宋体"/>
        <w:sz w:val="28"/>
        <w:lang w:eastAsia="zh-CN"/>
      </w:rPr>
    </w:pPr>
    <w:r>
      <w:rPr>
        <w:rFonts w:hint="eastAsia" w:ascii="宋体" w:hAnsi="宋体" w:cs="宋体"/>
        <w:sz w:val="28"/>
        <w:lang w:eastAsia="zh-CN"/>
      </w:rPr>
      <w:t>—</w:t>
    </w:r>
    <w:r>
      <w:rPr>
        <w:rFonts w:hint="eastAsia" w:ascii="宋体" w:hAnsi="宋体" w:cs="宋体"/>
        <w:sz w:val="28"/>
        <w:lang w:eastAsia="zh-CN"/>
      </w:rPr>
      <w:fldChar w:fldCharType="begin"/>
    </w:r>
    <w:r>
      <w:rPr>
        <w:rFonts w:hint="eastAsia" w:ascii="宋体" w:hAnsi="宋体" w:cs="宋体"/>
        <w:sz w:val="28"/>
        <w:lang w:eastAsia="zh-CN"/>
      </w:rPr>
      <w:instrText xml:space="preserve"> PAGE \* Arabic \* MERGEFORMAT </w:instrText>
    </w:r>
    <w:r>
      <w:rPr>
        <w:rFonts w:hint="eastAsia" w:ascii="宋体" w:hAnsi="宋体" w:cs="宋体"/>
        <w:sz w:val="28"/>
        <w:lang w:eastAsia="zh-CN"/>
      </w:rPr>
      <w:fldChar w:fldCharType="separate"/>
    </w:r>
    <w:r>
      <w:rPr>
        <w:rFonts w:hint="eastAsia" w:ascii="宋体" w:hAnsi="宋体" w:cs="宋体"/>
        <w:sz w:val="28"/>
        <w:lang w:eastAsia="zh-CN"/>
      </w:rPr>
      <w:t>2</w:t>
    </w:r>
    <w:r>
      <w:rPr>
        <w:rFonts w:hint="eastAsia" w:ascii="宋体" w:hAnsi="宋体" w:cs="宋体"/>
        <w:sz w:val="28"/>
        <w:lang w:eastAsia="zh-CN"/>
      </w:rPr>
      <w:fldChar w:fldCharType="end"/>
    </w:r>
    <w:r>
      <w:rPr>
        <w:rFonts w:hint="eastAsia" w:ascii="宋体" w:hAnsi="宋体" w:cs="宋体"/>
        <w:sz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ZGU1ZGM0N2YyZmZmOTE0ZDU3NTEwNGUyMDZjODc3NDMifQ=="/>
  </w:docVars>
  <w:rsids>
    <w:rsidRoot w:val="00000000"/>
    <w:rsid w:val="0CF9557A"/>
    <w:rsid w:val="22363163"/>
    <w:rsid w:val="46797875"/>
    <w:rsid w:val="61AD3B60"/>
    <w:rsid w:val="62D21EFC"/>
    <w:rsid w:val="793622EC"/>
    <w:rsid w:val="79FC35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zh-CN"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link w:val="10"/>
    <w:qFormat/>
    <w:uiPriority w:val="0"/>
    <w:pPr>
      <w:widowControl w:val="0"/>
      <w:shd w:val="clear" w:color="auto" w:fill="FFFFFF"/>
      <w:spacing w:before="540" w:line="605" w:lineRule="exact"/>
    </w:pPr>
    <w:rPr>
      <w:rFonts w:ascii="宋体" w:hAnsi="Times New Roman" w:eastAsia="宋体" w:cs="宋体"/>
      <w:color w:val="auto"/>
      <w:spacing w:val="20"/>
      <w:sz w:val="30"/>
      <w:szCs w:val="30"/>
      <w:lang w:val="en-US" w:eastAsia="zh-CN" w:bidi="ar-SA"/>
    </w:rPr>
  </w:style>
  <w:style w:type="paragraph" w:styleId="6">
    <w:name w:val="footer"/>
    <w:basedOn w:val="1"/>
    <w:qFormat/>
    <w:uiPriority w:val="0"/>
    <w:pPr>
      <w:widowControl w:val="0"/>
      <w:tabs>
        <w:tab w:val="center" w:pos="4153"/>
        <w:tab w:val="right" w:pos="8306"/>
      </w:tabs>
      <w:snapToGrid w:val="0"/>
    </w:pPr>
    <w:rPr>
      <w:rFonts w:ascii="Times New Roman" w:hAnsi="Times New Roman" w:eastAsia="宋体" w:cs="Times New Roman"/>
      <w:color w:val="auto"/>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Body Text Char"/>
    <w:basedOn w:val="9"/>
    <w:link w:val="5"/>
    <w:qFormat/>
    <w:uiPriority w:val="0"/>
    <w:rPr>
      <w:rFonts w:ascii="宋体" w:eastAsia="宋体" w:cs="宋体"/>
      <w:color w:val="auto"/>
      <w:spacing w:val="20"/>
      <w:sz w:val="30"/>
      <w:szCs w:val="30"/>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15</Pages>
  <Words>5200</Words>
  <Characters>5401</Characters>
  <Lines>0</Lines>
  <Paragraphs>41</Paragraphs>
  <TotalTime>259</TotalTime>
  <ScaleCrop>false</ScaleCrop>
  <LinksUpToDate>false</LinksUpToDate>
  <CharactersWithSpaces>5450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2022-07-20T01:41:00Z</dcterms:created>
  <dc:creator>Administrator</dc:creator>
  <cp:lastModifiedBy>WPS_1669623706</cp:lastModifiedBy>
  <cp:lastPrinted>2023-06-14T09:32:00Z</cp:lastPrinted>
  <dcterms:modified xsi:type="dcterms:W3CDTF">2023-06-19T09:20:42Z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9B51DE5D80ED4F98A6F1D529E90B4251_13</vt:lpwstr>
  </property>
</Properties>
</file>