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72"/>
          <w:szCs w:val="72"/>
        </w:rPr>
      </w:pPr>
      <w:r>
        <w:rPr>
          <w:rFonts w:hint="eastAsia" w:ascii="Times New Roman" w:hAnsi="Times New Roman" w:eastAsia="方正小标宋_GBK" w:cs="Times New Roman"/>
          <w:bCs/>
          <w:kern w:val="0"/>
          <w:sz w:val="72"/>
          <w:szCs w:val="72"/>
          <w:lang w:eastAsia="zh-CN"/>
        </w:rPr>
        <w:t>中国共产主义青年团醴陵市委员会</w:t>
      </w:r>
      <w:r>
        <w:rPr>
          <w:rFonts w:hint="eastAsia" w:ascii="Times New Roman" w:hAnsi="Times New Roman" w:eastAsia="方正小标宋_GBK" w:cs="Times New Roman"/>
          <w:bCs/>
          <w:kern w:val="0"/>
          <w:sz w:val="72"/>
          <w:szCs w:val="72"/>
        </w:rPr>
        <w:t>2018年度</w:t>
      </w:r>
    </w:p>
    <w:p>
      <w:pPr>
        <w:widowControl/>
        <w:jc w:val="center"/>
        <w:rPr>
          <w:rFonts w:ascii="Times New Roman" w:hAnsi="Times New Roman" w:eastAsia="方正小标宋_GBK" w:cs="Times New Roman"/>
          <w:bCs/>
          <w:kern w:val="0"/>
          <w:sz w:val="72"/>
          <w:szCs w:val="72"/>
        </w:rPr>
      </w:pPr>
      <w:r>
        <w:rPr>
          <w:rFonts w:hint="eastAsia" w:ascii="Times New Roman" w:hAnsi="Times New Roman" w:eastAsia="方正小标宋_GBK" w:cs="Times New Roman"/>
          <w:bCs/>
          <w:kern w:val="0"/>
          <w:sz w:val="72"/>
          <w:szCs w:val="72"/>
        </w:rPr>
        <w:t>部门决算</w:t>
      </w: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目录</w:t>
      </w:r>
    </w:p>
    <w:p>
      <w:pPr>
        <w:widowControl/>
        <w:rPr>
          <w:rFonts w:ascii="仿宋_GB2312" w:hAnsi="Times New Roman" w:eastAsia="仿宋_GB2312" w:cs="Times New Roman"/>
          <w:b/>
          <w:bCs/>
          <w:kern w:val="0"/>
          <w:sz w:val="32"/>
          <w:szCs w:val="32"/>
        </w:rPr>
      </w:pP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 xml:space="preserve">第一部分  </w:t>
      </w:r>
      <w:r>
        <w:rPr>
          <w:rFonts w:hint="eastAsia" w:ascii="Times New Roman" w:hAnsi="Times New Roman" w:eastAsia="黑体" w:cs="Times New Roman"/>
          <w:bCs/>
          <w:kern w:val="0"/>
          <w:sz w:val="32"/>
          <w:szCs w:val="32"/>
          <w:lang w:eastAsia="zh-CN"/>
        </w:rPr>
        <w:t>中国共产主义青年团醴陵市委员会</w:t>
      </w:r>
      <w:r>
        <w:rPr>
          <w:rFonts w:hint="eastAsia" w:ascii="Times New Roman" w:hAnsi="Times New Roman" w:eastAsia="黑体" w:cs="Times New Roman"/>
          <w:bCs/>
          <w:kern w:val="0"/>
          <w:sz w:val="32"/>
          <w:szCs w:val="32"/>
        </w:rPr>
        <w:t>概况</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一、部门职责</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二、机构设置</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第二部分  </w:t>
      </w:r>
      <w:r>
        <w:rPr>
          <w:rFonts w:hint="eastAsia" w:ascii="Times New Roman" w:hAnsi="Times New Roman" w:eastAsia="黑体" w:cs="Times New Roman"/>
          <w:bCs/>
          <w:kern w:val="0"/>
          <w:sz w:val="32"/>
          <w:szCs w:val="32"/>
          <w:lang w:eastAsia="zh-CN"/>
        </w:rPr>
        <w:t>中国共产主义青年团醴陵市委员会</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八、政府性基金预算财政拨款收入支出决算表</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第三部分  </w:t>
      </w:r>
      <w:r>
        <w:rPr>
          <w:rFonts w:hint="eastAsia" w:ascii="Times New Roman" w:hAnsi="Times New Roman" w:eastAsia="黑体" w:cs="Times New Roman"/>
          <w:bCs/>
          <w:kern w:val="0"/>
          <w:sz w:val="32"/>
          <w:szCs w:val="32"/>
          <w:lang w:eastAsia="zh-CN"/>
        </w:rPr>
        <w:t>中国共产主义青年团醴陵市委员会</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七、一般公共预算财政拨款“三公”经费支出情况决算情况说明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八、预算绩效情况说明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九、其他重要事项的情况说明</w:t>
      </w: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第四部分  名称解释</w:t>
      </w: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第五部分</w:t>
      </w:r>
      <w:r>
        <w:rPr>
          <w:rFonts w:hint="eastAsia" w:ascii="Times New Roman" w:hAnsi="Times New Roman" w:eastAsia="黑体" w:cs="Times New Roman"/>
          <w:bCs/>
          <w:kern w:val="0"/>
          <w:sz w:val="32"/>
          <w:szCs w:val="32"/>
          <w:lang w:val="en-US" w:eastAsia="zh-CN"/>
        </w:rPr>
        <w:t xml:space="preserve">  </w:t>
      </w:r>
      <w:r>
        <w:rPr>
          <w:rFonts w:hint="eastAsia" w:ascii="Times New Roman" w:hAnsi="Times New Roman" w:eastAsia="黑体" w:cs="Times New Roman"/>
          <w:bCs/>
          <w:kern w:val="0"/>
          <w:sz w:val="32"/>
          <w:szCs w:val="32"/>
        </w:rPr>
        <w:t>其它说明</w:t>
      </w: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hint="eastAsia"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第一部分  </w:t>
      </w:r>
      <w:r>
        <w:rPr>
          <w:rFonts w:hint="eastAsia" w:ascii="Times New Roman" w:hAnsi="Times New Roman" w:eastAsia="黑体" w:cs="Times New Roman"/>
          <w:bCs/>
          <w:kern w:val="0"/>
          <w:sz w:val="32"/>
          <w:szCs w:val="32"/>
          <w:lang w:eastAsia="zh-CN"/>
        </w:rPr>
        <w:t>中国共产主义青年团醴陵市委员会</w:t>
      </w:r>
      <w:r>
        <w:rPr>
          <w:rFonts w:ascii="Times New Roman" w:hAnsi="Times New Roman" w:eastAsia="黑体" w:cs="Times New Roman"/>
          <w:bCs/>
          <w:kern w:val="0"/>
          <w:sz w:val="32"/>
          <w:szCs w:val="32"/>
        </w:rPr>
        <w:t>概况</w:t>
      </w:r>
    </w:p>
    <w:p>
      <w:pPr>
        <w:widowControl/>
        <w:spacing w:line="600" w:lineRule="exact"/>
        <w:ind w:left="0" w:leftChars="0"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一、部门职责</w:t>
      </w:r>
    </w:p>
    <w:p>
      <w:pPr>
        <w:ind w:left="0" w:leftChars="0" w:firstLine="640" w:firstLineChars="200"/>
        <w:rPr>
          <w:rFonts w:hint="eastAsia" w:ascii="仿宋_GB2312" w:eastAsia="仿宋_GB2312"/>
          <w:color w:val="000000"/>
          <w:sz w:val="32"/>
          <w:szCs w:val="32"/>
        </w:rPr>
      </w:pPr>
      <w:r>
        <w:rPr>
          <w:rFonts w:hint="eastAsia" w:ascii="仿宋_GB2312" w:eastAsia="仿宋_GB2312"/>
          <w:color w:val="000000"/>
          <w:sz w:val="32"/>
          <w:szCs w:val="32"/>
        </w:rPr>
        <w:t>领导全市共青团、少先队工作；参与制定全市青少年事业发展规划和青少年工作规定；贯彻实施青少年工作的有关法律、法规；协助党和政府处理、协调青少年利益相关的事务；调查青少年思想动态和青年工作状况，提出相应对策，开展各种活动，服务青少年成长成才；组织和带领青年在经济建设中发挥生力军和突击队作用；承担市委、市政府和上级团委交办的其他事项。</w:t>
      </w:r>
    </w:p>
    <w:p>
      <w:pPr>
        <w:widowControl/>
        <w:spacing w:line="600" w:lineRule="exact"/>
        <w:ind w:left="0" w:leftChars="0"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二、机构设置</w:t>
      </w:r>
      <w:r>
        <w:rPr>
          <w:rFonts w:hint="eastAsia" w:ascii="Times New Roman" w:hAnsi="Times New Roman" w:eastAsia="仿宋_GB2312" w:cs="Times New Roman"/>
          <w:bCs/>
          <w:kern w:val="0"/>
          <w:sz w:val="32"/>
          <w:szCs w:val="32"/>
        </w:rPr>
        <w:t>及决算单位构成</w:t>
      </w:r>
    </w:p>
    <w:p>
      <w:pPr>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（一）内设机构设置。中国共产主义青年团醴陵市委员会内设机构包括：</w:t>
      </w:r>
      <w:r>
        <w:rPr>
          <w:rFonts w:hint="eastAsia" w:eastAsia="仿宋_GB2312"/>
          <w:color w:val="auto"/>
          <w:sz w:val="32"/>
          <w:szCs w:val="32"/>
          <w:lang w:eastAsia="zh-CN"/>
        </w:rPr>
        <w:t>办公室、城乡工作指导部。</w:t>
      </w:r>
    </w:p>
    <w:p>
      <w:pPr>
        <w:widowControl/>
        <w:shd w:val="clear" w:color="auto" w:fill="FFFFFF"/>
        <w:spacing w:line="560" w:lineRule="exact"/>
        <w:ind w:firstLine="682"/>
        <w:rPr>
          <w:rFonts w:hint="eastAsia" w:ascii="仿宋_GB2312" w:hAnsi="宋体" w:eastAsia="仿宋_GB2312" w:cs="宋体"/>
          <w:kern w:val="0"/>
          <w:sz w:val="32"/>
          <w:szCs w:val="32"/>
        </w:rPr>
      </w:pPr>
      <w:r>
        <w:rPr>
          <w:rFonts w:hint="eastAsia" w:ascii="Times New Roman" w:hAnsi="Times New Roman" w:eastAsia="仿宋_GB2312" w:cs="Times New Roman"/>
          <w:bCs/>
          <w:kern w:val="0"/>
          <w:sz w:val="32"/>
          <w:szCs w:val="32"/>
        </w:rPr>
        <w:t>（二）决算单位构成。中国共产主义青年团醴陵市委员会2018年部门决算汇总公开单位构成包括：中国共产主义青年团醴陵市委员会</w:t>
      </w:r>
      <w:r>
        <w:rPr>
          <w:rFonts w:hint="eastAsia" w:ascii="Times New Roman" w:hAnsi="Times New Roman" w:eastAsia="仿宋_GB2312" w:cs="Times New Roman"/>
          <w:bCs/>
          <w:kern w:val="0"/>
          <w:sz w:val="32"/>
          <w:szCs w:val="32"/>
          <w:lang w:eastAsia="zh-CN"/>
        </w:rPr>
        <w:t>本级</w:t>
      </w:r>
      <w:r>
        <w:rPr>
          <w:rFonts w:hint="eastAsia" w:ascii="仿宋_GB2312" w:eastAsia="仿宋_GB2312"/>
          <w:bCs/>
          <w:kern w:val="0"/>
          <w:sz w:val="32"/>
          <w:szCs w:val="32"/>
          <w:lang w:eastAsia="zh-CN"/>
        </w:rPr>
        <w:t>，</w:t>
      </w:r>
      <w:r>
        <w:rPr>
          <w:rFonts w:hint="eastAsia" w:ascii="仿宋_GB2312" w:hAnsi="宋体" w:eastAsia="仿宋_GB2312" w:cs="宋体"/>
          <w:kern w:val="0"/>
          <w:sz w:val="32"/>
          <w:szCs w:val="32"/>
        </w:rPr>
        <w:t>无下属预算单位。</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第二部分  </w:t>
      </w:r>
      <w:r>
        <w:rPr>
          <w:rFonts w:hint="eastAsia" w:ascii="Times New Roman" w:hAnsi="Times New Roman" w:eastAsia="黑体" w:cs="Times New Roman"/>
          <w:bCs/>
          <w:kern w:val="0"/>
          <w:sz w:val="32"/>
          <w:szCs w:val="32"/>
          <w:lang w:eastAsia="zh-CN"/>
        </w:rPr>
        <w:t>中国共产主义青年团醴陵市委员会</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年度部门决算表</w:t>
      </w: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spacing w:line="600" w:lineRule="exact"/>
        <w:rPr>
          <w:rFonts w:ascii="Times New Roman" w:hAnsi="Times New Roman" w:eastAsia="黑体" w:cs="Times New Roman"/>
          <w:bCs/>
          <w:kern w:val="0"/>
          <w:sz w:val="32"/>
          <w:szCs w:val="32"/>
        </w:rPr>
      </w:pPr>
      <w:r>
        <w:drawing>
          <wp:anchor distT="0" distB="0" distL="114300" distR="114300" simplePos="0" relativeHeight="251660288" behindDoc="0" locked="0" layoutInCell="1" allowOverlap="1">
            <wp:simplePos x="0" y="0"/>
            <wp:positionH relativeFrom="column">
              <wp:posOffset>34290</wp:posOffset>
            </wp:positionH>
            <wp:positionV relativeFrom="paragraph">
              <wp:posOffset>6035675</wp:posOffset>
            </wp:positionV>
            <wp:extent cx="5265420" cy="2344420"/>
            <wp:effectExtent l="0" t="0" r="11430" b="177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65420" cy="2344420"/>
                    </a:xfrm>
                    <a:prstGeom prst="rect">
                      <a:avLst/>
                    </a:prstGeom>
                    <a:noFill/>
                    <a:ln w="9525">
                      <a:noFill/>
                    </a:ln>
                  </pic:spPr>
                </pic:pic>
              </a:graphicData>
            </a:graphic>
          </wp:anchor>
        </w:drawing>
      </w:r>
      <w:r>
        <w:drawing>
          <wp:anchor distT="0" distB="0" distL="114300" distR="114300" simplePos="0" relativeHeight="251659264" behindDoc="0" locked="0" layoutInCell="1" allowOverlap="1">
            <wp:simplePos x="0" y="0"/>
            <wp:positionH relativeFrom="column">
              <wp:posOffset>161925</wp:posOffset>
            </wp:positionH>
            <wp:positionV relativeFrom="paragraph">
              <wp:posOffset>3648075</wp:posOffset>
            </wp:positionV>
            <wp:extent cx="5266055" cy="2215515"/>
            <wp:effectExtent l="0" t="0" r="10795" b="133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266055" cy="2215515"/>
                    </a:xfrm>
                    <a:prstGeom prst="rect">
                      <a:avLst/>
                    </a:prstGeom>
                    <a:noFill/>
                    <a:ln w="9525">
                      <a:noFill/>
                    </a:ln>
                  </pic:spPr>
                </pic:pic>
              </a:graphicData>
            </a:graphic>
          </wp:anchor>
        </w:drawing>
      </w:r>
      <w:r>
        <w:drawing>
          <wp:anchor distT="0" distB="0" distL="114300" distR="114300" simplePos="0" relativeHeight="251658240" behindDoc="0" locked="0" layoutInCell="1" allowOverlap="1">
            <wp:simplePos x="0" y="0"/>
            <wp:positionH relativeFrom="column">
              <wp:posOffset>53340</wp:posOffset>
            </wp:positionH>
            <wp:positionV relativeFrom="paragraph">
              <wp:posOffset>-47625</wp:posOffset>
            </wp:positionV>
            <wp:extent cx="4420870" cy="3475355"/>
            <wp:effectExtent l="0" t="0" r="17780"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420870" cy="3475355"/>
                    </a:xfrm>
                    <a:prstGeom prst="rect">
                      <a:avLst/>
                    </a:prstGeom>
                    <a:noFill/>
                    <a:ln w="9525">
                      <a:noFill/>
                    </a:ln>
                  </pic:spPr>
                </pic:pic>
              </a:graphicData>
            </a:graphic>
          </wp:anchor>
        </w:drawing>
      </w:r>
      <w:r>
        <w:rPr>
          <w:rFonts w:ascii="Times New Roman" w:hAnsi="Times New Roman" w:eastAsia="黑体" w:cs="Times New Roman"/>
          <w:bCs/>
          <w:kern w:val="0"/>
          <w:sz w:val="32"/>
          <w:szCs w:val="32"/>
        </w:rPr>
        <w:br w:type="page"/>
      </w:r>
    </w:p>
    <w:p>
      <w:pPr>
        <w:widowControl/>
        <w:spacing w:line="600" w:lineRule="exact"/>
        <w:rPr>
          <w:rFonts w:ascii="Times New Roman" w:hAnsi="Times New Roman" w:eastAsia="黑体" w:cs="Times New Roman"/>
          <w:bCs/>
          <w:kern w:val="0"/>
          <w:sz w:val="32"/>
          <w:szCs w:val="32"/>
        </w:rPr>
      </w:pPr>
      <w:r>
        <w:drawing>
          <wp:anchor distT="0" distB="0" distL="114300" distR="114300" simplePos="0" relativeHeight="251661312" behindDoc="0" locked="0" layoutInCell="1" allowOverlap="1">
            <wp:simplePos x="0" y="0"/>
            <wp:positionH relativeFrom="column">
              <wp:posOffset>-38100</wp:posOffset>
            </wp:positionH>
            <wp:positionV relativeFrom="paragraph">
              <wp:posOffset>-19050</wp:posOffset>
            </wp:positionV>
            <wp:extent cx="5269865" cy="4076700"/>
            <wp:effectExtent l="0" t="0" r="698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269865" cy="4076700"/>
                    </a:xfrm>
                    <a:prstGeom prst="rect">
                      <a:avLst/>
                    </a:prstGeom>
                    <a:noFill/>
                    <a:ln w="9525">
                      <a:noFill/>
                    </a:ln>
                  </pic:spPr>
                </pic:pic>
              </a:graphicData>
            </a:graphic>
          </wp:anchor>
        </w:drawing>
      </w: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r>
        <w:drawing>
          <wp:anchor distT="0" distB="0" distL="114300" distR="114300" simplePos="0" relativeHeight="251662336" behindDoc="0" locked="0" layoutInCell="1" allowOverlap="1">
            <wp:simplePos x="0" y="0"/>
            <wp:positionH relativeFrom="column">
              <wp:posOffset>-19050</wp:posOffset>
            </wp:positionH>
            <wp:positionV relativeFrom="paragraph">
              <wp:posOffset>228600</wp:posOffset>
            </wp:positionV>
            <wp:extent cx="5270500" cy="3583305"/>
            <wp:effectExtent l="0" t="0" r="6350" b="171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70500" cy="3583305"/>
                    </a:xfrm>
                    <a:prstGeom prst="rect">
                      <a:avLst/>
                    </a:prstGeom>
                    <a:noFill/>
                    <a:ln w="9525">
                      <a:noFill/>
                    </a:ln>
                  </pic:spPr>
                </pic:pic>
              </a:graphicData>
            </a:graphic>
          </wp:anchor>
        </w:drawing>
      </w:r>
      <w:r>
        <w:rPr>
          <w:rFonts w:ascii="Times New Roman" w:hAnsi="Times New Roman" w:eastAsia="黑体" w:cs="Times New Roman"/>
          <w:bCs/>
          <w:kern w:val="0"/>
          <w:sz w:val="32"/>
          <w:szCs w:val="32"/>
        </w:rPr>
        <w:br w:type="page"/>
      </w:r>
    </w:p>
    <w:p>
      <w:pPr>
        <w:widowControl/>
        <w:spacing w:line="600" w:lineRule="exact"/>
        <w:rPr>
          <w:rFonts w:ascii="Times New Roman" w:hAnsi="Times New Roman" w:eastAsia="黑体" w:cs="Times New Roman"/>
          <w:bCs/>
          <w:kern w:val="0"/>
          <w:sz w:val="32"/>
          <w:szCs w:val="32"/>
        </w:rPr>
      </w:pPr>
      <w:r>
        <w:drawing>
          <wp:anchor distT="0" distB="0" distL="114300" distR="114300" simplePos="0" relativeHeight="251664384" behindDoc="0" locked="0" layoutInCell="1" allowOverlap="1">
            <wp:simplePos x="0" y="0"/>
            <wp:positionH relativeFrom="column">
              <wp:posOffset>-161925</wp:posOffset>
            </wp:positionH>
            <wp:positionV relativeFrom="paragraph">
              <wp:posOffset>4514850</wp:posOffset>
            </wp:positionV>
            <wp:extent cx="5274310" cy="1548130"/>
            <wp:effectExtent l="0" t="0" r="2540" b="1397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5274310" cy="1548130"/>
                    </a:xfrm>
                    <a:prstGeom prst="rect">
                      <a:avLst/>
                    </a:prstGeom>
                    <a:noFill/>
                    <a:ln w="9525">
                      <a:noFill/>
                    </a:ln>
                  </pic:spPr>
                </pic:pic>
              </a:graphicData>
            </a:graphic>
          </wp:anchor>
        </w:drawing>
      </w:r>
      <w:r>
        <w:drawing>
          <wp:anchor distT="0" distB="0" distL="114300" distR="114300" simplePos="0" relativeHeight="251663360" behindDoc="0" locked="0" layoutInCell="1" allowOverlap="1">
            <wp:simplePos x="0" y="0"/>
            <wp:positionH relativeFrom="column">
              <wp:posOffset>-57150</wp:posOffset>
            </wp:positionH>
            <wp:positionV relativeFrom="paragraph">
              <wp:posOffset>219075</wp:posOffset>
            </wp:positionV>
            <wp:extent cx="5266055" cy="3645535"/>
            <wp:effectExtent l="0" t="0" r="10795" b="1206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5266055" cy="3645535"/>
                    </a:xfrm>
                    <a:prstGeom prst="rect">
                      <a:avLst/>
                    </a:prstGeom>
                    <a:noFill/>
                    <a:ln w="9525">
                      <a:noFill/>
                    </a:ln>
                  </pic:spPr>
                </pic:pic>
              </a:graphicData>
            </a:graphic>
          </wp:anchor>
        </w:drawing>
      </w:r>
      <w:r>
        <w:rPr>
          <w:rFonts w:ascii="Times New Roman" w:hAnsi="Times New Roman" w:eastAsia="黑体" w:cs="Times New Roman"/>
          <w:bCs/>
          <w:kern w:val="0"/>
          <w:sz w:val="32"/>
          <w:szCs w:val="32"/>
        </w:rPr>
        <w:br w:type="page"/>
      </w:r>
    </w:p>
    <w:p>
      <w:pPr>
        <w:widowControl/>
        <w:spacing w:line="600" w:lineRule="exact"/>
        <w:rPr>
          <w:rFonts w:ascii="Times New Roman" w:hAnsi="Times New Roman" w:eastAsia="黑体" w:cs="Times New Roman"/>
          <w:bCs/>
          <w:kern w:val="0"/>
          <w:sz w:val="32"/>
          <w:szCs w:val="32"/>
        </w:rPr>
      </w:pPr>
      <w:r>
        <w:drawing>
          <wp:anchor distT="0" distB="0" distL="114300" distR="114300" simplePos="0" relativeHeight="251665408" behindDoc="0" locked="0" layoutInCell="1" allowOverlap="1">
            <wp:simplePos x="0" y="0"/>
            <wp:positionH relativeFrom="column">
              <wp:posOffset>-19050</wp:posOffset>
            </wp:positionH>
            <wp:positionV relativeFrom="paragraph">
              <wp:posOffset>114300</wp:posOffset>
            </wp:positionV>
            <wp:extent cx="5270500" cy="2094865"/>
            <wp:effectExtent l="0" t="0" r="6350" b="63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a:stretch>
                      <a:fillRect/>
                    </a:stretch>
                  </pic:blipFill>
                  <pic:spPr>
                    <a:xfrm>
                      <a:off x="0" y="0"/>
                      <a:ext cx="5270500" cy="2094865"/>
                    </a:xfrm>
                    <a:prstGeom prst="rect">
                      <a:avLst/>
                    </a:prstGeom>
                    <a:noFill/>
                    <a:ln w="9525">
                      <a:noFill/>
                    </a:ln>
                  </pic:spPr>
                </pic:pic>
              </a:graphicData>
            </a:graphic>
          </wp:anchor>
        </w:drawing>
      </w: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第三部分  </w:t>
      </w:r>
      <w:r>
        <w:rPr>
          <w:rFonts w:hint="eastAsia" w:ascii="Times New Roman" w:hAnsi="Times New Roman" w:eastAsia="黑体" w:cs="Times New Roman"/>
          <w:bCs/>
          <w:kern w:val="0"/>
          <w:sz w:val="32"/>
          <w:szCs w:val="32"/>
          <w:lang w:eastAsia="zh-CN"/>
        </w:rPr>
        <w:t>中国共产主义青年团醴陵市委员会</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年度部门决算情况说明</w:t>
      </w:r>
    </w:p>
    <w:p>
      <w:pPr>
        <w:widowControl/>
        <w:ind w:firstLine="627" w:firstLineChars="196"/>
        <w:rPr>
          <w:rFonts w:hint="eastAsia" w:ascii="仿宋_GB2312" w:eastAsia="仿宋_GB2312"/>
          <w:b w:val="0"/>
          <w:bCs w:val="0"/>
          <w:kern w:val="0"/>
          <w:sz w:val="32"/>
          <w:szCs w:val="32"/>
        </w:rPr>
      </w:pPr>
      <w:r>
        <w:rPr>
          <w:rFonts w:hint="eastAsia" w:ascii="仿宋_GB2312" w:eastAsia="仿宋_GB2312"/>
          <w:b w:val="0"/>
          <w:bCs w:val="0"/>
          <w:kern w:val="0"/>
          <w:sz w:val="32"/>
          <w:szCs w:val="32"/>
        </w:rPr>
        <w:t>一、关于共青团醴陵市委</w:t>
      </w: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年度收入支出决算总体情况说明</w:t>
      </w:r>
    </w:p>
    <w:p>
      <w:pPr>
        <w:widowControl/>
        <w:ind w:firstLine="627" w:firstLineChars="196"/>
        <w:rPr>
          <w:rFonts w:hint="eastAsia" w:ascii="仿宋_GB2312" w:eastAsia="仿宋_GB2312"/>
          <w:b w:val="0"/>
          <w:bCs w:val="0"/>
          <w:kern w:val="0"/>
          <w:sz w:val="32"/>
          <w:szCs w:val="32"/>
        </w:rPr>
      </w:pP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年度收入总计</w:t>
      </w:r>
      <w:r>
        <w:rPr>
          <w:rFonts w:hint="eastAsia" w:ascii="仿宋_GB2312" w:eastAsia="仿宋_GB2312"/>
          <w:b w:val="0"/>
          <w:bCs w:val="0"/>
          <w:kern w:val="0"/>
          <w:sz w:val="32"/>
          <w:szCs w:val="32"/>
          <w:lang w:val="en-US" w:eastAsia="zh-CN"/>
        </w:rPr>
        <w:t>214.61</w:t>
      </w:r>
      <w:r>
        <w:rPr>
          <w:rFonts w:hint="eastAsia" w:ascii="仿宋_GB2312" w:eastAsia="仿宋_GB2312"/>
          <w:b w:val="0"/>
          <w:bCs w:val="0"/>
          <w:kern w:val="0"/>
          <w:sz w:val="32"/>
          <w:szCs w:val="32"/>
        </w:rPr>
        <w:t>万元，比上年</w:t>
      </w:r>
      <w:r>
        <w:rPr>
          <w:rFonts w:hint="eastAsia" w:ascii="仿宋_GB2312" w:eastAsia="仿宋_GB2312"/>
          <w:b w:val="0"/>
          <w:bCs w:val="0"/>
          <w:kern w:val="0"/>
          <w:sz w:val="32"/>
          <w:szCs w:val="32"/>
          <w:lang w:val="en-US" w:eastAsia="zh-CN"/>
        </w:rPr>
        <w:t>增加58.73</w:t>
      </w:r>
      <w:r>
        <w:rPr>
          <w:rFonts w:hint="eastAsia" w:ascii="仿宋_GB2312" w:eastAsia="仿宋_GB2312"/>
          <w:b w:val="0"/>
          <w:bCs w:val="0"/>
          <w:kern w:val="0"/>
          <w:sz w:val="32"/>
          <w:szCs w:val="32"/>
        </w:rPr>
        <w:t>万元</w:t>
      </w:r>
      <w:r>
        <w:rPr>
          <w:rFonts w:hint="eastAsia" w:ascii="仿宋_GB2312" w:eastAsia="仿宋_GB2312"/>
          <w:b w:val="0"/>
          <w:bCs w:val="0"/>
          <w:kern w:val="0"/>
          <w:sz w:val="32"/>
          <w:szCs w:val="32"/>
          <w:lang w:eastAsia="zh-CN"/>
        </w:rPr>
        <w:t>，主要原因是共青团醴陵市第十八次代表大会、科普航天展等活动收入增加</w:t>
      </w:r>
      <w:r>
        <w:rPr>
          <w:rFonts w:hint="eastAsia" w:ascii="仿宋_GB2312" w:eastAsia="仿宋_GB2312"/>
          <w:b w:val="0"/>
          <w:bCs w:val="0"/>
          <w:kern w:val="0"/>
          <w:sz w:val="32"/>
          <w:szCs w:val="32"/>
        </w:rPr>
        <w:t>。</w:t>
      </w: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年度支出总计</w:t>
      </w:r>
      <w:r>
        <w:rPr>
          <w:rFonts w:hint="eastAsia" w:ascii="仿宋_GB2312" w:eastAsia="仿宋_GB2312"/>
          <w:b w:val="0"/>
          <w:bCs w:val="0"/>
          <w:kern w:val="0"/>
          <w:sz w:val="32"/>
          <w:szCs w:val="32"/>
          <w:lang w:val="en-US" w:eastAsia="zh-CN"/>
        </w:rPr>
        <w:t>207.63</w:t>
      </w:r>
      <w:r>
        <w:rPr>
          <w:rFonts w:hint="eastAsia" w:ascii="仿宋_GB2312" w:eastAsia="仿宋_GB2312"/>
          <w:b w:val="0"/>
          <w:bCs w:val="0"/>
          <w:kern w:val="0"/>
          <w:sz w:val="32"/>
          <w:szCs w:val="32"/>
        </w:rPr>
        <w:t>万元，比上年</w:t>
      </w:r>
      <w:r>
        <w:rPr>
          <w:rFonts w:hint="eastAsia" w:ascii="仿宋_GB2312" w:eastAsia="仿宋_GB2312"/>
          <w:b w:val="0"/>
          <w:bCs w:val="0"/>
          <w:kern w:val="0"/>
          <w:sz w:val="32"/>
          <w:szCs w:val="32"/>
          <w:lang w:val="en-US" w:eastAsia="zh-CN"/>
        </w:rPr>
        <w:t>增加48.48</w:t>
      </w:r>
      <w:r>
        <w:rPr>
          <w:rFonts w:hint="eastAsia" w:ascii="仿宋_GB2312" w:eastAsia="仿宋_GB2312"/>
          <w:b w:val="0"/>
          <w:bCs w:val="0"/>
          <w:kern w:val="0"/>
          <w:sz w:val="32"/>
          <w:szCs w:val="32"/>
        </w:rPr>
        <w:t>万元</w:t>
      </w:r>
      <w:r>
        <w:rPr>
          <w:rFonts w:hint="eastAsia" w:ascii="仿宋_GB2312" w:eastAsia="仿宋_GB2312"/>
          <w:b w:val="0"/>
          <w:bCs w:val="0"/>
          <w:kern w:val="0"/>
          <w:sz w:val="32"/>
          <w:szCs w:val="32"/>
          <w:lang w:eastAsia="zh-CN"/>
        </w:rPr>
        <w:t>，主要原因是花炮博览会、科普航天展等活动收入支出增加</w:t>
      </w:r>
      <w:r>
        <w:rPr>
          <w:rFonts w:hint="eastAsia" w:ascii="仿宋_GB2312" w:eastAsia="仿宋_GB2312"/>
          <w:b w:val="0"/>
          <w:bCs w:val="0"/>
          <w:kern w:val="0"/>
          <w:sz w:val="32"/>
          <w:szCs w:val="32"/>
        </w:rPr>
        <w:t>。</w:t>
      </w:r>
    </w:p>
    <w:p>
      <w:pPr>
        <w:widowControl/>
        <w:spacing w:line="600" w:lineRule="exact"/>
        <w:ind w:firstLine="627" w:firstLineChars="196"/>
        <w:jc w:val="left"/>
        <w:rPr>
          <w:rFonts w:hint="eastAsia" w:ascii="仿宋_GB2312" w:eastAsia="仿宋_GB2312"/>
          <w:b w:val="0"/>
          <w:bCs w:val="0"/>
          <w:kern w:val="0"/>
          <w:sz w:val="32"/>
          <w:szCs w:val="32"/>
        </w:rPr>
      </w:pPr>
      <w:r>
        <w:rPr>
          <w:rFonts w:ascii="Times New Roman" w:hAnsi="Times New Roman" w:eastAsia="仿宋_GB2312" w:cs="Times New Roman"/>
          <w:kern w:val="0"/>
          <w:sz w:val="32"/>
          <w:szCs w:val="32"/>
        </w:rPr>
        <w:t>二、</w:t>
      </w:r>
      <w:r>
        <w:rPr>
          <w:rFonts w:hint="eastAsia" w:ascii="仿宋_GB2312" w:eastAsia="仿宋_GB2312"/>
          <w:b w:val="0"/>
          <w:bCs w:val="0"/>
          <w:kern w:val="0"/>
          <w:sz w:val="32"/>
          <w:szCs w:val="32"/>
        </w:rPr>
        <w:t>关于共青团醴陵市委</w:t>
      </w: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年度收入决算情况说明</w:t>
      </w:r>
    </w:p>
    <w:p>
      <w:pPr>
        <w:widowControl/>
        <w:spacing w:line="600" w:lineRule="exact"/>
        <w:ind w:firstLine="640" w:firstLineChars="200"/>
        <w:rPr>
          <w:rFonts w:ascii="Times New Roman" w:hAnsi="Times New Roman" w:eastAsia="仿宋_GB2312" w:cs="Times New Roman"/>
          <w:b/>
          <w:bCs/>
          <w:kern w:val="0"/>
          <w:sz w:val="32"/>
          <w:szCs w:val="32"/>
        </w:rPr>
      </w:pP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年度收入总计</w:t>
      </w:r>
      <w:r>
        <w:rPr>
          <w:rFonts w:hint="eastAsia" w:ascii="仿宋_GB2312" w:eastAsia="仿宋_GB2312"/>
          <w:b w:val="0"/>
          <w:bCs w:val="0"/>
          <w:kern w:val="0"/>
          <w:sz w:val="32"/>
          <w:szCs w:val="32"/>
          <w:lang w:val="en-US" w:eastAsia="zh-CN"/>
        </w:rPr>
        <w:t>214.61</w:t>
      </w:r>
      <w:r>
        <w:rPr>
          <w:rFonts w:hint="eastAsia" w:ascii="仿宋_GB2312" w:eastAsia="仿宋_GB2312"/>
          <w:b w:val="0"/>
          <w:bCs w:val="0"/>
          <w:kern w:val="0"/>
          <w:sz w:val="32"/>
          <w:szCs w:val="32"/>
        </w:rPr>
        <w:t>万元，其中财政拨款收入</w:t>
      </w:r>
      <w:r>
        <w:rPr>
          <w:rFonts w:hint="eastAsia" w:ascii="仿宋_GB2312" w:eastAsia="仿宋_GB2312"/>
          <w:b w:val="0"/>
          <w:bCs w:val="0"/>
          <w:kern w:val="0"/>
          <w:sz w:val="32"/>
          <w:szCs w:val="32"/>
          <w:lang w:val="en-US" w:eastAsia="zh-CN"/>
        </w:rPr>
        <w:t xml:space="preserve">   127.03</w:t>
      </w:r>
      <w:r>
        <w:rPr>
          <w:rFonts w:hint="eastAsia" w:ascii="仿宋_GB2312" w:eastAsia="仿宋_GB2312"/>
          <w:b w:val="0"/>
          <w:bCs w:val="0"/>
          <w:kern w:val="0"/>
          <w:sz w:val="32"/>
          <w:szCs w:val="32"/>
        </w:rPr>
        <w:t>万元，占总数的</w:t>
      </w:r>
      <w:r>
        <w:rPr>
          <w:rFonts w:hint="eastAsia" w:ascii="仿宋_GB2312" w:eastAsia="仿宋_GB2312"/>
          <w:b w:val="0"/>
          <w:bCs w:val="0"/>
          <w:kern w:val="0"/>
          <w:sz w:val="32"/>
          <w:szCs w:val="32"/>
          <w:lang w:val="en-US" w:eastAsia="zh-CN"/>
        </w:rPr>
        <w:t>59.2</w:t>
      </w:r>
      <w:r>
        <w:rPr>
          <w:rFonts w:hint="eastAsia" w:ascii="仿宋_GB2312" w:eastAsia="仿宋_GB2312"/>
          <w:b w:val="0"/>
          <w:bCs w:val="0"/>
          <w:kern w:val="0"/>
          <w:sz w:val="32"/>
          <w:szCs w:val="32"/>
        </w:rPr>
        <w:t>%，其他收入</w:t>
      </w:r>
      <w:r>
        <w:rPr>
          <w:rFonts w:hint="eastAsia" w:ascii="仿宋_GB2312" w:eastAsia="仿宋_GB2312"/>
          <w:b w:val="0"/>
          <w:bCs w:val="0"/>
          <w:kern w:val="0"/>
          <w:sz w:val="32"/>
          <w:szCs w:val="32"/>
          <w:lang w:val="en-US" w:eastAsia="zh-CN"/>
        </w:rPr>
        <w:t>87.58</w:t>
      </w:r>
      <w:r>
        <w:rPr>
          <w:rFonts w:hint="eastAsia" w:ascii="仿宋_GB2312" w:eastAsia="仿宋_GB2312"/>
          <w:b w:val="0"/>
          <w:bCs w:val="0"/>
          <w:kern w:val="0"/>
          <w:sz w:val="32"/>
          <w:szCs w:val="32"/>
        </w:rPr>
        <w:t>万元，占总数的</w:t>
      </w:r>
      <w:r>
        <w:rPr>
          <w:rFonts w:hint="eastAsia" w:ascii="仿宋_GB2312" w:eastAsia="仿宋_GB2312"/>
          <w:b w:val="0"/>
          <w:bCs w:val="0"/>
          <w:kern w:val="0"/>
          <w:sz w:val="32"/>
          <w:szCs w:val="32"/>
          <w:lang w:val="en-US" w:eastAsia="zh-CN"/>
        </w:rPr>
        <w:t>40.8</w:t>
      </w:r>
      <w:r>
        <w:rPr>
          <w:rFonts w:hint="eastAsia" w:ascii="仿宋_GB2312" w:eastAsia="仿宋_GB2312"/>
          <w:b w:val="0"/>
          <w:bCs w:val="0"/>
          <w:kern w:val="0"/>
          <w:sz w:val="32"/>
          <w:szCs w:val="32"/>
        </w:rPr>
        <w:t>%。</w:t>
      </w:r>
    </w:p>
    <w:p>
      <w:pPr>
        <w:widowControl/>
        <w:spacing w:line="600" w:lineRule="exact"/>
        <w:ind w:firstLine="627" w:firstLineChars="196"/>
        <w:jc w:val="left"/>
        <w:rPr>
          <w:rFonts w:hint="eastAsia" w:ascii="仿宋_GB2312" w:eastAsia="仿宋_GB2312"/>
          <w:b w:val="0"/>
          <w:bCs w:val="0"/>
          <w:kern w:val="0"/>
          <w:sz w:val="32"/>
          <w:szCs w:val="32"/>
        </w:rPr>
      </w:pPr>
      <w:r>
        <w:rPr>
          <w:rFonts w:ascii="Times New Roman" w:hAnsi="Times New Roman" w:eastAsia="仿宋_GB2312" w:cs="Times New Roman"/>
          <w:kern w:val="0"/>
          <w:sz w:val="32"/>
          <w:szCs w:val="32"/>
        </w:rPr>
        <w:t>三、</w:t>
      </w:r>
      <w:r>
        <w:rPr>
          <w:rFonts w:hint="eastAsia" w:ascii="仿宋_GB2312" w:eastAsia="仿宋_GB2312"/>
          <w:b w:val="0"/>
          <w:bCs w:val="0"/>
          <w:kern w:val="0"/>
          <w:sz w:val="32"/>
          <w:szCs w:val="32"/>
        </w:rPr>
        <w:t>关于共青团醴陵市委</w:t>
      </w: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年度支出决算情况说明</w:t>
      </w:r>
    </w:p>
    <w:p>
      <w:pPr>
        <w:widowControl/>
        <w:spacing w:line="600" w:lineRule="exact"/>
        <w:ind w:firstLine="640" w:firstLineChars="200"/>
        <w:rPr>
          <w:rFonts w:ascii="Times New Roman" w:hAnsi="Times New Roman" w:eastAsia="仿宋_GB2312" w:cs="Times New Roman"/>
          <w:b/>
          <w:bCs/>
          <w:kern w:val="0"/>
          <w:sz w:val="32"/>
          <w:szCs w:val="32"/>
        </w:rPr>
      </w:pP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年度支出总计</w:t>
      </w:r>
      <w:r>
        <w:rPr>
          <w:rFonts w:hint="eastAsia" w:ascii="仿宋_GB2312" w:eastAsia="仿宋_GB2312"/>
          <w:b w:val="0"/>
          <w:bCs w:val="0"/>
          <w:kern w:val="0"/>
          <w:sz w:val="32"/>
          <w:szCs w:val="32"/>
          <w:lang w:val="en-US" w:eastAsia="zh-CN"/>
        </w:rPr>
        <w:t>207.63</w:t>
      </w:r>
      <w:r>
        <w:rPr>
          <w:rFonts w:hint="eastAsia" w:ascii="仿宋_GB2312" w:eastAsia="仿宋_GB2312"/>
          <w:b w:val="0"/>
          <w:bCs w:val="0"/>
          <w:kern w:val="0"/>
          <w:sz w:val="32"/>
          <w:szCs w:val="32"/>
        </w:rPr>
        <w:t>万元，其中基本支出</w:t>
      </w:r>
      <w:r>
        <w:rPr>
          <w:rFonts w:hint="eastAsia" w:ascii="仿宋_GB2312" w:eastAsia="仿宋_GB2312"/>
          <w:b w:val="0"/>
          <w:bCs w:val="0"/>
          <w:kern w:val="0"/>
          <w:sz w:val="32"/>
          <w:szCs w:val="32"/>
          <w:lang w:val="en-US" w:eastAsia="zh-CN"/>
        </w:rPr>
        <w:t>138.67</w:t>
      </w:r>
      <w:r>
        <w:rPr>
          <w:rFonts w:hint="eastAsia" w:ascii="仿宋_GB2312" w:eastAsia="仿宋_GB2312"/>
          <w:b w:val="0"/>
          <w:bCs w:val="0"/>
          <w:kern w:val="0"/>
          <w:sz w:val="32"/>
          <w:szCs w:val="32"/>
        </w:rPr>
        <w:t>万元，占总数的</w:t>
      </w:r>
      <w:r>
        <w:rPr>
          <w:rFonts w:hint="eastAsia" w:ascii="仿宋_GB2312" w:eastAsia="仿宋_GB2312"/>
          <w:b w:val="0"/>
          <w:bCs w:val="0"/>
          <w:kern w:val="0"/>
          <w:sz w:val="32"/>
          <w:szCs w:val="32"/>
          <w:lang w:val="en-US" w:eastAsia="zh-CN"/>
        </w:rPr>
        <w:t>66.8</w:t>
      </w:r>
      <w:r>
        <w:rPr>
          <w:rFonts w:hint="eastAsia" w:ascii="仿宋_GB2312" w:eastAsia="仿宋_GB2312"/>
          <w:b w:val="0"/>
          <w:bCs w:val="0"/>
          <w:kern w:val="0"/>
          <w:sz w:val="32"/>
          <w:szCs w:val="32"/>
        </w:rPr>
        <w:t>%，项目支出</w:t>
      </w:r>
      <w:r>
        <w:rPr>
          <w:rFonts w:hint="eastAsia" w:ascii="仿宋_GB2312" w:eastAsia="仿宋_GB2312"/>
          <w:b w:val="0"/>
          <w:bCs w:val="0"/>
          <w:kern w:val="0"/>
          <w:sz w:val="32"/>
          <w:szCs w:val="32"/>
          <w:lang w:val="en-US" w:eastAsia="zh-CN"/>
        </w:rPr>
        <w:t>68.96</w:t>
      </w:r>
      <w:r>
        <w:rPr>
          <w:rFonts w:hint="eastAsia" w:ascii="仿宋_GB2312" w:eastAsia="仿宋_GB2312"/>
          <w:b w:val="0"/>
          <w:bCs w:val="0"/>
          <w:kern w:val="0"/>
          <w:sz w:val="32"/>
          <w:szCs w:val="32"/>
        </w:rPr>
        <w:t>万元，占总数的</w:t>
      </w:r>
      <w:r>
        <w:rPr>
          <w:rFonts w:hint="eastAsia" w:ascii="仿宋_GB2312" w:eastAsia="仿宋_GB2312"/>
          <w:b w:val="0"/>
          <w:bCs w:val="0"/>
          <w:kern w:val="0"/>
          <w:sz w:val="32"/>
          <w:szCs w:val="32"/>
          <w:lang w:val="en-US" w:eastAsia="zh-CN"/>
        </w:rPr>
        <w:t>33.2</w:t>
      </w:r>
      <w:r>
        <w:rPr>
          <w:rFonts w:hint="eastAsia" w:ascii="仿宋_GB2312" w:eastAsia="仿宋_GB2312"/>
          <w:b w:val="0"/>
          <w:bCs w:val="0"/>
          <w:kern w:val="0"/>
          <w:sz w:val="32"/>
          <w:szCs w:val="32"/>
        </w:rPr>
        <w:t>%。</w:t>
      </w:r>
    </w:p>
    <w:p>
      <w:pPr>
        <w:widowControl/>
        <w:spacing w:line="600" w:lineRule="exact"/>
        <w:ind w:firstLine="627" w:firstLineChars="196"/>
        <w:jc w:val="left"/>
        <w:rPr>
          <w:rFonts w:hint="eastAsia" w:ascii="仿宋_GB2312" w:eastAsia="仿宋_GB2312"/>
          <w:b w:val="0"/>
          <w:bCs w:val="0"/>
          <w:kern w:val="0"/>
          <w:sz w:val="32"/>
          <w:szCs w:val="32"/>
        </w:rPr>
      </w:pPr>
      <w:r>
        <w:rPr>
          <w:rFonts w:ascii="Times New Roman" w:hAnsi="Times New Roman" w:eastAsia="仿宋_GB2312" w:cs="Times New Roman"/>
          <w:kern w:val="0"/>
          <w:sz w:val="32"/>
          <w:szCs w:val="32"/>
        </w:rPr>
        <w:t>四、</w:t>
      </w:r>
      <w:r>
        <w:rPr>
          <w:rFonts w:hint="eastAsia" w:ascii="仿宋_GB2312" w:eastAsia="仿宋_GB2312"/>
          <w:b w:val="0"/>
          <w:bCs w:val="0"/>
          <w:kern w:val="0"/>
          <w:sz w:val="32"/>
          <w:szCs w:val="32"/>
        </w:rPr>
        <w:t>关于共青团醴陵市委</w:t>
      </w: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年度财政拨款收入支出决算总体情况说明</w:t>
      </w:r>
    </w:p>
    <w:p>
      <w:pPr>
        <w:widowControl/>
        <w:spacing w:line="600" w:lineRule="exact"/>
        <w:ind w:firstLine="640" w:firstLineChars="200"/>
        <w:rPr>
          <w:rFonts w:hint="eastAsia" w:ascii="仿宋_GB2312" w:eastAsia="仿宋_GB2312"/>
          <w:b w:val="0"/>
          <w:bCs w:val="0"/>
          <w:kern w:val="0"/>
          <w:sz w:val="32"/>
          <w:szCs w:val="32"/>
          <w:lang w:eastAsia="zh-CN"/>
        </w:rPr>
      </w:pP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年度财政拨款收入</w:t>
      </w:r>
      <w:r>
        <w:rPr>
          <w:rFonts w:hint="eastAsia" w:ascii="仿宋_GB2312" w:eastAsia="仿宋_GB2312"/>
          <w:b w:val="0"/>
          <w:bCs w:val="0"/>
          <w:kern w:val="0"/>
          <w:sz w:val="32"/>
          <w:szCs w:val="32"/>
          <w:lang w:val="en-US" w:eastAsia="zh-CN"/>
        </w:rPr>
        <w:t>127.03</w:t>
      </w:r>
      <w:r>
        <w:rPr>
          <w:rFonts w:hint="eastAsia" w:ascii="仿宋_GB2312" w:eastAsia="仿宋_GB2312"/>
          <w:b w:val="0"/>
          <w:bCs w:val="0"/>
          <w:kern w:val="0"/>
          <w:sz w:val="32"/>
          <w:szCs w:val="32"/>
        </w:rPr>
        <w:t>万元，比上年</w:t>
      </w:r>
      <w:r>
        <w:rPr>
          <w:rFonts w:hint="eastAsia" w:ascii="仿宋_GB2312" w:eastAsia="仿宋_GB2312"/>
          <w:b w:val="0"/>
          <w:bCs w:val="0"/>
          <w:kern w:val="0"/>
          <w:sz w:val="32"/>
          <w:szCs w:val="32"/>
          <w:lang w:eastAsia="zh-CN"/>
        </w:rPr>
        <w:t>增加</w:t>
      </w:r>
      <w:r>
        <w:rPr>
          <w:rFonts w:hint="eastAsia" w:ascii="仿宋_GB2312" w:eastAsia="仿宋_GB2312"/>
          <w:b w:val="0"/>
          <w:bCs w:val="0"/>
          <w:kern w:val="0"/>
          <w:sz w:val="32"/>
          <w:szCs w:val="32"/>
          <w:lang w:val="en-US" w:eastAsia="zh-CN"/>
        </w:rPr>
        <w:t>14.72</w:t>
      </w:r>
      <w:r>
        <w:rPr>
          <w:rFonts w:hint="eastAsia" w:ascii="仿宋_GB2312" w:eastAsia="仿宋_GB2312"/>
          <w:b w:val="0"/>
          <w:bCs w:val="0"/>
          <w:kern w:val="0"/>
          <w:sz w:val="32"/>
          <w:szCs w:val="32"/>
        </w:rPr>
        <w:t>万元</w:t>
      </w:r>
      <w:r>
        <w:rPr>
          <w:rFonts w:hint="eastAsia" w:ascii="仿宋_GB2312" w:eastAsia="仿宋_GB2312"/>
          <w:b w:val="0"/>
          <w:bCs w:val="0"/>
          <w:kern w:val="0"/>
          <w:sz w:val="32"/>
          <w:szCs w:val="32"/>
          <w:lang w:eastAsia="zh-CN"/>
        </w:rPr>
        <w:t>，主要原因是人员经费收入增加</w:t>
      </w:r>
      <w:r>
        <w:rPr>
          <w:rFonts w:hint="eastAsia" w:ascii="仿宋_GB2312" w:eastAsia="仿宋_GB2312"/>
          <w:b w:val="0"/>
          <w:bCs w:val="0"/>
          <w:kern w:val="0"/>
          <w:sz w:val="32"/>
          <w:szCs w:val="32"/>
        </w:rPr>
        <w:t>。财政拨款支出</w:t>
      </w:r>
      <w:r>
        <w:rPr>
          <w:rFonts w:hint="eastAsia" w:ascii="仿宋_GB2312" w:eastAsia="仿宋_GB2312"/>
          <w:b w:val="0"/>
          <w:bCs w:val="0"/>
          <w:kern w:val="0"/>
          <w:sz w:val="32"/>
          <w:szCs w:val="32"/>
          <w:lang w:val="en-US" w:eastAsia="zh-CN"/>
        </w:rPr>
        <w:t>118.61</w:t>
      </w:r>
      <w:r>
        <w:rPr>
          <w:rFonts w:hint="eastAsia" w:ascii="仿宋_GB2312" w:eastAsia="仿宋_GB2312"/>
          <w:b w:val="0"/>
          <w:bCs w:val="0"/>
          <w:kern w:val="0"/>
          <w:sz w:val="32"/>
          <w:szCs w:val="32"/>
        </w:rPr>
        <w:t>万元，比上年</w:t>
      </w:r>
      <w:r>
        <w:rPr>
          <w:rFonts w:hint="eastAsia" w:ascii="仿宋_GB2312" w:eastAsia="仿宋_GB2312"/>
          <w:b w:val="0"/>
          <w:bCs w:val="0"/>
          <w:kern w:val="0"/>
          <w:sz w:val="32"/>
          <w:szCs w:val="32"/>
          <w:lang w:eastAsia="zh-CN"/>
        </w:rPr>
        <w:t>增加</w:t>
      </w:r>
      <w:r>
        <w:rPr>
          <w:rFonts w:hint="eastAsia" w:ascii="仿宋_GB2312" w:eastAsia="仿宋_GB2312"/>
          <w:b w:val="0"/>
          <w:bCs w:val="0"/>
          <w:kern w:val="0"/>
          <w:sz w:val="32"/>
          <w:szCs w:val="32"/>
          <w:lang w:val="en-US" w:eastAsia="zh-CN"/>
        </w:rPr>
        <w:t>9.61</w:t>
      </w:r>
      <w:r>
        <w:rPr>
          <w:rFonts w:hint="eastAsia" w:ascii="仿宋_GB2312" w:eastAsia="仿宋_GB2312"/>
          <w:b w:val="0"/>
          <w:bCs w:val="0"/>
          <w:kern w:val="0"/>
          <w:sz w:val="32"/>
          <w:szCs w:val="32"/>
        </w:rPr>
        <w:t>万元</w:t>
      </w:r>
      <w:r>
        <w:rPr>
          <w:rFonts w:hint="eastAsia" w:ascii="仿宋_GB2312" w:eastAsia="仿宋_GB2312"/>
          <w:b w:val="0"/>
          <w:bCs w:val="0"/>
          <w:kern w:val="0"/>
          <w:sz w:val="32"/>
          <w:szCs w:val="32"/>
          <w:lang w:eastAsia="zh-CN"/>
        </w:rPr>
        <w:t>，主要原因是人员经费支出增加</w:t>
      </w:r>
      <w:r>
        <w:rPr>
          <w:rFonts w:hint="eastAsia" w:ascii="仿宋_GB2312" w:eastAsia="仿宋_GB2312"/>
          <w:b w:val="0"/>
          <w:bCs w:val="0"/>
          <w:kern w:val="0"/>
          <w:sz w:val="32"/>
          <w:szCs w:val="32"/>
        </w:rPr>
        <w:t>。</w:t>
      </w:r>
    </w:p>
    <w:p>
      <w:pPr>
        <w:widowControl/>
        <w:numPr>
          <w:ilvl w:val="0"/>
          <w:numId w:val="1"/>
        </w:num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一般公共预算财政拨款支出决算情况说明</w:t>
      </w:r>
    </w:p>
    <w:p>
      <w:pPr>
        <w:widowControl/>
        <w:spacing w:line="600" w:lineRule="exact"/>
        <w:ind w:firstLine="627" w:firstLineChars="196"/>
        <w:jc w:val="left"/>
        <w:rPr>
          <w:rFonts w:hint="eastAsia" w:ascii="仿宋_GB2312" w:eastAsia="仿宋_GB2312"/>
          <w:b w:val="0"/>
          <w:bCs w:val="0"/>
          <w:kern w:val="0"/>
          <w:sz w:val="32"/>
          <w:szCs w:val="32"/>
        </w:rPr>
      </w:pPr>
      <w:r>
        <w:rPr>
          <w:rFonts w:hint="eastAsia" w:ascii="仿宋_GB2312" w:eastAsia="仿宋_GB2312"/>
          <w:b w:val="0"/>
          <w:bCs w:val="0"/>
          <w:kern w:val="0"/>
          <w:sz w:val="32"/>
          <w:szCs w:val="32"/>
        </w:rPr>
        <w:t>（一）财政拨款支出决算总体情况。</w:t>
      </w:r>
    </w:p>
    <w:p>
      <w:pPr>
        <w:widowControl/>
        <w:spacing w:line="600" w:lineRule="exact"/>
        <w:ind w:firstLine="640" w:firstLineChars="200"/>
        <w:jc w:val="left"/>
        <w:rPr>
          <w:rFonts w:hint="eastAsia" w:ascii="仿宋_GB2312" w:eastAsia="仿宋_GB2312"/>
          <w:b w:val="0"/>
          <w:bCs w:val="0"/>
          <w:kern w:val="0"/>
          <w:sz w:val="32"/>
          <w:szCs w:val="32"/>
        </w:rPr>
      </w:pP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年度财政拨款支出</w:t>
      </w:r>
      <w:r>
        <w:rPr>
          <w:rFonts w:hint="eastAsia" w:ascii="仿宋_GB2312" w:eastAsia="仿宋_GB2312"/>
          <w:b w:val="0"/>
          <w:bCs w:val="0"/>
          <w:kern w:val="0"/>
          <w:sz w:val="32"/>
          <w:szCs w:val="32"/>
          <w:lang w:val="en-US" w:eastAsia="zh-CN"/>
        </w:rPr>
        <w:t>118.61</w:t>
      </w:r>
      <w:r>
        <w:rPr>
          <w:rFonts w:hint="eastAsia" w:ascii="仿宋_GB2312" w:eastAsia="仿宋_GB2312"/>
          <w:b w:val="0"/>
          <w:bCs w:val="0"/>
          <w:kern w:val="0"/>
          <w:sz w:val="32"/>
          <w:szCs w:val="32"/>
        </w:rPr>
        <w:t>万元，</w:t>
      </w:r>
      <w:r>
        <w:rPr>
          <w:rFonts w:hint="eastAsia" w:ascii="仿宋_GB2312" w:eastAsia="仿宋_GB2312"/>
          <w:b w:val="0"/>
          <w:bCs w:val="0"/>
          <w:kern w:val="0"/>
          <w:sz w:val="32"/>
          <w:szCs w:val="32"/>
          <w:lang w:eastAsia="zh-CN"/>
        </w:rPr>
        <w:t>占全年支出</w:t>
      </w:r>
      <w:r>
        <w:rPr>
          <w:rFonts w:hint="eastAsia" w:ascii="仿宋_GB2312" w:eastAsia="仿宋_GB2312"/>
          <w:b w:val="0"/>
          <w:bCs w:val="0"/>
          <w:kern w:val="0"/>
          <w:sz w:val="32"/>
          <w:szCs w:val="32"/>
          <w:lang w:val="en-US" w:eastAsia="zh-CN"/>
        </w:rPr>
        <w:t>57.1%，</w:t>
      </w:r>
      <w:r>
        <w:rPr>
          <w:rFonts w:hint="eastAsia" w:ascii="仿宋_GB2312" w:eastAsia="仿宋_GB2312"/>
          <w:b w:val="0"/>
          <w:bCs w:val="0"/>
          <w:kern w:val="0"/>
          <w:sz w:val="32"/>
          <w:szCs w:val="32"/>
        </w:rPr>
        <w:t>比上年</w:t>
      </w:r>
      <w:r>
        <w:rPr>
          <w:rFonts w:hint="eastAsia" w:ascii="仿宋_GB2312" w:eastAsia="仿宋_GB2312"/>
          <w:b w:val="0"/>
          <w:bCs w:val="0"/>
          <w:kern w:val="0"/>
          <w:sz w:val="32"/>
          <w:szCs w:val="32"/>
          <w:lang w:eastAsia="zh-CN"/>
        </w:rPr>
        <w:t>增加</w:t>
      </w:r>
      <w:r>
        <w:rPr>
          <w:rFonts w:hint="eastAsia" w:ascii="仿宋_GB2312" w:eastAsia="仿宋_GB2312"/>
          <w:b w:val="0"/>
          <w:bCs w:val="0"/>
          <w:kern w:val="0"/>
          <w:sz w:val="32"/>
          <w:szCs w:val="32"/>
          <w:lang w:val="en-US" w:eastAsia="zh-CN"/>
        </w:rPr>
        <w:t>9.61</w:t>
      </w:r>
      <w:r>
        <w:rPr>
          <w:rFonts w:hint="eastAsia" w:ascii="仿宋_GB2312" w:eastAsia="仿宋_GB2312"/>
          <w:b w:val="0"/>
          <w:bCs w:val="0"/>
          <w:kern w:val="0"/>
          <w:sz w:val="32"/>
          <w:szCs w:val="32"/>
        </w:rPr>
        <w:t>万元</w:t>
      </w:r>
      <w:r>
        <w:rPr>
          <w:rFonts w:hint="eastAsia" w:ascii="仿宋_GB2312" w:eastAsia="仿宋_GB2312"/>
          <w:b w:val="0"/>
          <w:bCs w:val="0"/>
          <w:kern w:val="0"/>
          <w:sz w:val="32"/>
          <w:szCs w:val="32"/>
          <w:lang w:eastAsia="zh-CN"/>
        </w:rPr>
        <w:t>，主要原因是人员经费增加</w:t>
      </w:r>
      <w:r>
        <w:rPr>
          <w:rFonts w:hint="eastAsia" w:ascii="仿宋_GB2312" w:eastAsia="仿宋_GB2312"/>
          <w:b w:val="0"/>
          <w:bCs w:val="0"/>
          <w:kern w:val="0"/>
          <w:sz w:val="32"/>
          <w:szCs w:val="32"/>
        </w:rPr>
        <w:t>。</w:t>
      </w:r>
    </w:p>
    <w:p>
      <w:pPr>
        <w:widowControl/>
        <w:spacing w:line="600" w:lineRule="exact"/>
        <w:ind w:firstLine="627" w:firstLineChars="196"/>
        <w:jc w:val="left"/>
        <w:rPr>
          <w:rFonts w:hint="eastAsia" w:ascii="仿宋_GB2312" w:eastAsia="仿宋_GB2312"/>
          <w:b w:val="0"/>
          <w:bCs w:val="0"/>
          <w:kern w:val="0"/>
          <w:sz w:val="32"/>
          <w:szCs w:val="32"/>
        </w:rPr>
      </w:pPr>
      <w:r>
        <w:rPr>
          <w:rFonts w:hint="eastAsia" w:ascii="仿宋_GB2312" w:eastAsia="仿宋_GB2312"/>
          <w:b w:val="0"/>
          <w:bCs w:val="0"/>
          <w:kern w:val="0"/>
          <w:sz w:val="32"/>
          <w:szCs w:val="32"/>
        </w:rPr>
        <w:t>（二）财政拨款支出决算结构情况。</w:t>
      </w:r>
    </w:p>
    <w:p>
      <w:pPr>
        <w:widowControl/>
        <w:spacing w:line="600" w:lineRule="exact"/>
        <w:ind w:firstLine="944" w:firstLineChars="295"/>
        <w:jc w:val="left"/>
        <w:rPr>
          <w:rFonts w:hint="eastAsia" w:ascii="仿宋_GB2312" w:eastAsia="仿宋_GB2312"/>
          <w:b w:val="0"/>
          <w:bCs w:val="0"/>
          <w:kern w:val="0"/>
          <w:sz w:val="32"/>
          <w:szCs w:val="32"/>
        </w:rPr>
      </w:pP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年度财政拨款支出中，一般公共服务支出</w:t>
      </w:r>
      <w:r>
        <w:rPr>
          <w:rFonts w:hint="eastAsia" w:ascii="仿宋_GB2312" w:eastAsia="仿宋_GB2312"/>
          <w:b w:val="0"/>
          <w:bCs w:val="0"/>
          <w:kern w:val="0"/>
          <w:sz w:val="32"/>
          <w:szCs w:val="32"/>
          <w:lang w:val="en-US" w:eastAsia="zh-CN"/>
        </w:rPr>
        <w:t>117.23</w:t>
      </w:r>
      <w:r>
        <w:rPr>
          <w:rFonts w:hint="eastAsia" w:ascii="仿宋_GB2312" w:eastAsia="仿宋_GB2312"/>
          <w:b w:val="0"/>
          <w:bCs w:val="0"/>
          <w:kern w:val="0"/>
          <w:sz w:val="32"/>
          <w:szCs w:val="32"/>
        </w:rPr>
        <w:t>万元，占比</w:t>
      </w:r>
      <w:r>
        <w:rPr>
          <w:rFonts w:hint="eastAsia" w:ascii="仿宋_GB2312" w:eastAsia="仿宋_GB2312"/>
          <w:b w:val="0"/>
          <w:bCs w:val="0"/>
          <w:kern w:val="0"/>
          <w:sz w:val="32"/>
          <w:szCs w:val="32"/>
          <w:lang w:val="en-US" w:eastAsia="zh-CN"/>
        </w:rPr>
        <w:t>98.8</w:t>
      </w:r>
      <w:r>
        <w:rPr>
          <w:rFonts w:hint="eastAsia" w:ascii="仿宋_GB2312" w:eastAsia="仿宋_GB2312"/>
          <w:b w:val="0"/>
          <w:bCs w:val="0"/>
          <w:kern w:val="0"/>
          <w:sz w:val="32"/>
          <w:szCs w:val="32"/>
        </w:rPr>
        <w:t>%，医疗卫生与计划生育支出</w:t>
      </w:r>
      <w:r>
        <w:rPr>
          <w:rFonts w:hint="eastAsia" w:ascii="仿宋_GB2312" w:eastAsia="仿宋_GB2312"/>
          <w:b w:val="0"/>
          <w:bCs w:val="0"/>
          <w:kern w:val="0"/>
          <w:sz w:val="32"/>
          <w:szCs w:val="32"/>
          <w:lang w:val="en-US" w:eastAsia="zh-CN"/>
        </w:rPr>
        <w:t>1.38</w:t>
      </w:r>
      <w:r>
        <w:rPr>
          <w:rFonts w:hint="eastAsia" w:ascii="仿宋_GB2312" w:eastAsia="仿宋_GB2312"/>
          <w:b w:val="0"/>
          <w:bCs w:val="0"/>
          <w:kern w:val="0"/>
          <w:sz w:val="32"/>
          <w:szCs w:val="32"/>
        </w:rPr>
        <w:t>万元，占比</w:t>
      </w:r>
      <w:r>
        <w:rPr>
          <w:rFonts w:hint="eastAsia" w:ascii="仿宋_GB2312" w:eastAsia="仿宋_GB2312"/>
          <w:b w:val="0"/>
          <w:bCs w:val="0"/>
          <w:kern w:val="0"/>
          <w:sz w:val="32"/>
          <w:szCs w:val="32"/>
          <w:lang w:val="en-US" w:eastAsia="zh-CN"/>
        </w:rPr>
        <w:t>0.2</w:t>
      </w:r>
      <w:r>
        <w:rPr>
          <w:rFonts w:hint="eastAsia" w:ascii="仿宋_GB2312" w:eastAsia="仿宋_GB2312"/>
          <w:b w:val="0"/>
          <w:bCs w:val="0"/>
          <w:kern w:val="0"/>
          <w:sz w:val="32"/>
          <w:szCs w:val="32"/>
        </w:rPr>
        <w:t>%。</w:t>
      </w:r>
    </w:p>
    <w:p>
      <w:pPr>
        <w:widowControl/>
        <w:ind w:firstLine="640" w:firstLineChars="200"/>
        <w:rPr>
          <w:rFonts w:hint="eastAsia" w:ascii="仿宋_GB2312" w:eastAsia="仿宋_GB2312"/>
          <w:b w:val="0"/>
          <w:bCs w:val="0"/>
          <w:kern w:val="0"/>
          <w:sz w:val="32"/>
          <w:szCs w:val="32"/>
        </w:rPr>
      </w:pPr>
      <w:r>
        <w:rPr>
          <w:rFonts w:hint="eastAsia" w:ascii="仿宋_GB2312" w:eastAsia="仿宋_GB2312"/>
          <w:b w:val="0"/>
          <w:bCs w:val="0"/>
          <w:kern w:val="0"/>
          <w:sz w:val="32"/>
          <w:szCs w:val="32"/>
        </w:rPr>
        <w:t>（三）财政拨款支出决算具体情况。</w:t>
      </w:r>
    </w:p>
    <w:p>
      <w:pPr>
        <w:widowControl/>
        <w:spacing w:line="600" w:lineRule="exact"/>
        <w:ind w:firstLine="640" w:firstLineChars="200"/>
        <w:jc w:val="left"/>
        <w:rPr>
          <w:rFonts w:hint="eastAsia" w:ascii="仿宋_GB2312" w:eastAsia="仿宋_GB2312"/>
          <w:b w:val="0"/>
          <w:bCs w:val="0"/>
          <w:kern w:val="0"/>
          <w:sz w:val="32"/>
          <w:szCs w:val="32"/>
        </w:rPr>
      </w:pP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年度财政拨款支出中，一般公共服务支出</w:t>
      </w:r>
      <w:r>
        <w:rPr>
          <w:rFonts w:hint="eastAsia" w:ascii="仿宋_GB2312" w:eastAsia="仿宋_GB2312"/>
          <w:b w:val="0"/>
          <w:bCs w:val="0"/>
          <w:kern w:val="0"/>
          <w:sz w:val="32"/>
          <w:szCs w:val="32"/>
          <w:lang w:val="en-US" w:eastAsia="zh-CN"/>
        </w:rPr>
        <w:t>117.23</w:t>
      </w:r>
      <w:r>
        <w:rPr>
          <w:rFonts w:hint="eastAsia" w:ascii="仿宋_GB2312" w:eastAsia="仿宋_GB2312"/>
          <w:b w:val="0"/>
          <w:bCs w:val="0"/>
          <w:kern w:val="0"/>
          <w:sz w:val="32"/>
          <w:szCs w:val="32"/>
        </w:rPr>
        <w:t>万元，与年初预算</w:t>
      </w:r>
      <w:r>
        <w:rPr>
          <w:rFonts w:hint="eastAsia" w:ascii="仿宋_GB2312" w:eastAsia="仿宋_GB2312"/>
          <w:b w:val="0"/>
          <w:bCs w:val="0"/>
          <w:kern w:val="0"/>
          <w:sz w:val="32"/>
          <w:szCs w:val="32"/>
          <w:lang w:eastAsia="zh-CN"/>
        </w:rPr>
        <w:t>增加</w:t>
      </w:r>
      <w:r>
        <w:rPr>
          <w:rFonts w:hint="eastAsia" w:ascii="仿宋_GB2312" w:eastAsia="仿宋_GB2312"/>
          <w:b w:val="0"/>
          <w:bCs w:val="0"/>
          <w:kern w:val="0"/>
          <w:sz w:val="32"/>
          <w:szCs w:val="32"/>
          <w:lang w:val="en-US" w:eastAsia="zh-CN"/>
        </w:rPr>
        <w:t>23.51元，主要是共青团第十八次代表大会等支出</w:t>
      </w:r>
      <w:r>
        <w:rPr>
          <w:rFonts w:hint="eastAsia" w:ascii="仿宋_GB2312" w:eastAsia="仿宋_GB2312"/>
          <w:b w:val="0"/>
          <w:bCs w:val="0"/>
          <w:kern w:val="0"/>
          <w:sz w:val="32"/>
          <w:szCs w:val="32"/>
        </w:rPr>
        <w:t>。医疗卫生与计划生育支出</w:t>
      </w:r>
      <w:r>
        <w:rPr>
          <w:rFonts w:hint="eastAsia" w:ascii="仿宋_GB2312" w:eastAsia="仿宋_GB2312"/>
          <w:b w:val="0"/>
          <w:bCs w:val="0"/>
          <w:kern w:val="0"/>
          <w:sz w:val="32"/>
          <w:szCs w:val="32"/>
          <w:lang w:val="en-US" w:eastAsia="zh-CN"/>
        </w:rPr>
        <w:t>1.38</w:t>
      </w:r>
      <w:r>
        <w:rPr>
          <w:rFonts w:hint="eastAsia" w:ascii="仿宋_GB2312" w:eastAsia="仿宋_GB2312"/>
          <w:b w:val="0"/>
          <w:bCs w:val="0"/>
          <w:kern w:val="0"/>
          <w:sz w:val="32"/>
          <w:szCs w:val="32"/>
        </w:rPr>
        <w:t>万元，与年初预算</w:t>
      </w:r>
      <w:r>
        <w:rPr>
          <w:rFonts w:hint="eastAsia" w:ascii="仿宋_GB2312" w:eastAsia="仿宋_GB2312"/>
          <w:b w:val="0"/>
          <w:bCs w:val="0"/>
          <w:kern w:val="0"/>
          <w:sz w:val="32"/>
          <w:szCs w:val="32"/>
          <w:lang w:eastAsia="zh-CN"/>
        </w:rPr>
        <w:t>减少</w:t>
      </w:r>
      <w:r>
        <w:rPr>
          <w:rFonts w:hint="eastAsia" w:ascii="仿宋_GB2312" w:eastAsia="仿宋_GB2312"/>
          <w:b w:val="0"/>
          <w:bCs w:val="0"/>
          <w:kern w:val="0"/>
          <w:sz w:val="32"/>
          <w:szCs w:val="32"/>
          <w:lang w:val="en-US" w:eastAsia="zh-CN"/>
        </w:rPr>
        <w:t>0.05元</w:t>
      </w:r>
      <w:r>
        <w:rPr>
          <w:rFonts w:hint="eastAsia" w:ascii="仿宋_GB2312" w:eastAsia="仿宋_GB2312"/>
          <w:b w:val="0"/>
          <w:bCs w:val="0"/>
          <w:kern w:val="0"/>
          <w:sz w:val="32"/>
          <w:szCs w:val="32"/>
        </w:rPr>
        <w:t>。</w:t>
      </w:r>
    </w:p>
    <w:p>
      <w:pPr>
        <w:widowControl/>
        <w:ind w:firstLine="640" w:firstLineChars="200"/>
        <w:rPr>
          <w:rFonts w:hint="eastAsia" w:ascii="仿宋_GB2312" w:eastAsia="仿宋_GB2312"/>
          <w:b w:val="0"/>
          <w:bCs w:val="0"/>
          <w:kern w:val="0"/>
          <w:sz w:val="32"/>
          <w:szCs w:val="32"/>
        </w:rPr>
      </w:pPr>
      <w:r>
        <w:rPr>
          <w:rFonts w:ascii="Times New Roman" w:hAnsi="Times New Roman" w:eastAsia="仿宋_GB2312" w:cs="Times New Roman"/>
          <w:bCs/>
          <w:kern w:val="0"/>
          <w:sz w:val="32"/>
          <w:szCs w:val="32"/>
        </w:rPr>
        <w:t>六、</w:t>
      </w:r>
      <w:r>
        <w:rPr>
          <w:rFonts w:hint="eastAsia" w:ascii="仿宋_GB2312" w:eastAsia="仿宋_GB2312"/>
          <w:b w:val="0"/>
          <w:bCs w:val="0"/>
          <w:kern w:val="0"/>
          <w:sz w:val="32"/>
          <w:szCs w:val="32"/>
        </w:rPr>
        <w:t>关于共青团醴陵市委</w:t>
      </w: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年度一般公共预算财政拨款基本支出决算情况说明</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年度一般公共预算财政拨款基本支出</w:t>
      </w:r>
      <w:r>
        <w:rPr>
          <w:rFonts w:hint="eastAsia" w:ascii="仿宋_GB2312" w:eastAsia="仿宋_GB2312"/>
          <w:b w:val="0"/>
          <w:bCs w:val="0"/>
          <w:kern w:val="0"/>
          <w:sz w:val="32"/>
          <w:szCs w:val="32"/>
          <w:lang w:val="en-US" w:eastAsia="zh-CN"/>
        </w:rPr>
        <w:t>49.65</w:t>
      </w:r>
      <w:r>
        <w:rPr>
          <w:rFonts w:hint="eastAsia" w:ascii="仿宋_GB2312" w:eastAsia="仿宋_GB2312"/>
          <w:b w:val="0"/>
          <w:bCs w:val="0"/>
          <w:kern w:val="0"/>
          <w:sz w:val="32"/>
          <w:szCs w:val="32"/>
        </w:rPr>
        <w:t>万元，其中一般公共服务支出</w:t>
      </w:r>
      <w:r>
        <w:rPr>
          <w:rFonts w:hint="eastAsia" w:ascii="仿宋_GB2312" w:eastAsia="仿宋_GB2312"/>
          <w:b w:val="0"/>
          <w:bCs w:val="0"/>
          <w:kern w:val="0"/>
          <w:sz w:val="32"/>
          <w:szCs w:val="32"/>
          <w:lang w:val="en-US" w:eastAsia="zh-CN"/>
        </w:rPr>
        <w:t>48.27</w:t>
      </w:r>
      <w:r>
        <w:rPr>
          <w:rFonts w:hint="eastAsia" w:ascii="仿宋_GB2312" w:eastAsia="仿宋_GB2312"/>
          <w:b w:val="0"/>
          <w:bCs w:val="0"/>
          <w:kern w:val="0"/>
          <w:sz w:val="32"/>
          <w:szCs w:val="32"/>
        </w:rPr>
        <w:t>万元，占比</w:t>
      </w:r>
      <w:r>
        <w:rPr>
          <w:rFonts w:hint="eastAsia" w:ascii="仿宋_GB2312" w:eastAsia="仿宋_GB2312"/>
          <w:b w:val="0"/>
          <w:bCs w:val="0"/>
          <w:kern w:val="0"/>
          <w:sz w:val="32"/>
          <w:szCs w:val="32"/>
          <w:lang w:val="en-US" w:eastAsia="zh-CN"/>
        </w:rPr>
        <w:t>97.2</w:t>
      </w:r>
      <w:r>
        <w:rPr>
          <w:rFonts w:hint="eastAsia" w:ascii="仿宋_GB2312" w:eastAsia="仿宋_GB2312"/>
          <w:b w:val="0"/>
          <w:bCs w:val="0"/>
          <w:kern w:val="0"/>
          <w:sz w:val="32"/>
          <w:szCs w:val="32"/>
        </w:rPr>
        <w:t>%，医疗卫生与计划生育支出</w:t>
      </w:r>
      <w:r>
        <w:rPr>
          <w:rFonts w:hint="eastAsia" w:ascii="仿宋_GB2312" w:eastAsia="仿宋_GB2312"/>
          <w:b w:val="0"/>
          <w:bCs w:val="0"/>
          <w:kern w:val="0"/>
          <w:sz w:val="32"/>
          <w:szCs w:val="32"/>
          <w:lang w:val="en-US" w:eastAsia="zh-CN"/>
        </w:rPr>
        <w:t>1.38</w:t>
      </w:r>
      <w:r>
        <w:rPr>
          <w:rFonts w:hint="eastAsia" w:ascii="仿宋_GB2312" w:eastAsia="仿宋_GB2312"/>
          <w:b w:val="0"/>
          <w:bCs w:val="0"/>
          <w:kern w:val="0"/>
          <w:sz w:val="32"/>
          <w:szCs w:val="32"/>
        </w:rPr>
        <w:t>万元，占比</w:t>
      </w:r>
      <w:r>
        <w:rPr>
          <w:rFonts w:hint="eastAsia" w:ascii="仿宋_GB2312" w:eastAsia="仿宋_GB2312"/>
          <w:b w:val="0"/>
          <w:bCs w:val="0"/>
          <w:kern w:val="0"/>
          <w:sz w:val="32"/>
          <w:szCs w:val="32"/>
          <w:lang w:val="en-US" w:eastAsia="zh-CN"/>
        </w:rPr>
        <w:t>2.8</w:t>
      </w:r>
      <w:r>
        <w:rPr>
          <w:rFonts w:hint="eastAsia" w:ascii="仿宋_GB2312" w:eastAsia="仿宋_GB2312"/>
          <w:b w:val="0"/>
          <w:bCs w:val="0"/>
          <w:kern w:val="0"/>
          <w:sz w:val="32"/>
          <w:szCs w:val="32"/>
        </w:rPr>
        <w:t>%。</w:t>
      </w:r>
    </w:p>
    <w:p>
      <w:pPr>
        <w:widowControl/>
        <w:spacing w:line="600" w:lineRule="exact"/>
        <w:ind w:firstLine="640" w:firstLineChars="200"/>
        <w:rPr>
          <w:rFonts w:hint="eastAsia" w:ascii="仿宋_GB2312" w:eastAsia="仿宋_GB2312"/>
          <w:b w:val="0"/>
          <w:bCs w:val="0"/>
          <w:kern w:val="0"/>
          <w:sz w:val="32"/>
          <w:szCs w:val="32"/>
        </w:rPr>
      </w:pPr>
      <w:r>
        <w:rPr>
          <w:rFonts w:ascii="Times New Roman" w:hAnsi="Times New Roman" w:eastAsia="仿宋_GB2312" w:cs="Times New Roman"/>
          <w:bCs/>
          <w:kern w:val="0"/>
          <w:sz w:val="32"/>
          <w:szCs w:val="32"/>
        </w:rPr>
        <w:t>七、</w:t>
      </w:r>
      <w:r>
        <w:rPr>
          <w:rFonts w:hint="eastAsia" w:ascii="仿宋_GB2312" w:eastAsia="仿宋_GB2312"/>
          <w:b w:val="0"/>
          <w:bCs w:val="0"/>
          <w:kern w:val="0"/>
          <w:sz w:val="32"/>
          <w:szCs w:val="32"/>
        </w:rPr>
        <w:t>关于共青团醴陵市委</w:t>
      </w: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年度一般公共预算财政拨款“三公”经费支出决算情况说明</w:t>
      </w:r>
    </w:p>
    <w:p>
      <w:pPr>
        <w:widowControl/>
        <w:ind w:firstLine="640" w:firstLineChars="200"/>
        <w:rPr>
          <w:rFonts w:hint="eastAsia" w:ascii="仿宋_GB2312" w:eastAsia="仿宋_GB2312"/>
          <w:b w:val="0"/>
          <w:bCs w:val="0"/>
          <w:kern w:val="0"/>
          <w:sz w:val="32"/>
          <w:szCs w:val="32"/>
        </w:rPr>
      </w:pPr>
      <w:r>
        <w:rPr>
          <w:rFonts w:hint="eastAsia" w:ascii="仿宋_GB2312" w:eastAsia="仿宋_GB2312"/>
          <w:b w:val="0"/>
          <w:bCs w:val="0"/>
          <w:kern w:val="0"/>
          <w:sz w:val="32"/>
          <w:szCs w:val="32"/>
        </w:rPr>
        <w:t>（一）“三公”经费财政拨款支出决算总体情况说明。</w:t>
      </w:r>
    </w:p>
    <w:p>
      <w:pPr>
        <w:spacing w:line="600" w:lineRule="exact"/>
        <w:ind w:firstLine="640" w:firstLineChars="200"/>
        <w:rPr>
          <w:rFonts w:hint="eastAsia" w:ascii="仿宋_GB2312" w:eastAsia="仿宋_GB2312"/>
          <w:b w:val="0"/>
          <w:bCs w:val="0"/>
          <w:kern w:val="0"/>
          <w:sz w:val="32"/>
          <w:szCs w:val="32"/>
        </w:rPr>
      </w:pP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年度“三公”经费支出</w:t>
      </w:r>
      <w:r>
        <w:rPr>
          <w:rFonts w:hint="eastAsia" w:ascii="仿宋_GB2312" w:eastAsia="仿宋_GB2312"/>
          <w:b w:val="0"/>
          <w:bCs w:val="0"/>
          <w:kern w:val="0"/>
          <w:sz w:val="32"/>
          <w:szCs w:val="32"/>
          <w:lang w:val="en-US" w:eastAsia="zh-CN"/>
        </w:rPr>
        <w:t>0.57</w:t>
      </w:r>
      <w:r>
        <w:rPr>
          <w:rFonts w:hint="eastAsia" w:ascii="仿宋_GB2312" w:eastAsia="仿宋_GB2312"/>
          <w:b w:val="0"/>
          <w:bCs w:val="0"/>
          <w:kern w:val="0"/>
          <w:sz w:val="32"/>
          <w:szCs w:val="32"/>
        </w:rPr>
        <w:t>万元，比上年减少</w:t>
      </w:r>
      <w:r>
        <w:rPr>
          <w:rFonts w:hint="eastAsia" w:ascii="仿宋_GB2312" w:eastAsia="仿宋_GB2312"/>
          <w:b w:val="0"/>
          <w:bCs w:val="0"/>
          <w:kern w:val="0"/>
          <w:sz w:val="32"/>
          <w:szCs w:val="32"/>
          <w:lang w:val="en-US" w:eastAsia="zh-CN"/>
        </w:rPr>
        <w:t>1.46</w:t>
      </w:r>
      <w:r>
        <w:rPr>
          <w:rFonts w:hint="eastAsia" w:ascii="仿宋_GB2312" w:eastAsia="仿宋_GB2312"/>
          <w:b w:val="0"/>
          <w:bCs w:val="0"/>
          <w:kern w:val="0"/>
          <w:sz w:val="32"/>
          <w:szCs w:val="32"/>
        </w:rPr>
        <w:t>万元，</w:t>
      </w:r>
      <w:r>
        <w:rPr>
          <w:rFonts w:hint="eastAsia" w:ascii="仿宋_GB2312" w:eastAsia="仿宋_GB2312"/>
          <w:b w:val="0"/>
          <w:bCs w:val="0"/>
          <w:kern w:val="0"/>
          <w:sz w:val="32"/>
          <w:szCs w:val="32"/>
          <w:lang w:eastAsia="zh-CN"/>
        </w:rPr>
        <w:t>比年初预算数减少</w:t>
      </w:r>
      <w:r>
        <w:rPr>
          <w:rFonts w:hint="eastAsia" w:ascii="仿宋_GB2312" w:eastAsia="仿宋_GB2312"/>
          <w:b w:val="0"/>
          <w:bCs w:val="0"/>
          <w:kern w:val="0"/>
          <w:sz w:val="32"/>
          <w:szCs w:val="32"/>
          <w:lang w:val="en-US" w:eastAsia="zh-CN"/>
        </w:rPr>
        <w:t>1.43万元</w:t>
      </w:r>
      <w:r>
        <w:rPr>
          <w:rFonts w:hint="eastAsia" w:ascii="仿宋_GB2312" w:eastAsia="仿宋_GB2312"/>
          <w:b w:val="0"/>
          <w:bCs w:val="0"/>
          <w:kern w:val="0"/>
          <w:sz w:val="32"/>
          <w:szCs w:val="32"/>
          <w:lang w:eastAsia="zh-CN"/>
        </w:rPr>
        <w:t>，</w:t>
      </w:r>
      <w:r>
        <w:rPr>
          <w:rFonts w:hint="eastAsia" w:ascii="仿宋_GB2312" w:eastAsia="仿宋_GB2312"/>
          <w:b w:val="0"/>
          <w:bCs w:val="0"/>
          <w:kern w:val="0"/>
          <w:sz w:val="32"/>
          <w:szCs w:val="32"/>
          <w:lang w:val="en-US" w:eastAsia="zh-CN"/>
        </w:rPr>
        <w:t>主要原因是厉行节约。</w:t>
      </w:r>
      <w:r>
        <w:rPr>
          <w:rFonts w:hint="eastAsia" w:ascii="仿宋_GB2312" w:eastAsia="仿宋_GB2312"/>
          <w:b w:val="0"/>
          <w:bCs w:val="0"/>
          <w:kern w:val="0"/>
          <w:sz w:val="32"/>
          <w:szCs w:val="32"/>
          <w:lang w:eastAsia="zh-CN"/>
        </w:rPr>
        <w:t>201</w:t>
      </w:r>
      <w:r>
        <w:rPr>
          <w:rFonts w:hint="eastAsia" w:ascii="仿宋_GB2312" w:eastAsia="仿宋_GB2312"/>
          <w:b w:val="0"/>
          <w:bCs w:val="0"/>
          <w:kern w:val="0"/>
          <w:sz w:val="32"/>
          <w:szCs w:val="32"/>
          <w:lang w:val="en-US" w:eastAsia="zh-CN"/>
        </w:rPr>
        <w:t>8</w:t>
      </w:r>
      <w:r>
        <w:rPr>
          <w:rFonts w:hint="eastAsia" w:ascii="仿宋_GB2312" w:eastAsia="仿宋_GB2312"/>
          <w:b w:val="0"/>
          <w:bCs w:val="0"/>
          <w:kern w:val="0"/>
          <w:sz w:val="32"/>
          <w:szCs w:val="32"/>
        </w:rPr>
        <w:t>年度“三公”经费中公务接待费</w:t>
      </w:r>
      <w:r>
        <w:rPr>
          <w:rFonts w:hint="eastAsia" w:ascii="仿宋_GB2312" w:eastAsia="仿宋_GB2312"/>
          <w:b w:val="0"/>
          <w:bCs w:val="0"/>
          <w:kern w:val="0"/>
          <w:sz w:val="32"/>
          <w:szCs w:val="32"/>
          <w:lang w:val="en-US" w:eastAsia="zh-CN"/>
        </w:rPr>
        <w:t>0.57</w:t>
      </w:r>
      <w:r>
        <w:rPr>
          <w:rFonts w:hint="eastAsia" w:ascii="仿宋_GB2312" w:eastAsia="仿宋_GB2312"/>
          <w:b w:val="0"/>
          <w:bCs w:val="0"/>
          <w:kern w:val="0"/>
          <w:sz w:val="32"/>
          <w:szCs w:val="32"/>
        </w:rPr>
        <w:t>元，比上年减少</w:t>
      </w:r>
      <w:r>
        <w:rPr>
          <w:rFonts w:hint="eastAsia" w:ascii="仿宋_GB2312" w:eastAsia="仿宋_GB2312"/>
          <w:b w:val="0"/>
          <w:bCs w:val="0"/>
          <w:kern w:val="0"/>
          <w:sz w:val="32"/>
          <w:szCs w:val="32"/>
          <w:lang w:val="en-US" w:eastAsia="zh-CN"/>
        </w:rPr>
        <w:t>1.46</w:t>
      </w:r>
      <w:r>
        <w:rPr>
          <w:rFonts w:hint="eastAsia" w:ascii="仿宋_GB2312" w:eastAsia="仿宋_GB2312"/>
          <w:b w:val="0"/>
          <w:bCs w:val="0"/>
          <w:kern w:val="0"/>
          <w:sz w:val="32"/>
          <w:szCs w:val="32"/>
        </w:rPr>
        <w:t>万元，原因是厉行节约，减少了接待开支。</w:t>
      </w:r>
      <w:r>
        <w:rPr>
          <w:rFonts w:hint="eastAsia" w:ascii="仿宋_GB2312" w:hAnsi="宋体" w:eastAsia="仿宋_GB2312"/>
          <w:sz w:val="32"/>
          <w:szCs w:val="32"/>
        </w:rPr>
        <w:t>因公出国费</w:t>
      </w:r>
      <w:r>
        <w:rPr>
          <w:rFonts w:hint="eastAsia" w:ascii="仿宋_GB2312" w:hAnsi="宋体" w:eastAsia="仿宋_GB2312"/>
          <w:sz w:val="32"/>
          <w:szCs w:val="32"/>
          <w:lang w:val="en-US" w:eastAsia="zh-CN"/>
        </w:rPr>
        <w:t>0人</w:t>
      </w:r>
      <w:r>
        <w:rPr>
          <w:rFonts w:hint="eastAsia" w:ascii="仿宋_GB2312" w:hAnsi="宋体" w:eastAsia="仿宋_GB2312"/>
          <w:sz w:val="32"/>
          <w:szCs w:val="32"/>
        </w:rPr>
        <w:t>0万元，</w:t>
      </w:r>
      <w:r>
        <w:rPr>
          <w:rFonts w:hint="eastAsia" w:ascii="仿宋_GB2312" w:hAnsi="宋体" w:eastAsia="仿宋_GB2312"/>
          <w:sz w:val="32"/>
          <w:szCs w:val="32"/>
          <w:lang w:eastAsia="zh-CN"/>
        </w:rPr>
        <w:t>公务</w:t>
      </w:r>
      <w:r>
        <w:rPr>
          <w:rFonts w:hint="eastAsia" w:ascii="仿宋_GB2312" w:hAnsi="宋体" w:eastAsia="仿宋_GB2312"/>
          <w:sz w:val="32"/>
          <w:szCs w:val="32"/>
        </w:rPr>
        <w:t>用车购置费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lang w:eastAsia="zh-CN"/>
        </w:rPr>
        <w:t>，公务</w:t>
      </w:r>
      <w:r>
        <w:rPr>
          <w:rFonts w:hint="eastAsia" w:ascii="仿宋_GB2312" w:hAnsi="宋体" w:eastAsia="仿宋_GB2312"/>
          <w:sz w:val="32"/>
          <w:szCs w:val="32"/>
        </w:rPr>
        <w:t>用车运行维护</w:t>
      </w:r>
      <w:r>
        <w:rPr>
          <w:rFonts w:hint="eastAsia" w:ascii="仿宋_GB2312" w:hAnsi="宋体" w:eastAsia="仿宋_GB2312"/>
          <w:sz w:val="32"/>
          <w:szCs w:val="32"/>
          <w:lang w:eastAsia="zh-CN"/>
        </w:rPr>
        <w:t>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p>
    <w:p>
      <w:pPr>
        <w:widowControl/>
        <w:ind w:firstLine="640" w:firstLineChars="200"/>
        <w:rPr>
          <w:rFonts w:hint="eastAsia" w:ascii="仿宋_GB2312" w:eastAsia="仿宋_GB2312"/>
          <w:b w:val="0"/>
          <w:bCs w:val="0"/>
          <w:kern w:val="0"/>
          <w:sz w:val="32"/>
          <w:szCs w:val="32"/>
        </w:rPr>
      </w:pPr>
      <w:r>
        <w:rPr>
          <w:rFonts w:hint="eastAsia" w:ascii="仿宋_GB2312" w:eastAsia="仿宋_GB2312"/>
          <w:b w:val="0"/>
          <w:bCs w:val="0"/>
          <w:kern w:val="0"/>
          <w:sz w:val="32"/>
          <w:szCs w:val="32"/>
        </w:rPr>
        <w:t>（二）“三公”经费财政拨款支出决算具体情况说明。</w:t>
      </w:r>
    </w:p>
    <w:p>
      <w:pPr>
        <w:widowControl/>
        <w:ind w:firstLine="640" w:firstLineChars="200"/>
        <w:rPr>
          <w:rFonts w:hint="eastAsia" w:ascii="仿宋_GB2312" w:hAnsi="宋体" w:eastAsia="仿宋_GB2312"/>
          <w:b w:val="0"/>
          <w:bCs w:val="0"/>
          <w:kern w:val="0"/>
          <w:sz w:val="32"/>
          <w:szCs w:val="32"/>
        </w:rPr>
      </w:pPr>
      <w:r>
        <w:rPr>
          <w:rFonts w:hint="eastAsia" w:ascii="仿宋_GB2312" w:hAnsi="宋体" w:eastAsia="仿宋_GB2312"/>
          <w:b w:val="0"/>
          <w:bCs w:val="0"/>
          <w:kern w:val="0"/>
          <w:sz w:val="32"/>
          <w:szCs w:val="32"/>
          <w:lang w:eastAsia="zh-CN"/>
        </w:rPr>
        <w:t>201</w:t>
      </w:r>
      <w:r>
        <w:rPr>
          <w:rFonts w:hint="eastAsia" w:ascii="仿宋_GB2312" w:hAnsi="宋体" w:eastAsia="仿宋_GB2312"/>
          <w:b w:val="0"/>
          <w:bCs w:val="0"/>
          <w:kern w:val="0"/>
          <w:sz w:val="32"/>
          <w:szCs w:val="32"/>
          <w:lang w:val="en-US" w:eastAsia="zh-CN"/>
        </w:rPr>
        <w:t>8</w:t>
      </w:r>
      <w:r>
        <w:rPr>
          <w:rFonts w:hint="eastAsia" w:ascii="仿宋_GB2312" w:hAnsi="宋体" w:eastAsia="仿宋_GB2312"/>
          <w:b w:val="0"/>
          <w:bCs w:val="0"/>
          <w:kern w:val="0"/>
          <w:sz w:val="32"/>
          <w:szCs w:val="32"/>
        </w:rPr>
        <w:t>年度</w:t>
      </w:r>
      <w:r>
        <w:rPr>
          <w:rFonts w:hint="eastAsia" w:ascii="仿宋_GB2312" w:eastAsia="仿宋_GB2312"/>
          <w:b w:val="0"/>
          <w:bCs w:val="0"/>
          <w:kern w:val="0"/>
          <w:sz w:val="32"/>
          <w:szCs w:val="32"/>
        </w:rPr>
        <w:t>“三公”</w:t>
      </w:r>
      <w:r>
        <w:rPr>
          <w:rFonts w:hint="eastAsia" w:ascii="仿宋_GB2312" w:hAnsi="宋体" w:eastAsia="仿宋_GB2312"/>
          <w:b w:val="0"/>
          <w:bCs w:val="0"/>
          <w:kern w:val="0"/>
          <w:sz w:val="32"/>
          <w:szCs w:val="32"/>
        </w:rPr>
        <w:t>经费支出中公务接待费支出</w:t>
      </w:r>
      <w:r>
        <w:rPr>
          <w:rFonts w:hint="eastAsia" w:ascii="仿宋_GB2312" w:hAnsi="宋体" w:eastAsia="仿宋_GB2312"/>
          <w:b w:val="0"/>
          <w:bCs w:val="0"/>
          <w:kern w:val="0"/>
          <w:sz w:val="32"/>
          <w:szCs w:val="32"/>
          <w:lang w:val="en-US" w:eastAsia="zh-CN"/>
        </w:rPr>
        <w:t>0.57</w:t>
      </w:r>
      <w:r>
        <w:rPr>
          <w:rFonts w:hint="eastAsia" w:ascii="仿宋_GB2312" w:hAnsi="宋体" w:eastAsia="仿宋_GB2312"/>
          <w:b w:val="0"/>
          <w:bCs w:val="0"/>
          <w:kern w:val="0"/>
          <w:sz w:val="32"/>
          <w:szCs w:val="32"/>
        </w:rPr>
        <w:t>万元，国内公务接待</w:t>
      </w:r>
      <w:r>
        <w:rPr>
          <w:rFonts w:hint="eastAsia" w:ascii="仿宋_GB2312" w:hAnsi="宋体" w:eastAsia="仿宋_GB2312"/>
          <w:b w:val="0"/>
          <w:bCs w:val="0"/>
          <w:kern w:val="0"/>
          <w:sz w:val="32"/>
          <w:szCs w:val="32"/>
          <w:lang w:val="en-US" w:eastAsia="zh-CN"/>
        </w:rPr>
        <w:t>35</w:t>
      </w:r>
      <w:r>
        <w:rPr>
          <w:rFonts w:hint="eastAsia" w:ascii="仿宋_GB2312" w:hAnsi="宋体" w:eastAsia="仿宋_GB2312"/>
          <w:b w:val="0"/>
          <w:bCs w:val="0"/>
          <w:kern w:val="0"/>
          <w:sz w:val="32"/>
          <w:szCs w:val="32"/>
        </w:rPr>
        <w:t>次，接待</w:t>
      </w:r>
      <w:r>
        <w:rPr>
          <w:rFonts w:hint="eastAsia" w:ascii="仿宋_GB2312" w:hAnsi="宋体" w:eastAsia="仿宋_GB2312"/>
          <w:b w:val="0"/>
          <w:bCs w:val="0"/>
          <w:kern w:val="0"/>
          <w:sz w:val="32"/>
          <w:szCs w:val="32"/>
          <w:lang w:val="en-US" w:eastAsia="zh-CN"/>
        </w:rPr>
        <w:t>182</w:t>
      </w:r>
      <w:r>
        <w:rPr>
          <w:rFonts w:hint="eastAsia" w:ascii="仿宋_GB2312" w:hAnsi="宋体" w:eastAsia="仿宋_GB2312"/>
          <w:b w:val="0"/>
          <w:bCs w:val="0"/>
          <w:kern w:val="0"/>
          <w:sz w:val="32"/>
          <w:szCs w:val="32"/>
        </w:rPr>
        <w:t>人。</w:t>
      </w:r>
    </w:p>
    <w:p>
      <w:pPr>
        <w:widowControl/>
        <w:ind w:firstLine="640" w:firstLineChars="200"/>
        <w:rPr>
          <w:rFonts w:hint="eastAsia" w:ascii="仿宋_GB2312" w:eastAsia="仿宋_GB2312"/>
          <w:bCs/>
          <w:kern w:val="0"/>
          <w:sz w:val="32"/>
          <w:szCs w:val="32"/>
        </w:rPr>
      </w:pPr>
      <w:r>
        <w:rPr>
          <w:rFonts w:ascii="Times New Roman" w:hAnsi="Times New Roman" w:eastAsia="仿宋_GB2312" w:cs="Times New Roman"/>
          <w:bCs/>
          <w:kern w:val="0"/>
          <w:sz w:val="32"/>
          <w:szCs w:val="32"/>
        </w:rPr>
        <w:t>八、</w:t>
      </w:r>
      <w:r>
        <w:rPr>
          <w:rFonts w:hint="eastAsia" w:ascii="仿宋_GB2312" w:eastAsia="仿宋_GB2312"/>
          <w:bCs/>
          <w:kern w:val="0"/>
          <w:sz w:val="32"/>
          <w:szCs w:val="32"/>
        </w:rPr>
        <w:t>关于</w:t>
      </w:r>
      <w:r>
        <w:rPr>
          <w:rFonts w:hint="eastAsia" w:ascii="仿宋_GB2312" w:eastAsia="仿宋_GB2312"/>
          <w:kern w:val="0"/>
          <w:sz w:val="32"/>
          <w:szCs w:val="32"/>
        </w:rPr>
        <w:t>共青团醴陵市委</w:t>
      </w:r>
      <w:r>
        <w:rPr>
          <w:rFonts w:hint="eastAsia" w:ascii="仿宋_GB2312" w:eastAsia="仿宋_GB2312"/>
          <w:bCs/>
          <w:kern w:val="0"/>
          <w:sz w:val="32"/>
          <w:szCs w:val="32"/>
          <w:lang w:eastAsia="zh-CN"/>
        </w:rPr>
        <w:t>201</w:t>
      </w:r>
      <w:r>
        <w:rPr>
          <w:rFonts w:hint="eastAsia" w:ascii="仿宋_GB2312" w:eastAsia="仿宋_GB2312"/>
          <w:bCs/>
          <w:kern w:val="0"/>
          <w:sz w:val="32"/>
          <w:szCs w:val="32"/>
          <w:lang w:val="en-US" w:eastAsia="zh-CN"/>
        </w:rPr>
        <w:t>8</w:t>
      </w:r>
      <w:r>
        <w:rPr>
          <w:rFonts w:hint="eastAsia" w:ascii="仿宋_GB2312" w:eastAsia="仿宋_GB2312"/>
          <w:bCs/>
          <w:kern w:val="0"/>
          <w:sz w:val="32"/>
          <w:szCs w:val="32"/>
        </w:rPr>
        <w:t>年度政府性基金预算收入支出决算情况</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仿宋_GB2312" w:hAnsi="宋体" w:eastAsia="仿宋_GB2312"/>
          <w:kern w:val="0"/>
          <w:sz w:val="32"/>
          <w:szCs w:val="32"/>
          <w:lang w:eastAsia="zh-CN"/>
        </w:rPr>
        <w:t>2017</w:t>
      </w:r>
      <w:r>
        <w:rPr>
          <w:rFonts w:hint="eastAsia" w:ascii="仿宋_GB2312" w:hAnsi="宋体" w:eastAsia="仿宋_GB2312"/>
          <w:kern w:val="0"/>
          <w:sz w:val="32"/>
          <w:szCs w:val="32"/>
        </w:rPr>
        <w:t>年度无政府性基金预算收入及支出</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九、关于201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年度预算绩效情况说明</w:t>
      </w:r>
    </w:p>
    <w:p>
      <w:pPr>
        <w:widowControl/>
        <w:spacing w:line="60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lang w:eastAsia="zh-CN"/>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我单位以实现绩效目标为导向，进一步加强制度建设，预算绩效管理取得新成效。我单位及时编制并报送预算绩效目标，深入开展绩效跟踪监控和财政支出绩效评价。同时，强化绩效评价结果应用，对发现的问题及时改进，努力提高绩效管理工作水平。</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十、其他重要事项</w:t>
      </w:r>
    </w:p>
    <w:p>
      <w:pPr>
        <w:autoSpaceDE w:val="0"/>
        <w:autoSpaceDN w:val="0"/>
        <w:adjustRightInd w:val="0"/>
        <w:ind w:firstLine="640" w:firstLineChars="200"/>
        <w:jc w:val="left"/>
        <w:rPr>
          <w:rFonts w:hint="eastAsia" w:ascii="仿宋_GB2312" w:hAnsi="宋体" w:eastAsia="仿宋_GB2312"/>
          <w:kern w:val="0"/>
          <w:sz w:val="32"/>
          <w:szCs w:val="32"/>
        </w:rPr>
      </w:pPr>
      <w:r>
        <w:rPr>
          <w:rFonts w:hint="eastAsia" w:ascii="仿宋_GB2312" w:hAnsi="宋体" w:eastAsia="仿宋_GB2312"/>
          <w:kern w:val="0"/>
          <w:sz w:val="32"/>
          <w:szCs w:val="32"/>
        </w:rPr>
        <w:t>（一）机关运行经费支出情况。本部门</w:t>
      </w:r>
      <w:r>
        <w:rPr>
          <w:rFonts w:hint="eastAsia" w:ascii="仿宋_GB2312" w:hAnsi="宋体" w:eastAsia="仿宋_GB2312"/>
          <w:kern w:val="0"/>
          <w:sz w:val="32"/>
          <w:szCs w:val="32"/>
          <w:lang w:eastAsia="zh-CN"/>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年度机关运行经费支出</w:t>
      </w:r>
      <w:r>
        <w:rPr>
          <w:rFonts w:hint="eastAsia" w:ascii="仿宋_GB2312" w:hAnsi="宋体" w:eastAsia="仿宋_GB2312"/>
          <w:kern w:val="0"/>
          <w:sz w:val="32"/>
          <w:szCs w:val="32"/>
          <w:lang w:val="en-US" w:eastAsia="zh-CN"/>
        </w:rPr>
        <w:t>6.01万</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,2018/年预算减少16.16万元，主要原因是厉行节约；</w:t>
      </w:r>
      <w:r>
        <w:rPr>
          <w:rFonts w:hint="eastAsia" w:ascii="仿宋_GB2312" w:hAnsi="宋体" w:eastAsia="仿宋_GB2312"/>
          <w:kern w:val="0"/>
          <w:sz w:val="32"/>
          <w:szCs w:val="32"/>
        </w:rPr>
        <w:t>比201</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年减少</w:t>
      </w:r>
      <w:r>
        <w:rPr>
          <w:rFonts w:hint="eastAsia" w:ascii="仿宋_GB2312" w:hAnsi="宋体" w:eastAsia="仿宋_GB2312"/>
          <w:kern w:val="0"/>
          <w:sz w:val="32"/>
          <w:szCs w:val="32"/>
          <w:lang w:val="en-US" w:eastAsia="zh-CN"/>
        </w:rPr>
        <w:t>13.9</w:t>
      </w:r>
      <w:r>
        <w:rPr>
          <w:rFonts w:hint="eastAsia" w:ascii="仿宋_GB2312" w:hAnsi="宋体" w:eastAsia="仿宋_GB2312"/>
          <w:kern w:val="0"/>
          <w:sz w:val="32"/>
          <w:szCs w:val="32"/>
        </w:rPr>
        <w:t>万元，减少</w:t>
      </w:r>
      <w:r>
        <w:rPr>
          <w:rFonts w:hint="eastAsia" w:ascii="仿宋_GB2312" w:hAnsi="宋体" w:eastAsia="仿宋_GB2312"/>
          <w:kern w:val="0"/>
          <w:sz w:val="32"/>
          <w:szCs w:val="32"/>
          <w:lang w:val="en-US" w:eastAsia="zh-CN"/>
        </w:rPr>
        <w:t>69.8</w:t>
      </w:r>
      <w:r>
        <w:rPr>
          <w:rFonts w:hint="eastAsia" w:ascii="仿宋_GB2312" w:hAnsi="宋体" w:eastAsia="仿宋_GB2312"/>
          <w:kern w:val="0"/>
          <w:sz w:val="32"/>
          <w:szCs w:val="32"/>
        </w:rPr>
        <w:t>%。主要原因是：机关运行开支减少。</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hAnsi="宋体" w:eastAsia="仿宋_GB2312"/>
          <w:kern w:val="0"/>
          <w:sz w:val="32"/>
          <w:szCs w:val="32"/>
        </w:rPr>
        <w:t>（二）政府采购支出情况。本部门</w:t>
      </w:r>
      <w:r>
        <w:rPr>
          <w:rFonts w:hint="eastAsia" w:ascii="仿宋_GB2312" w:hAnsi="宋体" w:eastAsia="仿宋_GB2312"/>
          <w:kern w:val="0"/>
          <w:sz w:val="32"/>
          <w:szCs w:val="32"/>
          <w:lang w:eastAsia="zh-CN"/>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年度政府采购支出总额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万元，其中：政府采购货物支出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万元。</w:t>
      </w:r>
    </w:p>
    <w:p>
      <w:pPr>
        <w:autoSpaceDE w:val="0"/>
        <w:autoSpaceDN w:val="0"/>
        <w:adjustRightInd w:val="0"/>
        <w:ind w:firstLine="640" w:firstLineChars="200"/>
        <w:jc w:val="left"/>
        <w:rPr>
          <w:rFonts w:hint="eastAsia" w:ascii="仿宋_GB2312" w:hAnsi="宋体" w:eastAsia="仿宋_GB2312"/>
          <w:kern w:val="0"/>
          <w:sz w:val="32"/>
          <w:szCs w:val="32"/>
        </w:rPr>
      </w:pPr>
      <w:r>
        <w:rPr>
          <w:rFonts w:hint="eastAsia" w:ascii="仿宋_GB2312" w:hAnsi="宋体" w:eastAsia="仿宋_GB2312"/>
          <w:kern w:val="0"/>
          <w:sz w:val="32"/>
          <w:szCs w:val="32"/>
        </w:rPr>
        <w:t>（三）国有资产占用情况。截至</w:t>
      </w:r>
      <w:r>
        <w:rPr>
          <w:rFonts w:hint="eastAsia" w:ascii="仿宋_GB2312" w:hAnsi="宋体" w:eastAsia="仿宋_GB2312"/>
          <w:kern w:val="0"/>
          <w:sz w:val="32"/>
          <w:szCs w:val="32"/>
          <w:lang w:eastAsia="zh-CN"/>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年12月31日，本部门无公务用车及其他通用设备。</w:t>
      </w:r>
    </w:p>
    <w:p>
      <w:pPr>
        <w:autoSpaceDE w:val="0"/>
        <w:autoSpaceDN w:val="0"/>
        <w:adjustRightInd w:val="0"/>
        <w:spacing w:line="600" w:lineRule="exact"/>
        <w:ind w:firstLine="640" w:firstLineChars="200"/>
        <w:rPr>
          <w:rFonts w:ascii="Times New Roman" w:hAnsi="Times New Roman" w:eastAsia="仿宋_GB2312" w:cs="Times New Roman"/>
          <w:kern w:val="0"/>
          <w:sz w:val="32"/>
          <w:szCs w:val="32"/>
        </w:rPr>
      </w:pPr>
      <w:r>
        <w:rPr>
          <w:rFonts w:hint="eastAsia" w:ascii="仿宋_GB2312" w:hAnsi="宋体" w:eastAsia="仿宋_GB2312"/>
          <w:kern w:val="0"/>
          <w:sz w:val="32"/>
          <w:szCs w:val="32"/>
        </w:rPr>
        <w:t>（四）预算绩效情况的说明。</w:t>
      </w:r>
    </w:p>
    <w:p>
      <w:pPr>
        <w:autoSpaceDE w:val="0"/>
        <w:autoSpaceDN w:val="0"/>
        <w:adjustRightInd w:val="0"/>
        <w:spacing w:line="600" w:lineRule="exact"/>
        <w:ind w:firstLine="800" w:firstLineChars="250"/>
        <w:rPr>
          <w:rFonts w:ascii="Times New Roman" w:hAnsi="Times New Roman" w:eastAsia="仿宋_GB2312" w:cs="Times New Roman"/>
          <w:kern w:val="0"/>
          <w:sz w:val="32"/>
          <w:szCs w:val="32"/>
        </w:rPr>
      </w:pPr>
    </w:p>
    <w:p>
      <w:pPr>
        <w:widowControl/>
        <w:spacing w:line="600" w:lineRule="exact"/>
        <w:rPr>
          <w:rFonts w:ascii="仿宋_GB2312" w:hAnsi="Times New Roman" w:eastAsia="仿宋_GB2312" w:cs="Times New Roman"/>
          <w:sz w:val="32"/>
          <w:szCs w:val="32"/>
        </w:rPr>
      </w:pPr>
      <w:r>
        <w:rPr>
          <w:rFonts w:hint="eastAsia" w:ascii="Times New Roman" w:hAnsi="Times New Roman" w:eastAsia="黑体" w:cs="Times New Roman"/>
          <w:bCs/>
          <w:kern w:val="0"/>
          <w:sz w:val="32"/>
          <w:szCs w:val="32"/>
        </w:rPr>
        <w:t>第四部分  名词解释</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一、财政拨款收入：指单位从同级财政部门取得的财政预算资金。</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二、事业收入：指事业单位开展专业业务活动及辅助活动取得的收入。</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三、经营收入：指事业单位在专业业务活动及其辅助活动之外开展非独立核算经营活动取得的收入。</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四、其他收入：指单位取得的除上述收入以外的各项收入。</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六、年初结转和结余：指单位以前年度尚未完成、结转到本年按有关规定继续使用的资金。</w:t>
      </w: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第五部分</w:t>
      </w:r>
      <w:r>
        <w:rPr>
          <w:rFonts w:hint="eastAsia" w:ascii="Times New Roman" w:hAnsi="Times New Roman" w:eastAsia="黑体" w:cs="Times New Roman"/>
          <w:bCs/>
          <w:kern w:val="0"/>
          <w:sz w:val="32"/>
          <w:szCs w:val="32"/>
          <w:lang w:val="en-US" w:eastAsia="zh-CN"/>
        </w:rPr>
        <w:t xml:space="preserve">  </w:t>
      </w:r>
      <w:bookmarkStart w:id="0" w:name="_GoBack"/>
      <w:bookmarkEnd w:id="0"/>
      <w:r>
        <w:rPr>
          <w:rFonts w:hint="eastAsia" w:ascii="Times New Roman" w:hAnsi="Times New Roman" w:eastAsia="黑体" w:cs="Times New Roman"/>
          <w:bCs/>
          <w:kern w:val="0"/>
          <w:sz w:val="32"/>
          <w:szCs w:val="32"/>
        </w:rPr>
        <w:t>其它说明</w:t>
      </w:r>
    </w:p>
    <w:p>
      <w:pPr>
        <w:autoSpaceDE w:val="0"/>
        <w:autoSpaceDN w:val="0"/>
        <w:adjustRightInd w:val="0"/>
        <w:spacing w:line="60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本单位无门户网站，已在政府网统一公开</w:t>
      </w:r>
      <w:r>
        <w:rPr>
          <w:rFonts w:hint="eastAsia" w:ascii="仿宋" w:hAnsi="仿宋" w:eastAsia="仿宋" w:cs="Times New Roman"/>
          <w:kern w:val="0"/>
          <w:sz w:val="32"/>
          <w:szCs w:val="32"/>
        </w:rPr>
        <w:t>。</w:t>
      </w:r>
    </w:p>
    <w:p>
      <w:pPr>
        <w:spacing w:line="600" w:lineRule="exact"/>
        <w:rPr>
          <w:rFonts w:ascii="Times New Roman" w:hAnsi="Times New Roman" w:eastAsia="黑体" w:cs="Times New Roman"/>
          <w:sz w:val="28"/>
          <w:szCs w:val="28"/>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 xml:space="preserve">PAGE</w:instrText>
    </w:r>
    <w:r>
      <w:rPr>
        <w:rFonts w:ascii="Arial" w:hAnsi="Arial" w:cs="Arial"/>
        <w:b/>
        <w:sz w:val="21"/>
        <w:szCs w:val="21"/>
      </w:rPr>
      <w:fldChar w:fldCharType="separate"/>
    </w:r>
    <w:r>
      <w:rPr>
        <w:rFonts w:ascii="Arial" w:hAnsi="Arial" w:cs="Arial"/>
        <w:b/>
        <w:sz w:val="21"/>
        <w:szCs w:val="21"/>
      </w:rPr>
      <w:t>10</w:t>
    </w:r>
    <w:r>
      <w:rPr>
        <w:rFonts w:ascii="Arial" w:hAnsi="Arial" w:cs="Arial"/>
        <w:b/>
        <w:sz w:val="21"/>
        <w:szCs w:val="21"/>
      </w:rPr>
      <w:fldChar w:fldCharType="end"/>
    </w:r>
    <w:r>
      <w:rPr>
        <w:rFonts w:hint="eastAsia"/>
        <w:b/>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05B0A"/>
    <w:multiLevelType w:val="singleLevel"/>
    <w:tmpl w:val="5D705B0A"/>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8E"/>
    <w:rsid w:val="0000396C"/>
    <w:rsid w:val="00014F8D"/>
    <w:rsid w:val="0002580F"/>
    <w:rsid w:val="00045381"/>
    <w:rsid w:val="00053B5E"/>
    <w:rsid w:val="00063E5A"/>
    <w:rsid w:val="00067E96"/>
    <w:rsid w:val="00071237"/>
    <w:rsid w:val="000722E1"/>
    <w:rsid w:val="000B0A22"/>
    <w:rsid w:val="000D6264"/>
    <w:rsid w:val="000D67F9"/>
    <w:rsid w:val="000D734F"/>
    <w:rsid w:val="0010547A"/>
    <w:rsid w:val="001126DE"/>
    <w:rsid w:val="00121BEB"/>
    <w:rsid w:val="00121CF7"/>
    <w:rsid w:val="001313C1"/>
    <w:rsid w:val="0013198D"/>
    <w:rsid w:val="001374CC"/>
    <w:rsid w:val="0014319B"/>
    <w:rsid w:val="0016239A"/>
    <w:rsid w:val="001738C6"/>
    <w:rsid w:val="00196737"/>
    <w:rsid w:val="001B2D55"/>
    <w:rsid w:val="001B405B"/>
    <w:rsid w:val="001C55ED"/>
    <w:rsid w:val="001C76D8"/>
    <w:rsid w:val="001C7DF1"/>
    <w:rsid w:val="001D0B9C"/>
    <w:rsid w:val="001F2ECD"/>
    <w:rsid w:val="001F6302"/>
    <w:rsid w:val="00221C69"/>
    <w:rsid w:val="0022273F"/>
    <w:rsid w:val="00223992"/>
    <w:rsid w:val="00280052"/>
    <w:rsid w:val="002831E7"/>
    <w:rsid w:val="00287575"/>
    <w:rsid w:val="002E53F4"/>
    <w:rsid w:val="002F06C2"/>
    <w:rsid w:val="002F3363"/>
    <w:rsid w:val="002F7152"/>
    <w:rsid w:val="00302072"/>
    <w:rsid w:val="00312528"/>
    <w:rsid w:val="0032659A"/>
    <w:rsid w:val="00331212"/>
    <w:rsid w:val="003368E2"/>
    <w:rsid w:val="00342ACE"/>
    <w:rsid w:val="0034481E"/>
    <w:rsid w:val="00366933"/>
    <w:rsid w:val="003946BD"/>
    <w:rsid w:val="003B595F"/>
    <w:rsid w:val="003B62C4"/>
    <w:rsid w:val="003C0E07"/>
    <w:rsid w:val="003C55FC"/>
    <w:rsid w:val="003D12D8"/>
    <w:rsid w:val="003D6D54"/>
    <w:rsid w:val="003E6AD9"/>
    <w:rsid w:val="003F0B3B"/>
    <w:rsid w:val="00404E19"/>
    <w:rsid w:val="0042466C"/>
    <w:rsid w:val="00427E6F"/>
    <w:rsid w:val="004428B6"/>
    <w:rsid w:val="00443EB8"/>
    <w:rsid w:val="00445114"/>
    <w:rsid w:val="00446B1E"/>
    <w:rsid w:val="00456DB2"/>
    <w:rsid w:val="004663EB"/>
    <w:rsid w:val="00474309"/>
    <w:rsid w:val="004908FF"/>
    <w:rsid w:val="00490C44"/>
    <w:rsid w:val="00490D3D"/>
    <w:rsid w:val="004A03D3"/>
    <w:rsid w:val="004A5F66"/>
    <w:rsid w:val="004C0935"/>
    <w:rsid w:val="004C441C"/>
    <w:rsid w:val="004C668D"/>
    <w:rsid w:val="004E3160"/>
    <w:rsid w:val="004E6C9F"/>
    <w:rsid w:val="004F2857"/>
    <w:rsid w:val="00512960"/>
    <w:rsid w:val="0051730E"/>
    <w:rsid w:val="00531E52"/>
    <w:rsid w:val="0054376C"/>
    <w:rsid w:val="00557DB6"/>
    <w:rsid w:val="00561D91"/>
    <w:rsid w:val="005625A1"/>
    <w:rsid w:val="00590662"/>
    <w:rsid w:val="005A23EB"/>
    <w:rsid w:val="005A750C"/>
    <w:rsid w:val="005B0C2A"/>
    <w:rsid w:val="005B7510"/>
    <w:rsid w:val="005C6820"/>
    <w:rsid w:val="005D2748"/>
    <w:rsid w:val="005D3D52"/>
    <w:rsid w:val="005E7021"/>
    <w:rsid w:val="005F2BCA"/>
    <w:rsid w:val="006266A6"/>
    <w:rsid w:val="006500DF"/>
    <w:rsid w:val="00655CE1"/>
    <w:rsid w:val="00655FC1"/>
    <w:rsid w:val="00674220"/>
    <w:rsid w:val="00675927"/>
    <w:rsid w:val="006915FE"/>
    <w:rsid w:val="006C4007"/>
    <w:rsid w:val="006E4423"/>
    <w:rsid w:val="007009FC"/>
    <w:rsid w:val="007022E9"/>
    <w:rsid w:val="00713E89"/>
    <w:rsid w:val="0072314F"/>
    <w:rsid w:val="00742295"/>
    <w:rsid w:val="0075782C"/>
    <w:rsid w:val="00760D69"/>
    <w:rsid w:val="00762EFC"/>
    <w:rsid w:val="0077261D"/>
    <w:rsid w:val="00781171"/>
    <w:rsid w:val="007835E0"/>
    <w:rsid w:val="0078383A"/>
    <w:rsid w:val="00787EE9"/>
    <w:rsid w:val="0079157A"/>
    <w:rsid w:val="007942A0"/>
    <w:rsid w:val="007A2DC2"/>
    <w:rsid w:val="007B0008"/>
    <w:rsid w:val="007B443C"/>
    <w:rsid w:val="007B4E49"/>
    <w:rsid w:val="007D0245"/>
    <w:rsid w:val="007D620F"/>
    <w:rsid w:val="007D7671"/>
    <w:rsid w:val="007F6521"/>
    <w:rsid w:val="00823D36"/>
    <w:rsid w:val="00825C8A"/>
    <w:rsid w:val="00842795"/>
    <w:rsid w:val="00860953"/>
    <w:rsid w:val="00863D3A"/>
    <w:rsid w:val="00866C97"/>
    <w:rsid w:val="008727A8"/>
    <w:rsid w:val="0087620B"/>
    <w:rsid w:val="00877367"/>
    <w:rsid w:val="00885622"/>
    <w:rsid w:val="00885802"/>
    <w:rsid w:val="00890012"/>
    <w:rsid w:val="008921D4"/>
    <w:rsid w:val="00893F81"/>
    <w:rsid w:val="00895A40"/>
    <w:rsid w:val="008A35DA"/>
    <w:rsid w:val="008A47C8"/>
    <w:rsid w:val="008A4F79"/>
    <w:rsid w:val="008C0D0B"/>
    <w:rsid w:val="008F3807"/>
    <w:rsid w:val="008F7BE8"/>
    <w:rsid w:val="00902D71"/>
    <w:rsid w:val="009138F9"/>
    <w:rsid w:val="00926A56"/>
    <w:rsid w:val="00955403"/>
    <w:rsid w:val="00965253"/>
    <w:rsid w:val="009664AF"/>
    <w:rsid w:val="00980BD5"/>
    <w:rsid w:val="009829F6"/>
    <w:rsid w:val="009D4755"/>
    <w:rsid w:val="009E412D"/>
    <w:rsid w:val="009F0E87"/>
    <w:rsid w:val="009F280A"/>
    <w:rsid w:val="009F4F41"/>
    <w:rsid w:val="00A0516B"/>
    <w:rsid w:val="00A141F0"/>
    <w:rsid w:val="00A16602"/>
    <w:rsid w:val="00A175D1"/>
    <w:rsid w:val="00A245FF"/>
    <w:rsid w:val="00A3341D"/>
    <w:rsid w:val="00A374E2"/>
    <w:rsid w:val="00A45175"/>
    <w:rsid w:val="00A611F5"/>
    <w:rsid w:val="00A731F2"/>
    <w:rsid w:val="00A8613A"/>
    <w:rsid w:val="00A871BD"/>
    <w:rsid w:val="00A9678D"/>
    <w:rsid w:val="00AB6999"/>
    <w:rsid w:val="00AC016C"/>
    <w:rsid w:val="00AC32DE"/>
    <w:rsid w:val="00AD185D"/>
    <w:rsid w:val="00AE1E13"/>
    <w:rsid w:val="00AE4383"/>
    <w:rsid w:val="00B0686B"/>
    <w:rsid w:val="00B06E86"/>
    <w:rsid w:val="00B135B5"/>
    <w:rsid w:val="00B355BF"/>
    <w:rsid w:val="00B50B06"/>
    <w:rsid w:val="00B65C92"/>
    <w:rsid w:val="00B8368D"/>
    <w:rsid w:val="00B83ABC"/>
    <w:rsid w:val="00BA02F4"/>
    <w:rsid w:val="00BA1FA2"/>
    <w:rsid w:val="00BB7F44"/>
    <w:rsid w:val="00BC22FC"/>
    <w:rsid w:val="00BC297B"/>
    <w:rsid w:val="00BC4C4B"/>
    <w:rsid w:val="00BD1569"/>
    <w:rsid w:val="00BF1F0B"/>
    <w:rsid w:val="00C049CB"/>
    <w:rsid w:val="00C101E7"/>
    <w:rsid w:val="00C1573F"/>
    <w:rsid w:val="00C16682"/>
    <w:rsid w:val="00C17609"/>
    <w:rsid w:val="00C359CB"/>
    <w:rsid w:val="00C82E51"/>
    <w:rsid w:val="00CA71E9"/>
    <w:rsid w:val="00CC196A"/>
    <w:rsid w:val="00CD61FA"/>
    <w:rsid w:val="00CE4DDF"/>
    <w:rsid w:val="00D13682"/>
    <w:rsid w:val="00D255AE"/>
    <w:rsid w:val="00D35238"/>
    <w:rsid w:val="00D42FE2"/>
    <w:rsid w:val="00D51828"/>
    <w:rsid w:val="00D56461"/>
    <w:rsid w:val="00D62947"/>
    <w:rsid w:val="00D73FB9"/>
    <w:rsid w:val="00D75082"/>
    <w:rsid w:val="00D813EB"/>
    <w:rsid w:val="00D84A8E"/>
    <w:rsid w:val="00D852B2"/>
    <w:rsid w:val="00D9054A"/>
    <w:rsid w:val="00D9071A"/>
    <w:rsid w:val="00D920E8"/>
    <w:rsid w:val="00DA7CF2"/>
    <w:rsid w:val="00DD1392"/>
    <w:rsid w:val="00DF4BBF"/>
    <w:rsid w:val="00E1743B"/>
    <w:rsid w:val="00E3306E"/>
    <w:rsid w:val="00E53BC4"/>
    <w:rsid w:val="00E60FB5"/>
    <w:rsid w:val="00E843F6"/>
    <w:rsid w:val="00E91D5F"/>
    <w:rsid w:val="00E96CD5"/>
    <w:rsid w:val="00EA7A53"/>
    <w:rsid w:val="00EB4CDE"/>
    <w:rsid w:val="00EC22E6"/>
    <w:rsid w:val="00EF0B41"/>
    <w:rsid w:val="00F0012A"/>
    <w:rsid w:val="00F006CE"/>
    <w:rsid w:val="00F075F4"/>
    <w:rsid w:val="00F5057A"/>
    <w:rsid w:val="00F50F98"/>
    <w:rsid w:val="00F6480A"/>
    <w:rsid w:val="00F67AB7"/>
    <w:rsid w:val="00F83ECE"/>
    <w:rsid w:val="00F84841"/>
    <w:rsid w:val="00F91A31"/>
    <w:rsid w:val="00FB50AD"/>
    <w:rsid w:val="00FB5338"/>
    <w:rsid w:val="00FC11B7"/>
    <w:rsid w:val="00FC58E4"/>
    <w:rsid w:val="00FD2D41"/>
    <w:rsid w:val="00FD2F56"/>
    <w:rsid w:val="00FD4F8E"/>
    <w:rsid w:val="00FF4EAA"/>
    <w:rsid w:val="00FF517E"/>
    <w:rsid w:val="00FF5A03"/>
    <w:rsid w:val="06977470"/>
    <w:rsid w:val="10D34895"/>
    <w:rsid w:val="1414204E"/>
    <w:rsid w:val="1C1F048C"/>
    <w:rsid w:val="1D3008DB"/>
    <w:rsid w:val="264824C3"/>
    <w:rsid w:val="29E65429"/>
    <w:rsid w:val="31E43FB3"/>
    <w:rsid w:val="357A032F"/>
    <w:rsid w:val="4545421B"/>
    <w:rsid w:val="4CC1665E"/>
    <w:rsid w:val="53B01FE1"/>
    <w:rsid w:val="62596B72"/>
    <w:rsid w:val="644E5F81"/>
    <w:rsid w:val="7AD30D29"/>
    <w:rsid w:val="7FA4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99"/>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261</Words>
  <Characters>1489</Characters>
  <Lines>12</Lines>
  <Paragraphs>3</Paragraphs>
  <TotalTime>0</TotalTime>
  <ScaleCrop>false</ScaleCrop>
  <LinksUpToDate>false</LinksUpToDate>
  <CharactersWithSpaces>1747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2019-08-09T02:13:00Z</dcterms:created>
  <dc:creator>周亮辉 10.104.93.85</dc:creator>
  <cp:lastModifiedBy>唐涤新</cp:lastModifiedBy>
  <dcterms:modified xsi:type="dcterms:W3CDTF">2019-12-13T03:31:53Z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