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55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454"/>
        <w:gridCol w:w="1259"/>
        <w:gridCol w:w="1485"/>
        <w:gridCol w:w="1440"/>
        <w:gridCol w:w="1470"/>
        <w:gridCol w:w="14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rPr>
        <w:tc>
          <w:tcPr>
            <w:tcW w:w="1454" w:type="dxa"/>
            <w:noWrap w:val="0"/>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附表1</w:t>
            </w:r>
          </w:p>
        </w:tc>
        <w:tc>
          <w:tcPr>
            <w:tcW w:w="1259" w:type="dxa"/>
            <w:noWrap w:val="0"/>
            <w:vAlign w:val="bottom"/>
          </w:tcPr>
          <w:p>
            <w:pPr>
              <w:jc w:val="left"/>
              <w:rPr>
                <w:rFonts w:hint="eastAsia" w:ascii="宋体" w:hAnsi="宋体" w:eastAsia="宋体" w:cs="宋体"/>
                <w:i w:val="0"/>
                <w:color w:val="000000"/>
                <w:sz w:val="20"/>
                <w:szCs w:val="20"/>
                <w:u w:val="none"/>
              </w:rPr>
            </w:pPr>
          </w:p>
        </w:tc>
        <w:tc>
          <w:tcPr>
            <w:tcW w:w="1485" w:type="dxa"/>
            <w:noWrap w:val="0"/>
            <w:vAlign w:val="bottom"/>
          </w:tcPr>
          <w:p>
            <w:pPr>
              <w:jc w:val="center"/>
              <w:rPr>
                <w:rFonts w:hint="eastAsia" w:ascii="宋体" w:hAnsi="宋体" w:eastAsia="宋体" w:cs="宋体"/>
                <w:i w:val="0"/>
                <w:color w:val="000000"/>
                <w:sz w:val="20"/>
                <w:szCs w:val="20"/>
                <w:u w:val="none"/>
              </w:rPr>
            </w:pPr>
          </w:p>
        </w:tc>
        <w:tc>
          <w:tcPr>
            <w:tcW w:w="1440" w:type="dxa"/>
            <w:noWrap w:val="0"/>
            <w:vAlign w:val="bottom"/>
          </w:tcPr>
          <w:p>
            <w:pPr>
              <w:rPr>
                <w:rFonts w:hint="eastAsia" w:ascii="宋体" w:hAnsi="宋体" w:eastAsia="宋体" w:cs="宋体"/>
                <w:i w:val="0"/>
                <w:color w:val="000000"/>
                <w:sz w:val="20"/>
                <w:szCs w:val="20"/>
                <w:u w:val="none"/>
              </w:rPr>
            </w:pPr>
          </w:p>
        </w:tc>
        <w:tc>
          <w:tcPr>
            <w:tcW w:w="1470" w:type="dxa"/>
            <w:noWrap w:val="0"/>
            <w:vAlign w:val="bottom"/>
          </w:tcPr>
          <w:p>
            <w:pPr>
              <w:rPr>
                <w:rFonts w:hint="eastAsia" w:ascii="宋体" w:hAnsi="宋体" w:eastAsia="宋体" w:cs="宋体"/>
                <w:i w:val="0"/>
                <w:color w:val="000000"/>
                <w:sz w:val="18"/>
                <w:szCs w:val="18"/>
                <w:u w:val="none"/>
              </w:rPr>
            </w:pPr>
          </w:p>
        </w:tc>
        <w:tc>
          <w:tcPr>
            <w:tcW w:w="1442" w:type="dxa"/>
            <w:noWrap w:val="0"/>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5" w:hRule="atLeast"/>
        </w:trPr>
        <w:tc>
          <w:tcPr>
            <w:tcW w:w="8550" w:type="dxa"/>
            <w:gridSpan w:val="6"/>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28"/>
                <w:szCs w:val="28"/>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2023年部门整体支出绩效目标表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68" w:hRule="atLeast"/>
        </w:trPr>
        <w:tc>
          <w:tcPr>
            <w:tcW w:w="4198" w:type="dxa"/>
            <w:gridSpan w:val="3"/>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1440" w:type="dxa"/>
            <w:noWrap w:val="0"/>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70" w:type="dxa"/>
            <w:noWrap w:val="0"/>
            <w:vAlign w:val="center"/>
          </w:tcPr>
          <w:p>
            <w:pPr>
              <w:jc w:val="center"/>
              <w:rPr>
                <w:rFonts w:hint="eastAsia" w:ascii="方正小标宋简体" w:hAnsi="方正小标宋简体" w:eastAsia="方正小标宋简体" w:cs="方正小标宋简体"/>
                <w:b/>
                <w:i w:val="0"/>
                <w:color w:val="000000"/>
                <w:sz w:val="28"/>
                <w:szCs w:val="28"/>
                <w:u w:val="none"/>
              </w:rPr>
            </w:pPr>
          </w:p>
        </w:tc>
        <w:tc>
          <w:tcPr>
            <w:tcW w:w="1442" w:type="dxa"/>
            <w:noWrap w:val="0"/>
            <w:vAlign w:val="center"/>
          </w:tcPr>
          <w:p>
            <w:pPr>
              <w:jc w:val="right"/>
              <w:rPr>
                <w:rFonts w:hint="eastAsia" w:ascii="宋体" w:hAnsi="宋体" w:eastAsia="宋体" w:cs="宋体"/>
                <w:i w:val="0"/>
                <w:color w:val="000000"/>
                <w:sz w:val="20"/>
                <w:szCs w:val="20"/>
                <w:u w:val="none"/>
                <w:lang w:val="en-US" w:eastAsia="zh-CN"/>
              </w:rPr>
            </w:pPr>
          </w:p>
          <w:p>
            <w:pPr>
              <w:jc w:val="right"/>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金额：万元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部门名称</w:t>
            </w:r>
          </w:p>
        </w:tc>
        <w:tc>
          <w:tcPr>
            <w:tcW w:w="7096" w:type="dxa"/>
            <w:gridSpan w:val="5"/>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宋体" w:hAnsi="宋体" w:eastAsia="宋体" w:cs="宋体"/>
                <w:i w:val="0"/>
                <w:color w:val="000000"/>
                <w:sz w:val="20"/>
                <w:szCs w:val="20"/>
                <w:u w:val="none"/>
                <w:lang w:val="en-US"/>
              </w:rPr>
            </w:pPr>
            <w:r>
              <w:rPr>
                <w:rFonts w:hint="eastAsia" w:ascii="宋体" w:hAnsi="宋体" w:eastAsia="宋体" w:cs="宋体"/>
                <w:i w:val="0"/>
                <w:color w:val="000000"/>
                <w:sz w:val="20"/>
                <w:szCs w:val="20"/>
                <w:u w:val="none"/>
                <w:lang w:eastAsia="zh-CN"/>
              </w:rPr>
              <w:t>株洲市石峰区人民政府办公室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年度预算申请</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（万元）</w:t>
            </w:r>
          </w:p>
        </w:tc>
        <w:tc>
          <w:tcPr>
            <w:tcW w:w="7096"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资金总额：</w:t>
            </w:r>
            <w:r>
              <w:rPr>
                <w:rFonts w:hint="default" w:ascii="宋体" w:hAnsi="宋体" w:eastAsia="宋体" w:cs="宋体"/>
                <w:i w:val="0"/>
                <w:color w:val="000000"/>
                <w:kern w:val="0"/>
                <w:sz w:val="20"/>
                <w:szCs w:val="20"/>
                <w:u w:val="none"/>
                <w:lang w:val="en-US" w:eastAsia="zh-CN" w:bidi="ar"/>
              </w:rPr>
              <w:t>718.46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4184"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按收入性质分</w:t>
            </w:r>
          </w:p>
        </w:tc>
        <w:tc>
          <w:tcPr>
            <w:tcW w:w="29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按支出性质分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其中：一般公共预算拨款</w:t>
            </w:r>
          </w:p>
        </w:tc>
        <w:tc>
          <w:tcPr>
            <w:tcW w:w="1440"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718.46</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其中：基本支出</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544.46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政府性基金拨款</w:t>
            </w:r>
          </w:p>
        </w:tc>
        <w:tc>
          <w:tcPr>
            <w:tcW w:w="1440" w:type="dxa"/>
            <w:tcBorders>
              <w:top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项目支出</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74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其他资金</w:t>
            </w:r>
          </w:p>
        </w:tc>
        <w:tc>
          <w:tcPr>
            <w:tcW w:w="1440" w:type="dxa"/>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cs="宋体"/>
                <w:i w:val="0"/>
                <w:color w:val="000000"/>
                <w:sz w:val="20"/>
                <w:szCs w:val="20"/>
                <w:u w:val="none"/>
                <w:lang w:val="en-US" w:eastAsia="zh-CN"/>
              </w:rPr>
              <w:t>0</w:t>
            </w:r>
          </w:p>
        </w:tc>
        <w:tc>
          <w:tcPr>
            <w:tcW w:w="147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部门职责概述</w:t>
            </w:r>
          </w:p>
        </w:tc>
        <w:tc>
          <w:tcPr>
            <w:tcW w:w="7096"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240" w:lineRule="auto"/>
              <w:ind w:firstLine="300" w:firstLineChars="200"/>
              <w:rPr>
                <w:rFonts w:hint="eastAsia" w:ascii="宋体" w:hAnsi="宋体"/>
                <w:bCs/>
                <w:kern w:val="0"/>
                <w:sz w:val="15"/>
                <w:szCs w:val="15"/>
              </w:rPr>
            </w:pPr>
            <w:r>
              <w:rPr>
                <w:rFonts w:hint="eastAsia" w:ascii="宋体" w:hAnsi="宋体"/>
                <w:bCs/>
                <w:kern w:val="0"/>
                <w:sz w:val="15"/>
                <w:szCs w:val="15"/>
                <w:lang w:val="en-US" w:eastAsia="zh-CN"/>
              </w:rPr>
              <w:t>株洲市石峰区人民政府办公室</w:t>
            </w:r>
            <w:r>
              <w:rPr>
                <w:rFonts w:hint="eastAsia" w:ascii="宋体" w:hAnsi="宋体"/>
                <w:bCs/>
                <w:kern w:val="0"/>
                <w:sz w:val="15"/>
                <w:szCs w:val="15"/>
              </w:rPr>
              <w:t>（以下简称</w:t>
            </w:r>
            <w:r>
              <w:rPr>
                <w:rFonts w:hint="eastAsia" w:ascii="宋体" w:hAnsi="宋体"/>
                <w:bCs/>
                <w:kern w:val="0"/>
                <w:sz w:val="15"/>
                <w:szCs w:val="15"/>
                <w:lang w:eastAsia="zh-CN"/>
              </w:rPr>
              <w:t>政府办</w:t>
            </w:r>
            <w:r>
              <w:rPr>
                <w:rFonts w:hint="eastAsia" w:ascii="宋体" w:hAnsi="宋体"/>
                <w:bCs/>
                <w:kern w:val="0"/>
                <w:sz w:val="15"/>
                <w:szCs w:val="15"/>
              </w:rPr>
              <w:t>）的主要职责是：</w:t>
            </w:r>
          </w:p>
          <w:p>
            <w:pPr>
              <w:widowControl/>
              <w:spacing w:line="240" w:lineRule="auto"/>
              <w:rPr>
                <w:rFonts w:hint="eastAsia" w:ascii="宋体" w:hAnsi="宋体"/>
                <w:bCs/>
                <w:kern w:val="0"/>
                <w:sz w:val="15"/>
                <w:szCs w:val="15"/>
                <w:lang w:val="en-US" w:eastAsia="zh-CN"/>
              </w:rPr>
            </w:pPr>
            <w:r>
              <w:rPr>
                <w:rFonts w:hint="eastAsia" w:ascii="宋体" w:hAnsi="宋体"/>
                <w:bCs/>
                <w:kern w:val="0"/>
                <w:sz w:val="15"/>
                <w:szCs w:val="15"/>
                <w:lang w:val="en-US" w:eastAsia="zh-CN"/>
              </w:rPr>
              <w:t>（一）协助区政府领导组织起草和审核以区政府、区政府办公室名义发布的文件，起草区政府领导讲话材料。</w:t>
            </w:r>
          </w:p>
          <w:p>
            <w:pPr>
              <w:widowControl/>
              <w:spacing w:line="240" w:lineRule="auto"/>
              <w:rPr>
                <w:rFonts w:hint="eastAsia" w:ascii="宋体" w:hAnsi="宋体"/>
                <w:bCs/>
                <w:kern w:val="0"/>
                <w:sz w:val="15"/>
                <w:szCs w:val="15"/>
                <w:lang w:val="en-US" w:eastAsia="zh-CN"/>
              </w:rPr>
            </w:pPr>
            <w:r>
              <w:rPr>
                <w:rFonts w:hint="eastAsia" w:ascii="宋体" w:hAnsi="宋体"/>
                <w:bCs/>
                <w:kern w:val="0"/>
                <w:sz w:val="15"/>
                <w:szCs w:val="15"/>
                <w:lang w:val="en-US" w:eastAsia="zh-CN"/>
              </w:rPr>
              <w:t>（二）受理承办政府工作部门和街道办事处对区政府的请示，提出初步意见，并按程序审批。</w:t>
            </w:r>
          </w:p>
          <w:p>
            <w:pPr>
              <w:widowControl/>
              <w:spacing w:line="240" w:lineRule="auto"/>
              <w:rPr>
                <w:rFonts w:hint="eastAsia" w:ascii="宋体" w:hAnsi="宋体"/>
                <w:bCs/>
                <w:kern w:val="0"/>
                <w:sz w:val="15"/>
                <w:szCs w:val="15"/>
                <w:lang w:val="en-US" w:eastAsia="zh-CN"/>
              </w:rPr>
            </w:pPr>
            <w:r>
              <w:rPr>
                <w:rFonts w:hint="eastAsia" w:ascii="宋体" w:hAnsi="宋体"/>
                <w:bCs/>
                <w:kern w:val="0"/>
                <w:sz w:val="15"/>
                <w:szCs w:val="15"/>
                <w:lang w:val="en-US" w:eastAsia="zh-CN"/>
              </w:rPr>
              <w:t>（三）负责区政府会务工作，协助区政府领导组织实施会议决定的事项。</w:t>
            </w:r>
          </w:p>
          <w:p>
            <w:pPr>
              <w:widowControl/>
              <w:spacing w:line="240" w:lineRule="auto"/>
              <w:rPr>
                <w:rFonts w:hint="eastAsia" w:ascii="宋体" w:hAnsi="宋体"/>
                <w:bCs/>
                <w:kern w:val="0"/>
                <w:sz w:val="15"/>
                <w:szCs w:val="15"/>
                <w:lang w:val="en-US" w:eastAsia="zh-CN"/>
              </w:rPr>
            </w:pPr>
            <w:r>
              <w:rPr>
                <w:rFonts w:hint="eastAsia" w:ascii="宋体" w:hAnsi="宋体"/>
                <w:bCs/>
                <w:kern w:val="0"/>
                <w:sz w:val="15"/>
                <w:szCs w:val="15"/>
                <w:lang w:val="en-US" w:eastAsia="zh-CN"/>
              </w:rPr>
              <w:t>（四）根据区政府领导的指示或办理公文的需要，协调区政府有关部门的关系，对相关问题提出处理意见，报区政府有关领导，并按程序进行决定。</w:t>
            </w:r>
          </w:p>
          <w:p>
            <w:pPr>
              <w:widowControl/>
              <w:spacing w:line="240" w:lineRule="auto"/>
              <w:rPr>
                <w:rFonts w:hint="eastAsia" w:ascii="宋体" w:hAnsi="宋体"/>
                <w:bCs/>
                <w:kern w:val="0"/>
                <w:sz w:val="15"/>
                <w:szCs w:val="15"/>
                <w:lang w:val="en-US" w:eastAsia="zh-CN"/>
              </w:rPr>
            </w:pPr>
            <w:r>
              <w:rPr>
                <w:rFonts w:hint="eastAsia" w:ascii="宋体" w:hAnsi="宋体"/>
                <w:bCs/>
                <w:kern w:val="0"/>
                <w:sz w:val="15"/>
                <w:szCs w:val="15"/>
                <w:lang w:val="en-US" w:eastAsia="zh-CN"/>
              </w:rPr>
              <w:t>（五）负责对国务院、省、市、区政府重要决定、决策和区政府领导有关指示的执行落实情况进行督查并跟踪调研，及时向区政府领导报告。</w:t>
            </w:r>
          </w:p>
          <w:p>
            <w:pPr>
              <w:widowControl/>
              <w:spacing w:line="240" w:lineRule="auto"/>
              <w:rPr>
                <w:rFonts w:hint="eastAsia" w:ascii="宋体" w:hAnsi="宋体"/>
                <w:bCs/>
                <w:kern w:val="0"/>
                <w:sz w:val="15"/>
                <w:szCs w:val="15"/>
                <w:lang w:val="en-US" w:eastAsia="zh-CN"/>
              </w:rPr>
            </w:pPr>
            <w:r>
              <w:rPr>
                <w:rFonts w:hint="eastAsia" w:ascii="宋体" w:hAnsi="宋体"/>
                <w:bCs/>
                <w:kern w:val="0"/>
                <w:sz w:val="15"/>
                <w:szCs w:val="15"/>
                <w:lang w:val="en-US" w:eastAsia="zh-CN"/>
              </w:rPr>
              <w:t>（六）根据区政府领导的指示和区政府的工作部署，对涉及全区经济建设、社会发展和改革开放等全局性工作的重大课题进行调查研究，及时反映情况，提出对策建议；指导、协调全区政府系统的调研工作。</w:t>
            </w:r>
          </w:p>
          <w:p>
            <w:pPr>
              <w:widowControl/>
              <w:spacing w:line="240" w:lineRule="auto"/>
              <w:rPr>
                <w:rFonts w:hint="eastAsia" w:ascii="宋体" w:hAnsi="宋体"/>
                <w:bCs/>
                <w:kern w:val="0"/>
                <w:sz w:val="15"/>
                <w:szCs w:val="15"/>
                <w:lang w:val="en-US" w:eastAsia="zh-CN"/>
              </w:rPr>
            </w:pPr>
            <w:r>
              <w:rPr>
                <w:rFonts w:hint="eastAsia" w:ascii="宋体" w:hAnsi="宋体"/>
                <w:bCs/>
                <w:kern w:val="0"/>
                <w:sz w:val="15"/>
                <w:szCs w:val="15"/>
                <w:lang w:val="en-US" w:eastAsia="zh-CN"/>
              </w:rPr>
              <w:t>（七）负责收集、整理、传递、上报政务信息，为区政府领导决策和指导工作服务。</w:t>
            </w:r>
          </w:p>
          <w:p>
            <w:pPr>
              <w:widowControl/>
              <w:spacing w:line="240" w:lineRule="auto"/>
              <w:rPr>
                <w:rFonts w:hint="eastAsia" w:ascii="宋体" w:hAnsi="宋体"/>
                <w:bCs/>
                <w:kern w:val="0"/>
                <w:sz w:val="15"/>
                <w:szCs w:val="15"/>
                <w:lang w:val="en-US" w:eastAsia="zh-CN"/>
              </w:rPr>
            </w:pPr>
            <w:r>
              <w:rPr>
                <w:rFonts w:hint="eastAsia" w:ascii="宋体" w:hAnsi="宋体"/>
                <w:bCs/>
                <w:kern w:val="0"/>
                <w:sz w:val="15"/>
                <w:szCs w:val="15"/>
                <w:lang w:val="en-US" w:eastAsia="zh-CN"/>
              </w:rPr>
              <w:t>（八）负责区政府值班工作，及时向区政府领导报告重要情况，协助处理政府工作部门和街道办事处向区政府反映的重要问题，传达和督促落实区政府领导指示。</w:t>
            </w:r>
          </w:p>
          <w:p>
            <w:pPr>
              <w:widowControl/>
              <w:spacing w:line="240" w:lineRule="auto"/>
              <w:rPr>
                <w:rFonts w:hint="eastAsia" w:ascii="宋体" w:hAnsi="宋体"/>
                <w:bCs/>
                <w:kern w:val="0"/>
                <w:sz w:val="15"/>
                <w:szCs w:val="15"/>
                <w:lang w:val="en-US" w:eastAsia="zh-CN"/>
              </w:rPr>
            </w:pPr>
            <w:r>
              <w:rPr>
                <w:rFonts w:hint="eastAsia" w:ascii="宋体" w:hAnsi="宋体"/>
                <w:bCs/>
                <w:kern w:val="0"/>
                <w:sz w:val="15"/>
                <w:szCs w:val="15"/>
                <w:lang w:val="en-US" w:eastAsia="zh-CN"/>
              </w:rPr>
              <w:t>（九）负责全区优化经济发展环境工作有关职责。</w:t>
            </w:r>
          </w:p>
          <w:p>
            <w:pPr>
              <w:widowControl/>
              <w:spacing w:line="240" w:lineRule="auto"/>
              <w:rPr>
                <w:rFonts w:hint="eastAsia" w:ascii="宋体" w:hAnsi="宋体"/>
                <w:bCs/>
                <w:kern w:val="0"/>
                <w:sz w:val="15"/>
                <w:szCs w:val="15"/>
                <w:lang w:val="en-US" w:eastAsia="zh-CN"/>
              </w:rPr>
            </w:pPr>
            <w:r>
              <w:rPr>
                <w:rFonts w:hint="eastAsia" w:ascii="宋体" w:hAnsi="宋体"/>
                <w:bCs/>
                <w:kern w:val="0"/>
                <w:sz w:val="15"/>
                <w:szCs w:val="15"/>
                <w:lang w:val="en-US" w:eastAsia="zh-CN"/>
              </w:rPr>
              <w:t>（十）负责推进、指导、协调、监督全区政府信息公开工作。</w:t>
            </w:r>
          </w:p>
          <w:p>
            <w:pPr>
              <w:widowControl/>
              <w:spacing w:line="240" w:lineRule="auto"/>
              <w:rPr>
                <w:rFonts w:hint="eastAsia" w:ascii="宋体" w:hAnsi="宋体"/>
                <w:bCs/>
                <w:kern w:val="0"/>
                <w:sz w:val="15"/>
                <w:szCs w:val="15"/>
                <w:lang w:val="en-US" w:eastAsia="zh-CN"/>
              </w:rPr>
            </w:pPr>
            <w:r>
              <w:rPr>
                <w:rFonts w:hint="eastAsia" w:ascii="宋体" w:hAnsi="宋体"/>
                <w:bCs/>
                <w:kern w:val="0"/>
                <w:sz w:val="15"/>
                <w:szCs w:val="15"/>
                <w:lang w:val="en-US" w:eastAsia="zh-CN"/>
              </w:rPr>
              <w:t>承办区政府有关公务活动和公务接待工作。</w:t>
            </w:r>
          </w:p>
          <w:p>
            <w:pPr>
              <w:widowControl/>
              <w:spacing w:line="240" w:lineRule="auto"/>
              <w:rPr>
                <w:rFonts w:hint="eastAsia" w:ascii="宋体" w:hAnsi="宋体"/>
                <w:bCs/>
                <w:kern w:val="0"/>
                <w:sz w:val="15"/>
                <w:szCs w:val="15"/>
                <w:lang w:val="en-US" w:eastAsia="zh-CN"/>
              </w:rPr>
            </w:pPr>
            <w:r>
              <w:rPr>
                <w:rFonts w:hint="eastAsia" w:ascii="宋体" w:hAnsi="宋体"/>
                <w:bCs/>
                <w:kern w:val="0"/>
                <w:sz w:val="15"/>
                <w:szCs w:val="15"/>
                <w:lang w:val="en-US" w:eastAsia="zh-CN"/>
              </w:rPr>
              <w:t>完成区委、区政府交办的其他事项。</w:t>
            </w:r>
          </w:p>
          <w:p>
            <w:pPr>
              <w:jc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年度重点       工作计划</w:t>
            </w: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事项</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责任单位/科室</w:t>
            </w:r>
          </w:p>
        </w:tc>
        <w:tc>
          <w:tcPr>
            <w:tcW w:w="43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工作目标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综合调研高质高效。</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政府调研室</w:t>
            </w:r>
          </w:p>
        </w:tc>
        <w:tc>
          <w:tcPr>
            <w:tcW w:w="43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围绕区委、区政府的中心工作和重点工作，积极主动开展调研活动，扎实抓好会议报告、领导讲话、工作汇报等各类材料的起草工作。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督查督办扎实有效。</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政府督查室</w:t>
            </w:r>
          </w:p>
        </w:tc>
        <w:tc>
          <w:tcPr>
            <w:tcW w:w="435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重点对《政府工作报告》确定的工作重点</w:t>
            </w:r>
            <w:r>
              <w:rPr>
                <w:rFonts w:hint="eastAsia" w:ascii="宋体" w:hAnsi="宋体" w:eastAsia="宋体" w:cs="宋体"/>
                <w:i w:val="0"/>
                <w:color w:val="000000"/>
                <w:kern w:val="0"/>
                <w:sz w:val="20"/>
                <w:szCs w:val="20"/>
                <w:u w:val="none"/>
                <w:lang w:val="en-US" w:eastAsia="zh-CN" w:bidi="ar"/>
              </w:rPr>
              <w:t>、</w:t>
            </w:r>
            <w:r>
              <w:rPr>
                <w:rFonts w:hint="default" w:ascii="宋体" w:hAnsi="宋体" w:eastAsia="宋体" w:cs="宋体"/>
                <w:i w:val="0"/>
                <w:color w:val="000000"/>
                <w:kern w:val="0"/>
                <w:sz w:val="20"/>
                <w:szCs w:val="20"/>
                <w:u w:val="none"/>
                <w:lang w:val="en-US" w:eastAsia="zh-CN" w:bidi="ar"/>
              </w:rPr>
              <w:t>对省、市党委政府的重大决策部署和领导批示交办事项以及有关会议议定事项的跟踪督办，确保政令畅通。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15"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办文办会更加规范</w:t>
            </w:r>
            <w:r>
              <w:rPr>
                <w:rFonts w:hint="eastAsia" w:ascii="宋体" w:hAnsi="宋体" w:eastAsia="宋体" w:cs="宋体"/>
                <w:i w:val="0"/>
                <w:color w:val="000000"/>
                <w:kern w:val="0"/>
                <w:sz w:val="20"/>
                <w:szCs w:val="20"/>
                <w:u w:val="none"/>
                <w:lang w:val="en-US" w:eastAsia="zh-CN" w:bidi="ar"/>
              </w:rPr>
              <w:t>。</w:t>
            </w:r>
          </w:p>
        </w:tc>
        <w:tc>
          <w:tcPr>
            <w:tcW w:w="148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政府办公室</w:t>
            </w:r>
          </w:p>
        </w:tc>
        <w:tc>
          <w:tcPr>
            <w:tcW w:w="4352"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完善会议登记、审批、统筹制度，精细化会务组织</w:t>
            </w:r>
            <w:r>
              <w:rPr>
                <w:rFonts w:hint="eastAsia" w:ascii="宋体" w:hAnsi="宋体" w:eastAsia="宋体" w:cs="宋体"/>
                <w:i w:val="0"/>
                <w:color w:val="000000"/>
                <w:kern w:val="0"/>
                <w:sz w:val="20"/>
                <w:szCs w:val="20"/>
                <w:u w:val="none"/>
                <w:lang w:val="en-US" w:eastAsia="zh-CN" w:bidi="ar"/>
              </w:rPr>
              <w:t>，特别是政府常务会的组织，严格做好议题收集、材料审核等工作；规范政府发文审核工作。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0" w:hRule="atLeast"/>
        </w:trPr>
        <w:tc>
          <w:tcPr>
            <w:tcW w:w="145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59"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485"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2910" w:type="dxa"/>
            <w:gridSpan w:val="2"/>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442" w:type="dxa"/>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指标值及单位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9"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48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快速下发各类通知，全局掌握工作动态</w:t>
            </w:r>
            <w:r>
              <w:rPr>
                <w:rFonts w:hint="eastAsia" w:ascii="Times New Roman" w:hAnsi="Times New Roman" w:eastAsia="仿宋_GB2312" w:cs="Times New Roman"/>
                <w:i w:val="0"/>
                <w:color w:val="000000"/>
                <w:kern w:val="0"/>
                <w:sz w:val="18"/>
                <w:szCs w:val="18"/>
                <w:u w:val="none"/>
                <w:lang w:val="en-US" w:eastAsia="zh-CN" w:bidi="ar"/>
              </w:rPr>
              <w:t xml:space="preserve">  </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ascii="宋体" w:hAnsi="宋体" w:eastAsia="宋体" w:cs="宋体"/>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短信10000条，通话时长20000分</w:t>
            </w:r>
            <w:r>
              <w:rPr>
                <w:rFonts w:hint="default" w:ascii="Times New Roman" w:hAnsi="Times New Roman" w:eastAsia="仿宋_GB2312" w:cs="Times New Roman"/>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全力抓好对省、市党委政府的重大决策部署和领导批示交办事项以及有关会议议定事项的跟踪督办</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每月开展调研督查不少于3次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default" w:ascii="宋体" w:hAnsi="宋体" w:eastAsia="宋体" w:cs="宋体"/>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调查研究和信息综合工作，为区政府领导科学决策提供依据</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宋体" w:hAnsi="宋体" w:eastAsia="宋体" w:cs="宋体"/>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半年形成1篇高质量调研报告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default" w:ascii="宋体" w:hAnsi="宋体" w:eastAsia="宋体" w:cs="宋体"/>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精细化会务组织</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default" w:ascii="宋体" w:hAnsi="宋体" w:eastAsia="宋体" w:cs="宋体"/>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每月召开政府常务会议，每年召开至少1次政府全会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default" w:ascii="宋体" w:hAnsi="宋体" w:eastAsia="宋体" w:cs="宋体"/>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及时办理所有上级有关文件，切实改进文风，精简文件数量</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both"/>
              <w:rPr>
                <w:rFonts w:hint="default" w:ascii="宋体" w:hAnsi="宋体" w:eastAsia="宋体" w:cs="宋体"/>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确保文件收发、传阅及时、准确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default" w:ascii="宋体" w:hAnsi="宋体" w:eastAsia="宋体" w:cs="宋体"/>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组织协调人大代表建议及政协委员提案办理工作</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default" w:ascii="宋体" w:hAnsi="宋体" w:eastAsia="宋体" w:cs="宋体"/>
                <w:i w:val="0"/>
                <w:color w:val="000000"/>
                <w:kern w:val="0"/>
                <w:sz w:val="20"/>
                <w:szCs w:val="20"/>
                <w:u w:val="none"/>
                <w:lang w:val="en-US" w:eastAsia="zh-CN" w:bidi="ar"/>
              </w:rPr>
            </w:pPr>
            <w:r>
              <w:rPr>
                <w:rFonts w:hint="default" w:ascii="Times New Roman" w:hAnsi="Times New Roman" w:eastAsia="仿宋_GB2312" w:cs="Times New Roman"/>
                <w:i w:val="0"/>
                <w:color w:val="000000"/>
                <w:kern w:val="0"/>
                <w:sz w:val="18"/>
                <w:szCs w:val="18"/>
                <w:u w:val="none"/>
                <w:lang w:val="en-US" w:eastAsia="zh-CN" w:bidi="ar"/>
              </w:rPr>
              <w:t>及时、高效办理人大代表建议、政协委员提案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5"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各项指标考核等级</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44"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各项工作完成时限</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202</w:t>
            </w:r>
            <w:r>
              <w:rPr>
                <w:rFonts w:hint="eastAsia" w:ascii="宋体" w:hAnsi="宋体" w:eastAsia="宋体" w:cs="宋体"/>
                <w:i w:val="0"/>
                <w:color w:val="000000"/>
                <w:kern w:val="0"/>
                <w:sz w:val="20"/>
                <w:szCs w:val="20"/>
                <w:u w:val="none"/>
                <w:lang w:val="en-US" w:eastAsia="zh-CN" w:bidi="ar"/>
              </w:rPr>
              <w:t>3</w:t>
            </w:r>
            <w:r>
              <w:rPr>
                <w:rFonts w:hint="default" w:ascii="宋体" w:hAnsi="宋体" w:eastAsia="宋体" w:cs="宋体"/>
                <w:i w:val="0"/>
                <w:color w:val="000000"/>
                <w:kern w:val="0"/>
                <w:sz w:val="20"/>
                <w:szCs w:val="20"/>
                <w:u w:val="none"/>
                <w:lang w:val="en-US" w:eastAsia="zh-CN" w:bidi="ar"/>
              </w:rPr>
              <w:t>年12月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按照工作实际及目标要求，专款专用</w:t>
            </w:r>
            <w:r>
              <w:rPr>
                <w:rFonts w:hint="eastAsia" w:ascii="宋体" w:hAnsi="宋体" w:eastAsia="宋体" w:cs="宋体"/>
                <w:i w:val="0"/>
                <w:color w:val="000000"/>
                <w:kern w:val="0"/>
                <w:sz w:val="20"/>
                <w:szCs w:val="20"/>
                <w:u w:val="none"/>
                <w:lang w:val="en-US" w:eastAsia="zh-CN" w:bidi="ar"/>
              </w:rPr>
              <w:t>，不超过预算</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w:t>
            </w:r>
            <w:r>
              <w:rPr>
                <w:rFonts w:hint="default" w:ascii="宋体" w:hAnsi="宋体" w:eastAsia="宋体" w:cs="宋体"/>
                <w:i w:val="0"/>
                <w:color w:val="000000"/>
                <w:kern w:val="0"/>
                <w:sz w:val="20"/>
                <w:szCs w:val="20"/>
                <w:u w:val="none"/>
                <w:lang w:val="en-US" w:eastAsia="zh-CN" w:bidi="ar"/>
              </w:rPr>
              <w:t>718.46</w:t>
            </w:r>
            <w:r>
              <w:rPr>
                <w:rFonts w:hint="eastAsia" w:ascii="宋体" w:hAnsi="宋体" w:eastAsia="宋体" w:cs="宋体"/>
                <w:i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3"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无直接经济效益</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无直接经济效益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4"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kern w:val="0"/>
                <w:sz w:val="18"/>
                <w:szCs w:val="18"/>
                <w:u w:val="none"/>
                <w:lang w:val="en-US" w:eastAsia="zh-CN" w:bidi="ar"/>
              </w:rPr>
              <w:t>综合调研质量</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kern w:val="0"/>
                <w:sz w:val="18"/>
                <w:szCs w:val="18"/>
                <w:u w:val="none"/>
                <w:lang w:val="en-US" w:eastAsia="zh-CN" w:bidi="ar"/>
              </w:rPr>
              <w:t>　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sz w:val="20"/>
                <w:szCs w:val="20"/>
                <w:u w:val="none"/>
                <w:lang w:val="en-US" w:eastAsia="zh-CN"/>
              </w:rPr>
            </w:pPr>
            <w:r>
              <w:rPr>
                <w:rFonts w:hint="default" w:ascii="Times New Roman" w:hAnsi="Times New Roman" w:eastAsia="仿宋_GB2312" w:cs="Times New Roman"/>
                <w:i w:val="0"/>
                <w:color w:val="000000"/>
                <w:kern w:val="0"/>
                <w:sz w:val="18"/>
                <w:szCs w:val="18"/>
                <w:u w:val="none"/>
                <w:lang w:val="en-US" w:eastAsia="zh-CN" w:bidi="ar"/>
              </w:rPr>
              <w:t>督察督办质量</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sz w:val="20"/>
                <w:szCs w:val="20"/>
                <w:u w:val="none"/>
                <w:lang w:val="en-US" w:eastAsia="zh-CN"/>
              </w:rPr>
            </w:pPr>
            <w:r>
              <w:rPr>
                <w:rFonts w:hint="default" w:ascii="Times New Roman" w:hAnsi="Times New Roman" w:eastAsia="仿宋_GB2312" w:cs="Times New Roman"/>
                <w:i w:val="0"/>
                <w:color w:val="000000"/>
                <w:kern w:val="0"/>
                <w:sz w:val="18"/>
                <w:szCs w:val="18"/>
                <w:u w:val="none"/>
                <w:lang w:val="en-US" w:eastAsia="zh-CN" w:bidi="ar"/>
              </w:rPr>
              <w:t>　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sz w:val="20"/>
                <w:szCs w:val="20"/>
                <w:u w:val="none"/>
                <w:lang w:val="en-US" w:eastAsia="zh-CN"/>
              </w:rPr>
            </w:pPr>
            <w:r>
              <w:rPr>
                <w:rFonts w:hint="default" w:ascii="Times New Roman" w:hAnsi="Times New Roman" w:eastAsia="仿宋_GB2312" w:cs="Times New Roman"/>
                <w:i w:val="0"/>
                <w:color w:val="000000"/>
                <w:kern w:val="0"/>
                <w:sz w:val="18"/>
                <w:szCs w:val="18"/>
                <w:u w:val="none"/>
                <w:lang w:val="en-US" w:eastAsia="zh-CN" w:bidi="ar"/>
              </w:rPr>
              <w:t>公务接待水平</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sz w:val="20"/>
                <w:szCs w:val="20"/>
                <w:u w:val="none"/>
                <w:lang w:val="en-US" w:eastAsia="zh-CN"/>
              </w:rPr>
            </w:pPr>
            <w:r>
              <w:rPr>
                <w:rFonts w:hint="default" w:ascii="Times New Roman" w:hAnsi="Times New Roman" w:eastAsia="仿宋_GB2312" w:cs="Times New Roman"/>
                <w:i w:val="0"/>
                <w:color w:val="000000"/>
                <w:kern w:val="0"/>
                <w:sz w:val="18"/>
                <w:szCs w:val="18"/>
                <w:u w:val="none"/>
                <w:lang w:val="en-US" w:eastAsia="zh-CN" w:bidi="ar"/>
              </w:rPr>
              <w:t>　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sz w:val="20"/>
                <w:szCs w:val="20"/>
                <w:u w:val="none"/>
                <w:lang w:val="en-US" w:eastAsia="zh-CN"/>
              </w:rPr>
            </w:pPr>
            <w:r>
              <w:rPr>
                <w:rFonts w:hint="default" w:ascii="Times New Roman" w:hAnsi="Times New Roman" w:eastAsia="仿宋_GB2312" w:cs="Times New Roman"/>
                <w:i w:val="0"/>
                <w:color w:val="000000"/>
                <w:kern w:val="0"/>
                <w:sz w:val="18"/>
                <w:szCs w:val="18"/>
                <w:u w:val="none"/>
                <w:lang w:val="en-US" w:eastAsia="zh-CN" w:bidi="ar"/>
              </w:rPr>
              <w:t>办文办会质量</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sz w:val="20"/>
                <w:szCs w:val="20"/>
                <w:u w:val="none"/>
                <w:lang w:val="en-US" w:eastAsia="zh-CN"/>
              </w:rPr>
            </w:pPr>
            <w:r>
              <w:rPr>
                <w:rFonts w:hint="default" w:ascii="Times New Roman" w:hAnsi="Times New Roman" w:eastAsia="仿宋_GB2312" w:cs="Times New Roman"/>
                <w:i w:val="0"/>
                <w:color w:val="000000"/>
                <w:kern w:val="0"/>
                <w:sz w:val="18"/>
                <w:szCs w:val="18"/>
                <w:u w:val="none"/>
                <w:lang w:val="en-US" w:eastAsia="zh-CN" w:bidi="ar"/>
              </w:rPr>
              <w:t>　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sz w:val="20"/>
                <w:szCs w:val="20"/>
                <w:u w:val="none"/>
                <w:lang w:val="en-US" w:eastAsia="zh-CN"/>
              </w:rPr>
            </w:pPr>
            <w:r>
              <w:rPr>
                <w:rFonts w:hint="default" w:ascii="Times New Roman" w:hAnsi="Times New Roman" w:eastAsia="仿宋_GB2312" w:cs="Times New Roman"/>
                <w:i w:val="0"/>
                <w:color w:val="000000"/>
                <w:kern w:val="0"/>
                <w:sz w:val="18"/>
                <w:szCs w:val="18"/>
                <w:u w:val="none"/>
                <w:lang w:val="en-US" w:eastAsia="zh-CN" w:bidi="ar"/>
              </w:rPr>
              <w:t>人大、政协建议提案办理水平</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sz w:val="20"/>
                <w:szCs w:val="20"/>
                <w:u w:val="none"/>
                <w:lang w:val="en-US" w:eastAsia="zh-CN"/>
              </w:rPr>
            </w:pPr>
            <w:r>
              <w:rPr>
                <w:rFonts w:hint="default" w:ascii="Times New Roman" w:hAnsi="Times New Roman" w:eastAsia="仿宋_GB2312" w:cs="Times New Roman"/>
                <w:i w:val="0"/>
                <w:color w:val="000000"/>
                <w:kern w:val="0"/>
                <w:sz w:val="18"/>
                <w:szCs w:val="18"/>
                <w:u w:val="none"/>
                <w:lang w:val="en-US" w:eastAsia="zh-CN" w:bidi="ar"/>
              </w:rPr>
              <w:t>　不断提高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30"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无直接生态效益</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无直接生态效益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58"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可持续影响指标</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kern w:val="0"/>
                <w:sz w:val="18"/>
                <w:szCs w:val="18"/>
                <w:u w:val="none"/>
                <w:lang w:val="en-US" w:eastAsia="zh-CN" w:bidi="ar"/>
              </w:rPr>
              <w:t>各项工作质量</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hint="eastAsia" w:ascii="宋体" w:hAnsi="宋体" w:eastAsia="宋体" w:cs="宋体"/>
                <w:i w:val="0"/>
                <w:color w:val="000000"/>
                <w:sz w:val="20"/>
                <w:szCs w:val="20"/>
                <w:u w:val="none"/>
              </w:rPr>
            </w:pPr>
            <w:r>
              <w:rPr>
                <w:rFonts w:hint="default" w:ascii="Times New Roman" w:hAnsi="Times New Roman" w:eastAsia="仿宋_GB2312" w:cs="Times New Roman"/>
                <w:color w:val="000000"/>
                <w:kern w:val="0"/>
                <w:sz w:val="18"/>
                <w:szCs w:val="18"/>
                <w:lang w:eastAsia="zh-CN"/>
              </w:rPr>
              <w:t>持续高质量发展</w:t>
            </w:r>
            <w:r>
              <w:rPr>
                <w:rFonts w:hint="default" w:ascii="Times New Roman" w:hAnsi="Times New Roman" w:eastAsia="仿宋_GB2312" w:cs="Times New Roman"/>
                <w:color w:val="000000"/>
                <w:kern w:val="0"/>
                <w:sz w:val="18"/>
                <w:szCs w:val="18"/>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00" w:hRule="atLeast"/>
        </w:trPr>
        <w:tc>
          <w:tcPr>
            <w:tcW w:w="145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5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4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2910"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kern w:val="0"/>
                <w:sz w:val="18"/>
                <w:szCs w:val="18"/>
                <w:u w:val="none"/>
                <w:lang w:val="en-US" w:eastAsia="zh-CN" w:bidi="ar"/>
              </w:rPr>
              <w:t>社会公众综合满意度</w:t>
            </w:r>
          </w:p>
        </w:tc>
        <w:tc>
          <w:tcPr>
            <w:tcW w:w="144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kern w:val="0"/>
                <w:sz w:val="18"/>
                <w:szCs w:val="18"/>
                <w:u w:val="none"/>
                <w:lang w:val="en-US" w:eastAsia="zh-CN" w:bidi="ar"/>
              </w:rPr>
              <w:t>95%以上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6" w:hRule="atLeast"/>
        </w:trPr>
        <w:tc>
          <w:tcPr>
            <w:tcW w:w="8550"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颜绵绵</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15674905956</w:t>
      </w:r>
      <w:r>
        <w:rPr>
          <w:rFonts w:hint="default"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eastAsia" w:ascii="黑体" w:hAnsi="宋体" w:eastAsia="黑体" w:cs="黑体"/>
          <w:i w:val="0"/>
          <w:color w:val="000000"/>
          <w:kern w:val="0"/>
          <w:sz w:val="24"/>
          <w:szCs w:val="24"/>
          <w:u w:val="none"/>
          <w:lang w:val="en-US" w:eastAsia="zh-CN" w:bidi="ar"/>
        </w:rPr>
      </w:pPr>
      <w:r>
        <w:rPr>
          <w:rFonts w:hint="eastAsia" w:ascii="宋体" w:hAnsi="宋体" w:eastAsia="宋体" w:cs="宋体"/>
          <w:i w:val="0"/>
          <w:color w:val="000000"/>
          <w:kern w:val="0"/>
          <w:sz w:val="20"/>
          <w:szCs w:val="20"/>
          <w:u w:val="none"/>
          <w:lang w:val="en-US" w:eastAsia="zh-CN" w:bidi="ar"/>
        </w:rPr>
        <w:t xml:space="preserve">           </w:t>
      </w:r>
    </w:p>
    <w:tbl>
      <w:tblPr>
        <w:tblStyle w:val="2"/>
        <w:tblW w:w="84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20"/>
        <w:gridCol w:w="2055"/>
        <w:gridCol w:w="1785"/>
        <w:gridCol w:w="1905"/>
        <w:gridCol w:w="20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2775" w:type="dxa"/>
            <w:gridSpan w:val="2"/>
            <w:noWrap w:val="0"/>
            <w:vAlign w:val="bottom"/>
          </w:tcPr>
          <w:p>
            <w:pPr>
              <w:keepNext w:val="0"/>
              <w:keepLines w:val="0"/>
              <w:widowControl/>
              <w:suppressLineNumbers w:val="0"/>
              <w:jc w:val="left"/>
              <w:textAlignment w:val="bottom"/>
              <w:rPr>
                <w:rFonts w:hint="eastAsia" w:ascii="黑体" w:hAnsi="宋体" w:eastAsia="黑体" w:cs="黑体"/>
                <w:i w:val="0"/>
                <w:color w:val="000000"/>
                <w:kern w:val="0"/>
                <w:sz w:val="24"/>
                <w:szCs w:val="24"/>
                <w:u w:val="none"/>
                <w:lang w:val="en-US" w:eastAsia="zh-CN" w:bidi="ar"/>
              </w:rPr>
            </w:pPr>
          </w:p>
          <w:p>
            <w:pPr>
              <w:keepNext w:val="0"/>
              <w:keepLines w:val="0"/>
              <w:widowControl/>
              <w:suppressLineNumbers w:val="0"/>
              <w:jc w:val="left"/>
              <w:textAlignment w:val="bottom"/>
              <w:rPr>
                <w:rFonts w:hint="eastAsia" w:ascii="黑体" w:hAnsi="宋体" w:eastAsia="黑体" w:cs="黑体"/>
                <w:i w:val="0"/>
                <w:color w:val="000000"/>
                <w:kern w:val="0"/>
                <w:sz w:val="24"/>
                <w:szCs w:val="24"/>
                <w:u w:val="none"/>
                <w:lang w:val="en-US" w:eastAsia="zh-CN" w:bidi="ar"/>
              </w:rPr>
            </w:pPr>
          </w:p>
          <w:p>
            <w:pPr>
              <w:keepNext w:val="0"/>
              <w:keepLines w:val="0"/>
              <w:widowControl/>
              <w:suppressLineNumbers w:val="0"/>
              <w:jc w:val="left"/>
              <w:textAlignment w:val="bottom"/>
              <w:rPr>
                <w:rFonts w:ascii="黑体" w:hAnsi="宋体" w:eastAsia="黑体" w:cs="黑体"/>
                <w:i w:val="0"/>
                <w:color w:val="000000"/>
                <w:sz w:val="24"/>
                <w:szCs w:val="24"/>
                <w:u w:val="none"/>
                <w:lang w:val="en-US"/>
              </w:rPr>
            </w:pPr>
            <w:r>
              <w:rPr>
                <w:rFonts w:hint="eastAsia" w:ascii="黑体" w:hAnsi="宋体" w:eastAsia="黑体" w:cs="黑体"/>
                <w:i w:val="0"/>
                <w:color w:val="000000"/>
                <w:kern w:val="0"/>
                <w:sz w:val="24"/>
                <w:szCs w:val="24"/>
                <w:u w:val="none"/>
                <w:lang w:val="en-US" w:eastAsia="zh-CN" w:bidi="ar"/>
              </w:rPr>
              <w:br w:type="page"/>
            </w:r>
            <w:r>
              <w:rPr>
                <w:rFonts w:hint="eastAsia" w:ascii="黑体" w:hAnsi="宋体" w:eastAsia="黑体" w:cs="黑体"/>
                <w:i w:val="0"/>
                <w:color w:val="000000"/>
                <w:kern w:val="0"/>
                <w:sz w:val="24"/>
                <w:szCs w:val="24"/>
                <w:u w:val="none"/>
                <w:lang w:val="en-US" w:eastAsia="zh-CN" w:bidi="ar"/>
              </w:rPr>
              <w:t>附表2</w:t>
            </w:r>
          </w:p>
        </w:tc>
        <w:tc>
          <w:tcPr>
            <w:tcW w:w="1785" w:type="dxa"/>
            <w:noWrap w:val="0"/>
            <w:vAlign w:val="bottom"/>
          </w:tcPr>
          <w:p>
            <w:pPr>
              <w:rPr>
                <w:rFonts w:hint="eastAsia" w:ascii="宋体" w:hAnsi="宋体" w:eastAsia="宋体" w:cs="宋体"/>
                <w:i w:val="0"/>
                <w:color w:val="000000"/>
                <w:sz w:val="18"/>
                <w:szCs w:val="18"/>
                <w:u w:val="none"/>
              </w:rPr>
            </w:pPr>
          </w:p>
        </w:tc>
        <w:tc>
          <w:tcPr>
            <w:tcW w:w="1905" w:type="dxa"/>
            <w:noWrap w:val="0"/>
            <w:vAlign w:val="bottom"/>
          </w:tcPr>
          <w:p>
            <w:pPr>
              <w:rPr>
                <w:rFonts w:hint="eastAsia" w:ascii="宋体" w:hAnsi="宋体" w:eastAsia="宋体" w:cs="宋体"/>
                <w:i w:val="0"/>
                <w:color w:val="000000"/>
                <w:sz w:val="18"/>
                <w:szCs w:val="18"/>
                <w:u w:val="none"/>
              </w:rPr>
            </w:pPr>
          </w:p>
        </w:tc>
        <w:tc>
          <w:tcPr>
            <w:tcW w:w="2025" w:type="dxa"/>
            <w:noWrap w:val="0"/>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71" w:hRule="atLeast"/>
        </w:trPr>
        <w:tc>
          <w:tcPr>
            <w:tcW w:w="8490" w:type="dxa"/>
            <w:gridSpan w:val="5"/>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kern w:val="0"/>
                <w:sz w:val="36"/>
                <w:szCs w:val="36"/>
                <w:u w:val="none"/>
                <w:lang w:val="en-US" w:eastAsia="zh-CN" w:bidi="ar"/>
              </w:rPr>
              <w:t>2023年区级专项资金绩效目标汇总表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2775" w:type="dxa"/>
            <w:gridSpan w:val="2"/>
            <w:noWrap w:val="0"/>
            <w:vAlign w:val="bottom"/>
          </w:tcPr>
          <w:p>
            <w:pPr>
              <w:jc w:val="left"/>
              <w:rPr>
                <w:rFonts w:hint="eastAsia" w:ascii="楷体" w:hAnsi="楷体" w:eastAsia="楷体" w:cs="楷体"/>
                <w:i w:val="0"/>
                <w:color w:val="000000"/>
                <w:sz w:val="24"/>
                <w:szCs w:val="24"/>
                <w:u w:val="none"/>
                <w:lang w:val="en-US" w:eastAsia="zh-CN"/>
              </w:rPr>
            </w:pPr>
            <w:r>
              <w:rPr>
                <w:rFonts w:hint="eastAsia" w:ascii="宋体" w:hAnsi="宋体" w:eastAsia="宋体" w:cs="宋体"/>
                <w:i w:val="0"/>
                <w:color w:val="000000"/>
                <w:kern w:val="0"/>
                <w:sz w:val="20"/>
                <w:szCs w:val="20"/>
                <w:u w:val="none"/>
                <w:lang w:val="en-US" w:eastAsia="zh-CN" w:bidi="ar"/>
              </w:rPr>
              <w:t>填报单位：（盖章）</w:t>
            </w:r>
          </w:p>
        </w:tc>
        <w:tc>
          <w:tcPr>
            <w:tcW w:w="1785" w:type="dxa"/>
            <w:noWrap w:val="0"/>
            <w:vAlign w:val="bottom"/>
          </w:tcPr>
          <w:p>
            <w:pPr>
              <w:jc w:val="left"/>
              <w:rPr>
                <w:rFonts w:hint="eastAsia" w:ascii="楷体" w:hAnsi="楷体" w:eastAsia="楷体" w:cs="楷体"/>
                <w:i w:val="0"/>
                <w:color w:val="000000"/>
                <w:sz w:val="24"/>
                <w:szCs w:val="24"/>
                <w:u w:val="none"/>
              </w:rPr>
            </w:pPr>
          </w:p>
        </w:tc>
        <w:tc>
          <w:tcPr>
            <w:tcW w:w="1905" w:type="dxa"/>
            <w:noWrap w:val="0"/>
            <w:vAlign w:val="bottom"/>
          </w:tcPr>
          <w:p>
            <w:pPr>
              <w:jc w:val="left"/>
              <w:rPr>
                <w:rFonts w:hint="eastAsia" w:ascii="楷体" w:hAnsi="楷体" w:eastAsia="楷体" w:cs="楷体"/>
                <w:i w:val="0"/>
                <w:color w:val="000000"/>
                <w:sz w:val="24"/>
                <w:szCs w:val="24"/>
                <w:u w:val="none"/>
              </w:rPr>
            </w:pPr>
          </w:p>
        </w:tc>
        <w:tc>
          <w:tcPr>
            <w:tcW w:w="2025" w:type="dxa"/>
            <w:noWrap w:val="0"/>
            <w:vAlign w:val="bottom"/>
          </w:tcPr>
          <w:p>
            <w:pPr>
              <w:keepNext w:val="0"/>
              <w:keepLines w:val="0"/>
              <w:widowControl/>
              <w:suppressLineNumbers w:val="0"/>
              <w:ind w:firstLine="400" w:firstLineChars="200"/>
              <w:jc w:val="left"/>
              <w:textAlignment w:val="bottom"/>
              <w:rPr>
                <w:rFonts w:hint="eastAsia" w:ascii="楷体" w:hAnsi="楷体" w:eastAsia="楷体" w:cs="楷体"/>
                <w:i w:val="0"/>
                <w:color w:val="000000"/>
                <w:sz w:val="24"/>
                <w:szCs w:val="24"/>
                <w:u w:val="none"/>
              </w:rPr>
            </w:pPr>
            <w:r>
              <w:rPr>
                <w:rFonts w:hint="eastAsia" w:ascii="宋体" w:hAnsi="宋体" w:eastAsia="宋体" w:cs="宋体"/>
                <w:i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4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序号</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i w:val="0"/>
                <w:color w:val="000000"/>
                <w:sz w:val="20"/>
                <w:szCs w:val="20"/>
                <w:u w:val="none"/>
                <w:lang w:val="en-US"/>
              </w:rPr>
            </w:pPr>
            <w:r>
              <w:rPr>
                <w:rFonts w:hint="eastAsia" w:ascii="宋体" w:hAnsi="宋体" w:eastAsia="宋体" w:cs="宋体"/>
                <w:b/>
                <w:i w:val="0"/>
                <w:color w:val="000000"/>
                <w:kern w:val="0"/>
                <w:sz w:val="20"/>
                <w:szCs w:val="20"/>
                <w:u w:val="none"/>
                <w:lang w:val="en-US" w:eastAsia="zh-CN" w:bidi="ar"/>
              </w:rPr>
              <w:t>名  称</w:t>
            </w:r>
          </w:p>
        </w:tc>
        <w:tc>
          <w:tcPr>
            <w:tcW w:w="178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金  额</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实施期绩效目标</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年度绩效目标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Calibri" w:hAnsi="Calibri" w:eastAsia="宋体" w:cs="Calibri"/>
                <w:i w:val="0"/>
                <w:color w:val="000000"/>
                <w:sz w:val="21"/>
                <w:szCs w:val="21"/>
                <w:u w:val="none"/>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合</w:t>
            </w:r>
            <w:r>
              <w:rPr>
                <w:rStyle w:val="4"/>
                <w:rFonts w:eastAsia="宋体"/>
                <w:lang w:val="en-US" w:eastAsia="zh-CN" w:bidi="ar"/>
              </w:rPr>
              <w:t xml:space="preserve">  </w:t>
            </w:r>
            <w:r>
              <w:rPr>
                <w:rStyle w:val="5"/>
                <w:lang w:val="en-US" w:eastAsia="zh-CN" w:bidi="ar"/>
              </w:rPr>
              <w:t>计</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交通顽瘴痼疾整治</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22"/>
                <w:szCs w:val="22"/>
                <w:u w:val="none"/>
                <w:lang w:val="en-US" w:eastAsia="zh-CN"/>
              </w:rPr>
              <w:t>20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18"/>
                <w:szCs w:val="18"/>
                <w:u w:val="none"/>
                <w:lang w:eastAsia="zh-CN"/>
              </w:rPr>
              <w:t>降事故，保安全，保畅通，提高群众安全感</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2"/>
                <w:szCs w:val="22"/>
                <w:u w:val="none"/>
              </w:rPr>
            </w:pPr>
            <w:r>
              <w:rPr>
                <w:rFonts w:hint="eastAsia" w:ascii="宋体" w:hAnsi="宋体" w:eastAsia="宋体" w:cs="宋体"/>
                <w:i w:val="0"/>
                <w:color w:val="000000"/>
                <w:sz w:val="18"/>
                <w:szCs w:val="18"/>
                <w:u w:val="none"/>
                <w:lang w:eastAsia="zh-CN"/>
              </w:rPr>
              <w:t>降事故，保安全，保畅通，提高群众安全感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业务性专项经费</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Calibri" w:hAnsi="Calibri" w:eastAsia="宋体" w:cs="Calibri"/>
                <w:i w:val="0"/>
                <w:color w:val="000000"/>
                <w:sz w:val="21"/>
                <w:szCs w:val="21"/>
                <w:u w:val="none"/>
                <w:lang w:val="en-US" w:eastAsia="zh-CN"/>
              </w:rPr>
            </w:pPr>
            <w:r>
              <w:rPr>
                <w:rFonts w:hint="eastAsia" w:ascii="Calibri" w:hAnsi="Calibri" w:eastAsia="宋体" w:cs="Calibri"/>
                <w:i w:val="0"/>
                <w:color w:val="000000"/>
                <w:sz w:val="21"/>
                <w:szCs w:val="21"/>
                <w:u w:val="none"/>
                <w:lang w:val="en-US" w:eastAsia="zh-CN"/>
              </w:rPr>
              <w:t>54</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1"/>
                <w:szCs w:val="21"/>
                <w:u w:val="none"/>
              </w:rPr>
            </w:pPr>
            <w:r>
              <w:rPr>
                <w:rFonts w:hint="eastAsia" w:ascii="Calibri" w:hAnsi="Calibri" w:eastAsia="宋体" w:cs="Calibri"/>
                <w:i w:val="0"/>
                <w:color w:val="000000"/>
                <w:sz w:val="18"/>
                <w:szCs w:val="18"/>
                <w:u w:val="none"/>
                <w:lang w:eastAsia="zh-CN"/>
              </w:rPr>
              <w:t>切实履行“综合协调、参谋决策、督察督办、服务保障”工作职能，确保政务服务顺达高效、干部队伍素质不断提升，有力促进全区各项工作顺利推进。</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1"/>
                <w:szCs w:val="21"/>
                <w:u w:val="none"/>
              </w:rPr>
            </w:pPr>
            <w:r>
              <w:rPr>
                <w:rFonts w:hint="eastAsia" w:ascii="Calibri" w:hAnsi="Calibri" w:eastAsia="宋体" w:cs="Calibri"/>
                <w:i w:val="0"/>
                <w:color w:val="000000"/>
                <w:sz w:val="18"/>
                <w:szCs w:val="18"/>
                <w:u w:val="none"/>
                <w:lang w:eastAsia="zh-CN"/>
              </w:rPr>
              <w:t>切实履行“综合协调、参谋决策、督察督办、服务保障”工作职能，确保政务服务顺达高效、干部队伍素质不断提升，有力促进全区各项工作顺利推进。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w:t>
            </w: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禁毒工作经费</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ind w:firstLine="840" w:firstLineChars="400"/>
              <w:rPr>
                <w:rFonts w:hint="default" w:ascii="Calibri" w:hAnsi="Calibri" w:eastAsia="宋体" w:cs="Calibri"/>
                <w:i w:val="0"/>
                <w:color w:val="000000"/>
                <w:sz w:val="21"/>
                <w:szCs w:val="21"/>
                <w:u w:val="none"/>
              </w:rPr>
            </w:pPr>
            <w:r>
              <w:rPr>
                <w:rFonts w:hint="eastAsia" w:ascii="Calibri" w:hAnsi="Calibri" w:eastAsia="宋体" w:cs="Calibri"/>
                <w:i w:val="0"/>
                <w:color w:val="000000"/>
                <w:sz w:val="21"/>
                <w:szCs w:val="21"/>
                <w:u w:val="none"/>
                <w:lang w:val="en-US" w:eastAsia="zh-CN"/>
              </w:rPr>
              <w:t>100</w:t>
            </w: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1"/>
                <w:szCs w:val="21"/>
                <w:u w:val="none"/>
              </w:rPr>
            </w:pPr>
            <w:r>
              <w:rPr>
                <w:rFonts w:hint="eastAsia" w:ascii="Calibri" w:hAnsi="Calibri" w:eastAsia="宋体" w:cs="Calibri"/>
                <w:i w:val="0"/>
                <w:color w:val="000000"/>
                <w:sz w:val="18"/>
                <w:szCs w:val="18"/>
                <w:u w:val="none"/>
                <w:lang w:eastAsia="zh-CN"/>
              </w:rPr>
              <w:t>认真贯彻中央、省、市禁毒委关于加强禁毒工作的重大决策部署，深入开展“三清一收一净”专项行动，集中打击整治毒品突出问题，健全毒品问题整治体系，推动禁毒工作深入开展，努力提升人民群众的安全感和获得感。</w:t>
            </w: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1"/>
                <w:szCs w:val="21"/>
                <w:u w:val="none"/>
              </w:rPr>
            </w:pPr>
            <w:r>
              <w:rPr>
                <w:rFonts w:hint="eastAsia" w:ascii="Calibri" w:hAnsi="Calibri" w:eastAsia="宋体" w:cs="Calibri"/>
                <w:i w:val="0"/>
                <w:color w:val="000000"/>
                <w:sz w:val="18"/>
                <w:szCs w:val="18"/>
                <w:u w:val="none"/>
                <w:lang w:eastAsia="zh-CN"/>
              </w:rPr>
              <w:t>认真贯彻中央、省、市禁毒委关于加强禁毒工作的重大决策部署，深入开展“三清一收一净”专项行动，集中打击整治毒品突出问题，健全毒品问题整治体系，推动禁毒工作深入开展，努力提升人民群众的安全感和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720"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0"/>
                <w:szCs w:val="20"/>
                <w:u w:val="none"/>
              </w:rPr>
            </w:pPr>
          </w:p>
        </w:tc>
        <w:tc>
          <w:tcPr>
            <w:tcW w:w="20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1"/>
                <w:szCs w:val="21"/>
                <w:u w:val="none"/>
              </w:rPr>
            </w:pPr>
          </w:p>
        </w:tc>
        <w:tc>
          <w:tcPr>
            <w:tcW w:w="190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1"/>
                <w:szCs w:val="21"/>
                <w:u w:val="none"/>
              </w:rPr>
            </w:pPr>
          </w:p>
        </w:tc>
        <w:tc>
          <w:tcPr>
            <w:tcW w:w="2025" w:type="dxa"/>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95" w:hRule="atLeast"/>
        </w:trPr>
        <w:tc>
          <w:tcPr>
            <w:tcW w:w="8490" w:type="dxa"/>
            <w:gridSpan w:val="5"/>
            <w:tcBorders>
              <w:top w:val="single" w:color="000000" w:sz="4" w:space="0"/>
              <w:left w:val="single" w:color="000000" w:sz="4" w:space="0"/>
              <w:bottom w:val="single" w:color="000000" w:sz="4" w:space="0"/>
              <w:right w:val="single" w:color="000000" w:sz="4" w:space="0"/>
            </w:tcBorders>
            <w:noWrap w:val="0"/>
            <w:vAlign w:val="center"/>
          </w:tcPr>
          <w:p>
            <w:pPr>
              <w:rPr>
                <w:rFonts w:hint="default" w:ascii="Calibri" w:hAnsi="Calibri" w:eastAsia="宋体" w:cs="Calibri"/>
                <w:i w:val="0"/>
                <w:color w:val="000000"/>
                <w:sz w:val="21"/>
                <w:szCs w:val="21"/>
                <w:u w:val="none"/>
              </w:rPr>
            </w:pPr>
            <w:r>
              <w:rPr>
                <w:rFonts w:hint="default" w:ascii="宋体" w:hAnsi="宋体" w:eastAsia="宋体" w:cs="宋体"/>
                <w:i w:val="0"/>
                <w:color w:val="000000"/>
                <w:kern w:val="0"/>
                <w:sz w:val="20"/>
                <w:szCs w:val="20"/>
                <w:u w:val="none"/>
                <w:lang w:val="en-US" w:eastAsia="zh-CN" w:bidi="ar"/>
              </w:rPr>
              <w:t>单位负责人签字：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40" w:hRule="atLeast"/>
        </w:trPr>
        <w:tc>
          <w:tcPr>
            <w:tcW w:w="8490" w:type="dxa"/>
            <w:gridSpan w:val="5"/>
            <w:noWrap w:val="0"/>
            <w:vAlign w:val="bottom"/>
          </w:tcPr>
          <w:p>
            <w:pPr>
              <w:keepNext w:val="0"/>
              <w:keepLines w:val="0"/>
              <w:widowControl/>
              <w:suppressLineNumbers w:val="0"/>
              <w:jc w:val="both"/>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颜绵绵</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15674905956</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p>
        </w:tc>
      </w:tr>
    </w:tbl>
    <w:p>
      <w:r>
        <w:br w:type="page"/>
      </w:r>
    </w:p>
    <w:tbl>
      <w:tblPr>
        <w:tblStyle w:val="2"/>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9"/>
        <w:gridCol w:w="1306"/>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noWrap w:val="0"/>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noWrap w:val="0"/>
            <w:vAlign w:val="bottom"/>
          </w:tcPr>
          <w:p>
            <w:pPr>
              <w:rPr>
                <w:rFonts w:hint="eastAsia" w:ascii="宋体" w:hAnsi="宋体" w:eastAsia="宋体" w:cs="宋体"/>
                <w:i w:val="0"/>
                <w:color w:val="000000"/>
                <w:sz w:val="18"/>
                <w:szCs w:val="18"/>
                <w:u w:val="none"/>
              </w:rPr>
            </w:pPr>
          </w:p>
        </w:tc>
        <w:tc>
          <w:tcPr>
            <w:tcW w:w="1315" w:type="dxa"/>
            <w:gridSpan w:val="2"/>
            <w:noWrap w:val="0"/>
            <w:vAlign w:val="center"/>
          </w:tcPr>
          <w:p>
            <w:pPr>
              <w:rPr>
                <w:rFonts w:hint="eastAsia" w:ascii="宋体" w:hAnsi="宋体" w:eastAsia="宋体" w:cs="宋体"/>
                <w:i w:val="0"/>
                <w:color w:val="000000"/>
                <w:sz w:val="18"/>
                <w:szCs w:val="18"/>
                <w:u w:val="none"/>
              </w:rPr>
            </w:pPr>
          </w:p>
        </w:tc>
        <w:tc>
          <w:tcPr>
            <w:tcW w:w="1271" w:type="dxa"/>
            <w:noWrap w:val="0"/>
            <w:vAlign w:val="bottom"/>
          </w:tcPr>
          <w:p>
            <w:pPr>
              <w:rPr>
                <w:rFonts w:hint="eastAsia" w:ascii="宋体" w:hAnsi="宋体" w:eastAsia="宋体" w:cs="宋体"/>
                <w:i w:val="0"/>
                <w:color w:val="000000"/>
                <w:sz w:val="18"/>
                <w:szCs w:val="18"/>
                <w:u w:val="none"/>
              </w:rPr>
            </w:pPr>
          </w:p>
        </w:tc>
        <w:tc>
          <w:tcPr>
            <w:tcW w:w="1887" w:type="dxa"/>
            <w:gridSpan w:val="2"/>
            <w:noWrap w:val="0"/>
            <w:vAlign w:val="bottom"/>
          </w:tcPr>
          <w:p>
            <w:pPr>
              <w:rPr>
                <w:rFonts w:hint="eastAsia" w:ascii="宋体" w:hAnsi="宋体" w:eastAsia="宋体" w:cs="宋体"/>
                <w:i w:val="0"/>
                <w:color w:val="000000"/>
                <w:sz w:val="18"/>
                <w:szCs w:val="18"/>
                <w:u w:val="none"/>
              </w:rPr>
            </w:pPr>
          </w:p>
        </w:tc>
        <w:tc>
          <w:tcPr>
            <w:tcW w:w="1253" w:type="dxa"/>
            <w:noWrap w:val="0"/>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8"/>
            <w:noWrap w:val="0"/>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5"/>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业务性专项经费</w:t>
            </w:r>
          </w:p>
        </w:tc>
        <w:tc>
          <w:tcPr>
            <w:tcW w:w="127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业务性专项经费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3"/>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54</w:t>
            </w:r>
          </w:p>
        </w:tc>
        <w:tc>
          <w:tcPr>
            <w:tcW w:w="127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2023年全年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切实履行“综合协调、参谋决策、督察督办、服务保障”工作职能，确保政务服务顺达高效、干部队伍素质不断提升，有力促进全区各项工作顺利推进。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切实履行“综合协调、参谋决策、督察督办、服务保障”工作职能，确保政务服务顺达高效、干部队伍素质不断提升，有力促进全区各项工作顺利推进。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kern w:val="0"/>
                <w:sz w:val="18"/>
                <w:szCs w:val="18"/>
                <w:u w:val="none"/>
                <w:lang w:val="en-US" w:eastAsia="zh-CN" w:bidi="ar"/>
              </w:rPr>
              <w:t>全力抓好对省、市党委政府的重大决策部署和领导批示交办事项以及有关会议议定事项的跟踪督办</w:t>
            </w:r>
            <w:r>
              <w:rPr>
                <w:rFonts w:hint="eastAsia" w:ascii="Times New Roman" w:hAnsi="Times New Roman" w:eastAsia="仿宋_GB2312" w:cs="Times New Roman"/>
                <w:i w:val="0"/>
                <w:color w:val="000000"/>
                <w:kern w:val="0"/>
                <w:sz w:val="18"/>
                <w:szCs w:val="18"/>
                <w:u w:val="none"/>
                <w:lang w:val="en-US" w:eastAsia="zh-CN" w:bidi="ar"/>
              </w:rPr>
              <w:t>。</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kern w:val="0"/>
                <w:sz w:val="18"/>
                <w:szCs w:val="18"/>
                <w:u w:val="none"/>
                <w:lang w:val="en-US" w:eastAsia="zh-CN" w:bidi="ar"/>
              </w:rPr>
              <w:t>每月开展调研督查不少于3次</w:t>
            </w:r>
            <w:r>
              <w:rPr>
                <w:rFonts w:hint="eastAsia" w:ascii="Times New Roman" w:hAnsi="Times New Roman" w:eastAsia="仿宋_GB2312" w:cs="Times New Roman"/>
                <w:i w:val="0"/>
                <w:color w:val="000000"/>
                <w:kern w:val="0"/>
                <w:sz w:val="18"/>
                <w:szCs w:val="18"/>
                <w:u w:val="none"/>
                <w:lang w:val="en-US" w:eastAsia="zh-CN" w:bidi="ar"/>
              </w:rPr>
              <w:t>。</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kern w:val="0"/>
                <w:sz w:val="18"/>
                <w:szCs w:val="18"/>
                <w:u w:val="none"/>
                <w:lang w:val="en-US" w:eastAsia="zh-CN" w:bidi="ar"/>
              </w:rPr>
              <w:t>各项指标考核等级</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kern w:val="0"/>
                <w:sz w:val="18"/>
                <w:szCs w:val="18"/>
                <w:u w:val="none"/>
                <w:lang w:val="en-US" w:eastAsia="zh-CN" w:bidi="ar"/>
              </w:rPr>
              <w:t>优</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2023年12月</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2023年12月</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不超过预算</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仿宋_GB2312"/>
                <w:i w:val="0"/>
                <w:color w:val="000000"/>
                <w:sz w:val="20"/>
                <w:szCs w:val="20"/>
                <w:u w:val="none"/>
              </w:rPr>
              <w:t>≤</w:t>
            </w:r>
            <w:r>
              <w:rPr>
                <w:rFonts w:hint="eastAsia" w:ascii="Times New Roman" w:hAnsi="Times New Roman" w:eastAsia="仿宋_GB2312" w:cs="仿宋_GB2312"/>
                <w:i w:val="0"/>
                <w:color w:val="000000"/>
                <w:sz w:val="20"/>
                <w:szCs w:val="20"/>
                <w:u w:val="none"/>
                <w:lang w:val="en-US" w:eastAsia="zh-CN"/>
              </w:rPr>
              <w:t>54</w:t>
            </w:r>
            <w:r>
              <w:rPr>
                <w:rFonts w:hint="eastAsia" w:ascii="Times New Roman" w:hAnsi="Times New Roman" w:eastAsia="宋体" w:cs="宋体"/>
                <w:i w:val="0"/>
                <w:color w:val="000000"/>
                <w:sz w:val="20"/>
                <w:szCs w:val="20"/>
                <w:u w:val="none"/>
                <w:lang w:val="en-US" w:eastAsia="zh-CN"/>
              </w:rPr>
              <w:t>万元</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无纸化办公，减少浪费。</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较好完成</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综合调研质量、督查督办水平</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不断提升</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无纸化办公</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较好完成</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政务服务、干部素质</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不断提升</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不断提升</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rPr>
        <w:tc>
          <w:tcPr>
            <w:tcW w:w="169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办公费</w:t>
            </w:r>
          </w:p>
        </w:tc>
        <w:tc>
          <w:tcPr>
            <w:tcW w:w="131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20"/>
                <w:szCs w:val="20"/>
                <w:u w:val="none"/>
                <w:lang w:val="en-US" w:eastAsia="zh-CN"/>
              </w:rPr>
              <w:t>办公费</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10</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综合调研、督查督办、办公用品、电脑耗材</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会议用水、茶叶</w:t>
            </w:r>
            <w:r>
              <w:rPr>
                <w:rFonts w:hint="eastAsia" w:ascii="宋体" w:hAnsi="宋体" w:cs="宋体"/>
                <w:i w:val="0"/>
                <w:color w:val="000000"/>
                <w:kern w:val="0"/>
                <w:sz w:val="20"/>
                <w:szCs w:val="20"/>
                <w:u w:val="none"/>
                <w:lang w:val="en-US" w:eastAsia="zh-CN" w:bidi="ar"/>
              </w:rPr>
              <w:t>等10万元</w:t>
            </w:r>
            <w:r>
              <w:rPr>
                <w:rFonts w:hint="eastAsia" w:ascii="宋体" w:hAnsi="宋体" w:eastAsia="宋体" w:cs="宋体"/>
                <w:i w:val="0"/>
                <w:color w:val="000000"/>
                <w:kern w:val="0"/>
                <w:sz w:val="20"/>
                <w:szCs w:val="20"/>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6" w:hRule="atLeast"/>
        </w:trPr>
        <w:tc>
          <w:tcPr>
            <w:tcW w:w="169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邮电费</w:t>
            </w:r>
          </w:p>
        </w:tc>
        <w:tc>
          <w:tcPr>
            <w:tcW w:w="1315"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20"/>
                <w:szCs w:val="20"/>
                <w:u w:val="none"/>
                <w:lang w:eastAsia="zh-CN"/>
              </w:rPr>
              <w:t>邮电费</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6</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20"/>
                <w:szCs w:val="20"/>
                <w:u w:val="none"/>
                <w:lang w:eastAsia="zh-CN"/>
              </w:rPr>
              <w:t>知会</w:t>
            </w:r>
            <w:r>
              <w:rPr>
                <w:rFonts w:hint="eastAsia" w:ascii="宋体" w:hAnsi="宋体" w:cs="宋体"/>
                <w:i w:val="0"/>
                <w:color w:val="000000"/>
                <w:sz w:val="20"/>
                <w:szCs w:val="20"/>
                <w:u w:val="none"/>
                <w:lang w:eastAsia="zh-CN"/>
              </w:rPr>
              <w:t>系统运行费</w:t>
            </w:r>
            <w:r>
              <w:rPr>
                <w:rFonts w:hint="eastAsia" w:ascii="宋体" w:hAnsi="宋体" w:cs="宋体"/>
                <w:i w:val="0"/>
                <w:color w:val="000000"/>
                <w:sz w:val="20"/>
                <w:szCs w:val="20"/>
                <w:u w:val="none"/>
                <w:lang w:val="en-US" w:eastAsia="zh-CN"/>
              </w:rPr>
              <w:t>3万</w:t>
            </w:r>
            <w:r>
              <w:rPr>
                <w:rFonts w:hint="eastAsia" w:ascii="宋体" w:hAnsi="宋体" w:cs="宋体"/>
                <w:i w:val="0"/>
                <w:color w:val="000000"/>
                <w:sz w:val="20"/>
                <w:szCs w:val="20"/>
                <w:u w:val="none"/>
                <w:lang w:eastAsia="zh-CN"/>
              </w:rPr>
              <w:t>、知会</w:t>
            </w:r>
            <w:r>
              <w:rPr>
                <w:rFonts w:hint="eastAsia" w:ascii="宋体" w:hAnsi="宋体" w:eastAsia="宋体" w:cs="宋体"/>
                <w:i w:val="0"/>
                <w:color w:val="000000"/>
                <w:sz w:val="20"/>
                <w:szCs w:val="20"/>
                <w:u w:val="none"/>
                <w:lang w:eastAsia="zh-CN"/>
              </w:rPr>
              <w:t>短信电话服务费、</w:t>
            </w:r>
            <w:r>
              <w:rPr>
                <w:rFonts w:hint="eastAsia" w:ascii="宋体" w:hAnsi="宋体" w:eastAsia="宋体" w:cs="宋体"/>
                <w:i w:val="0"/>
                <w:color w:val="000000"/>
                <w:sz w:val="20"/>
                <w:szCs w:val="20"/>
                <w:u w:val="none"/>
                <w:lang w:val="en-US" w:eastAsia="zh-CN"/>
              </w:rPr>
              <w:t>办公</w:t>
            </w:r>
            <w:r>
              <w:rPr>
                <w:rFonts w:hint="eastAsia" w:ascii="宋体" w:hAnsi="宋体" w:cs="宋体"/>
                <w:i w:val="0"/>
                <w:color w:val="000000"/>
                <w:sz w:val="20"/>
                <w:szCs w:val="20"/>
                <w:u w:val="none"/>
                <w:lang w:val="en-US" w:eastAsia="zh-CN"/>
              </w:rPr>
              <w:t>室固</w:t>
            </w:r>
            <w:r>
              <w:rPr>
                <w:rFonts w:hint="eastAsia" w:ascii="宋体" w:hAnsi="宋体" w:eastAsia="宋体" w:cs="宋体"/>
                <w:i w:val="0"/>
                <w:color w:val="000000"/>
                <w:sz w:val="20"/>
                <w:szCs w:val="20"/>
                <w:u w:val="none"/>
                <w:lang w:val="en-US" w:eastAsia="zh-CN"/>
              </w:rPr>
              <w:t>话费</w:t>
            </w:r>
            <w:r>
              <w:rPr>
                <w:rFonts w:hint="eastAsia" w:ascii="宋体" w:hAnsi="宋体" w:cs="宋体"/>
                <w:i w:val="0"/>
                <w:color w:val="000000"/>
                <w:sz w:val="20"/>
                <w:szCs w:val="20"/>
                <w:u w:val="none"/>
                <w:lang w:val="en-US" w:eastAsia="zh-CN"/>
              </w:rPr>
              <w:t>等3万元</w:t>
            </w:r>
            <w:r>
              <w:rPr>
                <w:rFonts w:hint="eastAsia" w:ascii="宋体" w:hAnsi="宋体" w:eastAsia="宋体" w:cs="宋体"/>
                <w:i w:val="0"/>
                <w:color w:val="000000"/>
                <w:sz w:val="20"/>
                <w:szCs w:val="20"/>
                <w:u w:val="no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0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20"/>
                <w:szCs w:val="20"/>
                <w:u w:val="none"/>
                <w:lang w:eastAsia="zh-CN"/>
              </w:rPr>
              <w:t>其他商品和服务支出</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sz w:val="20"/>
                <w:szCs w:val="20"/>
                <w:u w:val="none"/>
                <w:lang w:eastAsia="zh-CN"/>
              </w:rPr>
              <w:t>其他商品和服务支出</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38</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公务接待费、档案管理、机要保密经费 、值班工作经费、</w:t>
            </w:r>
            <w:r>
              <w:rPr>
                <w:rFonts w:hint="default" w:ascii="宋体" w:hAnsi="宋体" w:eastAsia="宋体" w:cs="宋体"/>
                <w:i w:val="0"/>
                <w:color w:val="000000"/>
                <w:kern w:val="0"/>
                <w:sz w:val="20"/>
                <w:szCs w:val="20"/>
                <w:u w:val="none"/>
                <w:lang w:val="en-US" w:eastAsia="zh-CN" w:bidi="ar"/>
              </w:rPr>
              <w:t>人大、政协建议提案办理</w:t>
            </w:r>
            <w:r>
              <w:rPr>
                <w:rFonts w:hint="eastAsia" w:ascii="宋体" w:hAnsi="宋体" w:eastAsia="宋体" w:cs="宋体"/>
                <w:i w:val="0"/>
                <w:color w:val="000000"/>
                <w:kern w:val="0"/>
                <w:sz w:val="20"/>
                <w:szCs w:val="20"/>
                <w:u w:val="none"/>
                <w:lang w:val="en-US" w:eastAsia="zh-CN" w:bidi="ar"/>
              </w:rPr>
              <w:t>等</w:t>
            </w:r>
            <w:r>
              <w:rPr>
                <w:rFonts w:hint="eastAsia" w:ascii="宋体" w:hAnsi="宋体" w:cs="宋体"/>
                <w:i w:val="0"/>
                <w:color w:val="000000"/>
                <w:kern w:val="0"/>
                <w:sz w:val="20"/>
                <w:szCs w:val="20"/>
                <w:u w:val="none"/>
                <w:lang w:val="en-US" w:eastAsia="zh-CN" w:bidi="ar"/>
              </w:rPr>
              <w:t>38万元</w:t>
            </w:r>
            <w:r>
              <w:rPr>
                <w:rFonts w:hint="eastAsia" w:ascii="Times New Roman" w:hAnsi="Times New Roman" w:eastAsia="仿宋_GB2312" w:cs="Times New Roman"/>
                <w:i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61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54</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颜绵绵</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15674905956</w:t>
      </w:r>
      <w:r>
        <w:rPr>
          <w:rFonts w:hint="default"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2"/>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noWrap w:val="0"/>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noWrap w:val="0"/>
            <w:vAlign w:val="bottom"/>
          </w:tcPr>
          <w:p>
            <w:pPr>
              <w:rPr>
                <w:rFonts w:hint="eastAsia" w:ascii="宋体" w:hAnsi="宋体" w:eastAsia="宋体" w:cs="宋体"/>
                <w:i w:val="0"/>
                <w:color w:val="000000"/>
                <w:sz w:val="18"/>
                <w:szCs w:val="18"/>
                <w:u w:val="none"/>
              </w:rPr>
            </w:pPr>
          </w:p>
        </w:tc>
        <w:tc>
          <w:tcPr>
            <w:tcW w:w="1315" w:type="dxa"/>
            <w:noWrap w:val="0"/>
            <w:vAlign w:val="center"/>
          </w:tcPr>
          <w:p>
            <w:pPr>
              <w:rPr>
                <w:rFonts w:hint="eastAsia" w:ascii="宋体" w:hAnsi="宋体" w:eastAsia="宋体" w:cs="宋体"/>
                <w:i w:val="0"/>
                <w:color w:val="000000"/>
                <w:sz w:val="18"/>
                <w:szCs w:val="18"/>
                <w:u w:val="none"/>
              </w:rPr>
            </w:pPr>
          </w:p>
        </w:tc>
        <w:tc>
          <w:tcPr>
            <w:tcW w:w="1271" w:type="dxa"/>
            <w:noWrap w:val="0"/>
            <w:vAlign w:val="bottom"/>
          </w:tcPr>
          <w:p>
            <w:pPr>
              <w:rPr>
                <w:rFonts w:hint="eastAsia" w:ascii="宋体" w:hAnsi="宋体" w:eastAsia="宋体" w:cs="宋体"/>
                <w:i w:val="0"/>
                <w:color w:val="000000"/>
                <w:sz w:val="18"/>
                <w:szCs w:val="18"/>
                <w:u w:val="none"/>
              </w:rPr>
            </w:pPr>
          </w:p>
        </w:tc>
        <w:tc>
          <w:tcPr>
            <w:tcW w:w="1887" w:type="dxa"/>
            <w:gridSpan w:val="2"/>
            <w:noWrap w:val="0"/>
            <w:vAlign w:val="bottom"/>
          </w:tcPr>
          <w:p>
            <w:pPr>
              <w:rPr>
                <w:rFonts w:hint="eastAsia" w:ascii="宋体" w:hAnsi="宋体" w:eastAsia="宋体" w:cs="宋体"/>
                <w:i w:val="0"/>
                <w:color w:val="000000"/>
                <w:sz w:val="18"/>
                <w:szCs w:val="18"/>
                <w:u w:val="none"/>
              </w:rPr>
            </w:pPr>
          </w:p>
        </w:tc>
        <w:tc>
          <w:tcPr>
            <w:tcW w:w="1253" w:type="dxa"/>
            <w:noWrap w:val="0"/>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noWrap w:val="0"/>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交通顽瘴痼疾整治</w:t>
            </w:r>
          </w:p>
        </w:tc>
        <w:tc>
          <w:tcPr>
            <w:tcW w:w="127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交通顽瘴痼疾整治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w:t>
            </w:r>
          </w:p>
        </w:tc>
        <w:tc>
          <w:tcPr>
            <w:tcW w:w="127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2023年全年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2"/>
                <w:szCs w:val="22"/>
                <w:u w:val="none"/>
                <w:lang w:eastAsia="zh-CN"/>
              </w:rPr>
              <w:t>降事故，保安全，保畅通，提高群众安全感。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2"/>
                <w:szCs w:val="22"/>
                <w:u w:val="none"/>
                <w:lang w:eastAsia="zh-CN"/>
              </w:rPr>
              <w:t>降事故，保安全，保畅通，提高群众安全感</w:t>
            </w:r>
            <w:r>
              <w:rPr>
                <w:rFonts w:hint="eastAsia" w:ascii="Calibri" w:hAnsi="Calibri" w:eastAsia="宋体" w:cs="Calibri"/>
                <w:i w:val="0"/>
                <w:color w:val="000000"/>
                <w:sz w:val="21"/>
                <w:szCs w:val="21"/>
                <w:u w:val="none"/>
                <w:lang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eastAsia" w:ascii="宋体" w:hAnsi="宋体" w:eastAsia="宋体" w:cs="宋体"/>
                <w:i w:val="0"/>
                <w:color w:val="000000"/>
                <w:sz w:val="20"/>
                <w:szCs w:val="20"/>
                <w:highlight w:val="none"/>
                <w:u w:val="none"/>
              </w:rPr>
            </w:pPr>
            <w:r>
              <w:rPr>
                <w:rFonts w:hint="eastAsia" w:ascii="仿宋_GB2312" w:hAnsi="仿宋_GB2312" w:eastAsia="仿宋_GB2312" w:cs="仿宋_GB2312"/>
                <w:color w:val="000000"/>
                <w:w w:val="100"/>
                <w:kern w:val="0"/>
                <w:sz w:val="18"/>
                <w:szCs w:val="18"/>
                <w:highlight w:val="none"/>
              </w:rPr>
              <w:t>马路市场道路交通安全隐患整治</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eastAsia" w:ascii="宋体" w:hAnsi="宋体" w:eastAsia="宋体" w:cs="宋体"/>
                <w:i w:val="0"/>
                <w:color w:val="000000"/>
                <w:sz w:val="20"/>
                <w:szCs w:val="20"/>
                <w:highlight w:val="none"/>
                <w:u w:val="none"/>
              </w:rPr>
            </w:pPr>
            <w:r>
              <w:rPr>
                <w:rFonts w:hint="eastAsia" w:ascii="仿宋_GB2312" w:hAnsi="仿宋_GB2312" w:eastAsia="仿宋_GB2312" w:cs="仿宋_GB2312"/>
                <w:color w:val="000000"/>
                <w:w w:val="100"/>
                <w:kern w:val="0"/>
                <w:sz w:val="18"/>
                <w:szCs w:val="18"/>
                <w:highlight w:val="none"/>
              </w:rPr>
              <w:t>6个　</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highlight w:val="none"/>
                <w:u w:val="none"/>
              </w:rPr>
            </w:pPr>
            <w:r>
              <w:rPr>
                <w:rFonts w:hint="eastAsia" w:ascii="宋体" w:hAnsi="宋体" w:eastAsia="宋体" w:cs="宋体"/>
                <w:i w:val="0"/>
                <w:color w:val="000000"/>
                <w:sz w:val="20"/>
                <w:szCs w:val="20"/>
                <w:highlight w:val="none"/>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仿宋_GB2312" w:hAnsi="仿宋_GB2312" w:eastAsia="仿宋_GB2312" w:cs="仿宋_GB2312"/>
                <w:color w:val="000000"/>
                <w:w w:val="100"/>
                <w:kern w:val="0"/>
                <w:sz w:val="18"/>
                <w:szCs w:val="18"/>
                <w:highlight w:val="none"/>
              </w:rPr>
              <w:t>农村道路高风险路段整治</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仿宋_GB2312" w:hAnsi="仿宋_GB2312" w:eastAsia="仿宋_GB2312" w:cs="仿宋_GB2312"/>
                <w:color w:val="000000"/>
                <w:w w:val="100"/>
                <w:kern w:val="0"/>
                <w:sz w:val="18"/>
                <w:szCs w:val="18"/>
                <w:highlight w:val="none"/>
              </w:rPr>
              <w:t>19个　</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仿宋_GB2312" w:cs="Times New Roman"/>
                <w:i w:val="0"/>
                <w:color w:val="000000"/>
                <w:kern w:val="0"/>
                <w:sz w:val="18"/>
                <w:szCs w:val="18"/>
                <w:highlight w:val="none"/>
                <w:u w:val="none"/>
                <w:lang w:val="en-US" w:eastAsia="zh-CN" w:bidi="ar"/>
              </w:rPr>
            </w:pPr>
            <w:r>
              <w:rPr>
                <w:rFonts w:hint="eastAsia" w:ascii="宋体" w:hAnsi="宋体" w:eastAsia="宋体" w:cs="宋体"/>
                <w:i w:val="0"/>
                <w:color w:val="000000"/>
                <w:sz w:val="20"/>
                <w:szCs w:val="20"/>
                <w:highlight w:val="none"/>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仿宋_GB2312" w:hAnsi="仿宋_GB2312" w:eastAsia="仿宋_GB2312" w:cs="仿宋_GB2312"/>
                <w:color w:val="000000"/>
                <w:w w:val="100"/>
                <w:kern w:val="0"/>
                <w:sz w:val="18"/>
                <w:szCs w:val="18"/>
                <w:highlight w:val="none"/>
              </w:rPr>
              <w:t>道路交通安全事故多发路段隐患整治</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仿宋_GB2312" w:hAnsi="仿宋_GB2312" w:eastAsia="仿宋_GB2312" w:cs="仿宋_GB2312"/>
                <w:color w:val="000000"/>
                <w:w w:val="100"/>
                <w:kern w:val="0"/>
                <w:sz w:val="18"/>
                <w:szCs w:val="18"/>
                <w:highlight w:val="none"/>
              </w:rPr>
              <w:t>15处</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仿宋_GB2312" w:cs="Times New Roman"/>
                <w:i w:val="0"/>
                <w:color w:val="000000"/>
                <w:kern w:val="0"/>
                <w:sz w:val="18"/>
                <w:szCs w:val="18"/>
                <w:highlight w:val="none"/>
                <w:u w:val="none"/>
                <w:lang w:val="en-US" w:eastAsia="zh-CN" w:bidi="ar"/>
              </w:rPr>
            </w:pPr>
            <w:r>
              <w:rPr>
                <w:rFonts w:hint="eastAsia" w:ascii="宋体" w:hAnsi="宋体" w:eastAsia="宋体" w:cs="宋体"/>
                <w:i w:val="0"/>
                <w:color w:val="000000"/>
                <w:sz w:val="20"/>
                <w:szCs w:val="20"/>
                <w:highlight w:val="none"/>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vMerge w:val="continue"/>
            <w:tcBorders>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center"/>
              <w:textAlignment w:val="auto"/>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仿宋_GB2312" w:hAnsi="仿宋_GB2312" w:eastAsia="仿宋_GB2312" w:cs="仿宋_GB2312"/>
                <w:color w:val="000000"/>
                <w:w w:val="100"/>
                <w:kern w:val="0"/>
                <w:sz w:val="18"/>
                <w:szCs w:val="18"/>
                <w:highlight w:val="none"/>
              </w:rPr>
              <w:t>道路标志标线</w:t>
            </w:r>
            <w:r>
              <w:rPr>
                <w:rFonts w:hint="eastAsia" w:ascii="仿宋_GB2312" w:hAnsi="仿宋_GB2312" w:eastAsia="仿宋_GB2312" w:cs="仿宋_GB2312"/>
                <w:color w:val="000000"/>
                <w:w w:val="100"/>
                <w:kern w:val="0"/>
                <w:sz w:val="18"/>
                <w:szCs w:val="18"/>
                <w:highlight w:val="none"/>
                <w:lang w:eastAsia="zh-CN"/>
              </w:rPr>
              <w:t>，</w:t>
            </w:r>
            <w:r>
              <w:rPr>
                <w:rFonts w:hint="eastAsia" w:ascii="仿宋_GB2312" w:hAnsi="仿宋_GB2312" w:eastAsia="仿宋_GB2312" w:cs="仿宋_GB2312"/>
                <w:color w:val="000000"/>
                <w:w w:val="100"/>
                <w:kern w:val="0"/>
                <w:sz w:val="18"/>
                <w:szCs w:val="18"/>
                <w:highlight w:val="none"/>
              </w:rPr>
              <w:t>宣传报道，悬挂横幅，</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00" w:lineRule="exact"/>
              <w:ind w:left="0" w:leftChars="0" w:firstLine="0" w:firstLineChars="0"/>
              <w:jc w:val="left"/>
              <w:textAlignment w:val="auto"/>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仿宋_GB2312" w:hAnsi="仿宋_GB2312" w:eastAsia="仿宋_GB2312" w:cs="仿宋_GB2312"/>
                <w:color w:val="000000"/>
                <w:w w:val="100"/>
                <w:kern w:val="0"/>
                <w:sz w:val="18"/>
                <w:szCs w:val="18"/>
                <w:highlight w:val="none"/>
              </w:rPr>
              <w:t>道路标志标线</w:t>
            </w:r>
            <w:r>
              <w:rPr>
                <w:rFonts w:hint="eastAsia" w:ascii="仿宋_GB2312" w:hAnsi="仿宋_GB2312" w:eastAsia="仿宋_GB2312" w:cs="仿宋_GB2312"/>
                <w:color w:val="000000"/>
                <w:w w:val="100"/>
                <w:kern w:val="0"/>
                <w:sz w:val="18"/>
                <w:szCs w:val="18"/>
                <w:highlight w:val="none"/>
                <w:lang w:val="en-US" w:eastAsia="zh-CN"/>
              </w:rPr>
              <w:t>60处，</w:t>
            </w:r>
            <w:r>
              <w:rPr>
                <w:rFonts w:hint="eastAsia" w:ascii="仿宋_GB2312" w:hAnsi="仿宋_GB2312" w:eastAsia="仿宋_GB2312" w:cs="仿宋_GB2312"/>
                <w:color w:val="000000"/>
                <w:w w:val="100"/>
                <w:kern w:val="0"/>
                <w:sz w:val="18"/>
                <w:szCs w:val="18"/>
                <w:highlight w:val="none"/>
              </w:rPr>
              <w:t>宣传报道</w:t>
            </w:r>
            <w:r>
              <w:rPr>
                <w:rFonts w:hint="eastAsia" w:ascii="仿宋_GB2312" w:hAnsi="仿宋_GB2312" w:eastAsia="仿宋_GB2312" w:cs="仿宋_GB2312"/>
                <w:color w:val="000000"/>
                <w:w w:val="100"/>
                <w:kern w:val="0"/>
                <w:sz w:val="18"/>
                <w:szCs w:val="18"/>
                <w:highlight w:val="none"/>
                <w:lang w:val="en-US" w:eastAsia="zh-CN"/>
              </w:rPr>
              <w:t>126次，</w:t>
            </w:r>
            <w:r>
              <w:rPr>
                <w:rFonts w:hint="eastAsia" w:ascii="仿宋_GB2312" w:hAnsi="仿宋_GB2312" w:eastAsia="仿宋_GB2312" w:cs="仿宋_GB2312"/>
                <w:color w:val="000000"/>
                <w:w w:val="100"/>
                <w:kern w:val="0"/>
                <w:sz w:val="18"/>
                <w:szCs w:val="18"/>
                <w:highlight w:val="none"/>
              </w:rPr>
              <w:t>悬挂横幅</w:t>
            </w:r>
            <w:r>
              <w:rPr>
                <w:rFonts w:hint="eastAsia" w:ascii="仿宋_GB2312" w:hAnsi="仿宋_GB2312" w:eastAsia="仿宋_GB2312" w:cs="仿宋_GB2312"/>
                <w:color w:val="000000"/>
                <w:w w:val="100"/>
                <w:kern w:val="0"/>
                <w:sz w:val="18"/>
                <w:szCs w:val="18"/>
                <w:highlight w:val="none"/>
                <w:lang w:val="en-US" w:eastAsia="zh-CN"/>
              </w:rPr>
              <w:t>3</w:t>
            </w:r>
            <w:r>
              <w:rPr>
                <w:rFonts w:hint="eastAsia" w:ascii="仿宋_GB2312" w:hAnsi="仿宋_GB2312" w:eastAsia="仿宋_GB2312" w:cs="仿宋_GB2312"/>
                <w:color w:val="000000"/>
                <w:w w:val="100"/>
                <w:kern w:val="0"/>
                <w:sz w:val="18"/>
                <w:szCs w:val="18"/>
                <w:highlight w:val="none"/>
              </w:rPr>
              <w:t>50条</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仿宋_GB2312" w:cs="Times New Roman"/>
                <w:i w:val="0"/>
                <w:color w:val="000000"/>
                <w:kern w:val="0"/>
                <w:sz w:val="18"/>
                <w:szCs w:val="18"/>
                <w:highlight w:val="none"/>
                <w:u w:val="none"/>
                <w:lang w:val="en-US" w:eastAsia="zh-CN" w:bidi="ar"/>
              </w:rPr>
            </w:pPr>
            <w:r>
              <w:rPr>
                <w:rFonts w:hint="eastAsia" w:ascii="宋体" w:hAnsi="宋体" w:eastAsia="宋体" w:cs="宋体"/>
                <w:i w:val="0"/>
                <w:color w:val="000000"/>
                <w:sz w:val="20"/>
                <w:szCs w:val="20"/>
                <w:highlight w:val="none"/>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jc w:val="center"/>
              <w:textAlignment w:val="auto"/>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仿宋_GB2312" w:hAnsi="仿宋_GB2312" w:eastAsia="仿宋_GB2312" w:cs="仿宋_GB2312"/>
                <w:color w:val="000000"/>
                <w:w w:val="100"/>
                <w:kern w:val="0"/>
                <w:sz w:val="18"/>
                <w:szCs w:val="18"/>
                <w:highlight w:val="none"/>
              </w:rPr>
              <w:t>查处各类违法行为</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jc w:val="center"/>
              <w:textAlignment w:val="auto"/>
              <w:rPr>
                <w:rFonts w:hint="default" w:ascii="Times New Roman" w:hAnsi="Times New Roman" w:eastAsia="仿宋_GB2312" w:cs="Times New Roman"/>
                <w:i w:val="0"/>
                <w:color w:val="000000"/>
                <w:kern w:val="0"/>
                <w:sz w:val="18"/>
                <w:szCs w:val="18"/>
                <w:highlight w:val="none"/>
                <w:u w:val="none"/>
                <w:lang w:val="en-US" w:eastAsia="zh-CN" w:bidi="ar"/>
              </w:rPr>
            </w:pPr>
            <w:r>
              <w:rPr>
                <w:rFonts w:hint="eastAsia" w:ascii="仿宋_GB2312" w:hAnsi="仿宋_GB2312" w:eastAsia="仿宋_GB2312" w:cs="仿宋_GB2312"/>
                <w:color w:val="000000"/>
                <w:w w:val="100"/>
                <w:kern w:val="0"/>
                <w:sz w:val="18"/>
                <w:szCs w:val="18"/>
                <w:highlight w:val="none"/>
                <w:lang w:val="en-US" w:eastAsia="zh-CN"/>
              </w:rPr>
              <w:t>2000起</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Times New Roman" w:hAnsi="Times New Roman" w:eastAsia="仿宋_GB2312" w:cs="Times New Roman"/>
                <w:i w:val="0"/>
                <w:color w:val="000000"/>
                <w:kern w:val="0"/>
                <w:sz w:val="18"/>
                <w:szCs w:val="18"/>
                <w:highlight w:val="none"/>
                <w:u w:val="none"/>
                <w:lang w:val="en-US" w:eastAsia="zh-CN" w:bidi="ar"/>
              </w:rPr>
            </w:pPr>
            <w:r>
              <w:rPr>
                <w:rFonts w:hint="eastAsia" w:ascii="宋体" w:hAnsi="宋体" w:eastAsia="宋体" w:cs="宋体"/>
                <w:i w:val="0"/>
                <w:color w:val="000000"/>
                <w:sz w:val="20"/>
                <w:szCs w:val="20"/>
                <w:highlight w:val="none"/>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kern w:val="0"/>
                <w:sz w:val="18"/>
                <w:szCs w:val="18"/>
                <w:u w:val="none"/>
                <w:lang w:val="en-US" w:eastAsia="zh-CN" w:bidi="ar"/>
              </w:rPr>
              <w:t>各项指标考核等级</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kern w:val="0"/>
                <w:sz w:val="18"/>
                <w:szCs w:val="18"/>
                <w:u w:val="none"/>
                <w:lang w:val="en-US" w:eastAsia="zh-CN" w:bidi="ar"/>
              </w:rPr>
              <w:t>优</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w w:val="100"/>
                <w:kern w:val="0"/>
                <w:sz w:val="18"/>
                <w:szCs w:val="18"/>
                <w:lang w:eastAsia="zh-CN"/>
              </w:rPr>
              <w:t>整治行动完成时限</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2023年12月</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Times New Roman" w:hAnsi="Times New Roman" w:eastAsia="仿宋_GB2312" w:cs="Times New Roman"/>
                <w:i w:val="0"/>
                <w:color w:val="000000"/>
                <w:kern w:val="0"/>
                <w:sz w:val="18"/>
                <w:szCs w:val="18"/>
                <w:u w:val="none"/>
                <w:lang w:val="en-US" w:eastAsia="zh-CN" w:bidi="ar"/>
              </w:rPr>
              <w:t>不超过预算</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仿宋_GB2312" w:cs="仿宋_GB2312"/>
                <w:i w:val="0"/>
                <w:color w:val="000000"/>
                <w:sz w:val="20"/>
                <w:szCs w:val="20"/>
                <w:u w:val="none"/>
              </w:rPr>
              <w:t>≤</w:t>
            </w:r>
            <w:r>
              <w:rPr>
                <w:rFonts w:hint="eastAsia" w:ascii="Times New Roman" w:hAnsi="Times New Roman" w:eastAsia="仿宋_GB2312" w:cs="仿宋_GB2312"/>
                <w:i w:val="0"/>
                <w:color w:val="000000"/>
                <w:sz w:val="20"/>
                <w:szCs w:val="20"/>
                <w:u w:val="none"/>
                <w:lang w:val="en-US" w:eastAsia="zh-CN"/>
              </w:rPr>
              <w:t>20</w:t>
            </w:r>
            <w:r>
              <w:rPr>
                <w:rFonts w:hint="eastAsia" w:ascii="Times New Roman" w:hAnsi="Times New Roman" w:eastAsia="宋体" w:cs="宋体"/>
                <w:i w:val="0"/>
                <w:color w:val="000000"/>
                <w:sz w:val="20"/>
                <w:szCs w:val="20"/>
                <w:u w:val="none"/>
                <w:lang w:val="en-US" w:eastAsia="zh-CN"/>
              </w:rPr>
              <w:t>万元</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无直接经济效益</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无直接经济效益</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jc w:val="center"/>
              <w:textAlignment w:val="auto"/>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w w:val="100"/>
                <w:kern w:val="0"/>
                <w:sz w:val="18"/>
                <w:szCs w:val="18"/>
              </w:rPr>
              <w:t>降事故，保安全、保畅通，提高群众安全感</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jc w:val="center"/>
              <w:textAlignment w:val="auto"/>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w w:val="100"/>
                <w:kern w:val="0"/>
                <w:sz w:val="18"/>
                <w:szCs w:val="18"/>
              </w:rPr>
              <w:t>不断提高</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无直接生态效益</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无直接生态效益</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jc w:val="center"/>
              <w:textAlignment w:val="auto"/>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w w:val="100"/>
                <w:kern w:val="0"/>
                <w:sz w:val="18"/>
                <w:szCs w:val="18"/>
              </w:rPr>
              <w:t>预防和减少交通事故，落实生命至上的理念，提高群众安全感减少人民群众财产损失</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jc w:val="center"/>
              <w:textAlignment w:val="auto"/>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w w:val="100"/>
                <w:kern w:val="0"/>
                <w:sz w:val="18"/>
                <w:szCs w:val="18"/>
              </w:rPr>
              <w:t>不断提高</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left"/>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kern w:val="0"/>
                <w:sz w:val="18"/>
                <w:szCs w:val="18"/>
                <w:u w:val="none"/>
                <w:lang w:val="en-US" w:eastAsia="zh-CN" w:bidi="ar"/>
              </w:rPr>
              <w:t>各项指标考核等级</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widowControl/>
              <w:spacing w:line="260" w:lineRule="exact"/>
              <w:jc w:val="center"/>
              <w:rPr>
                <w:rFonts w:hint="eastAsia" w:ascii="宋体" w:hAnsi="宋体" w:eastAsia="宋体" w:cs="宋体"/>
                <w:i w:val="0"/>
                <w:color w:val="000000"/>
                <w:sz w:val="20"/>
                <w:szCs w:val="20"/>
                <w:u w:val="none"/>
              </w:rPr>
            </w:pPr>
            <w:r>
              <w:rPr>
                <w:rFonts w:hint="default" w:ascii="Times New Roman" w:hAnsi="Times New Roman" w:eastAsia="仿宋_GB2312" w:cs="Times New Roman"/>
                <w:i w:val="0"/>
                <w:color w:val="000000"/>
                <w:kern w:val="0"/>
                <w:sz w:val="18"/>
                <w:szCs w:val="18"/>
                <w:u w:val="none"/>
                <w:lang w:val="en-US" w:eastAsia="zh-CN" w:bidi="ar"/>
              </w:rPr>
              <w:t>优</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rPr>
        <w:tc>
          <w:tcPr>
            <w:tcW w:w="169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2"/>
                <w:sz w:val="20"/>
                <w:szCs w:val="20"/>
                <w:u w:val="none"/>
                <w:lang w:val="en-US" w:eastAsia="zh-CN" w:bidi="ar-SA"/>
              </w:rPr>
              <w:t>办公经费</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2"/>
                <w:sz w:val="20"/>
                <w:szCs w:val="20"/>
                <w:u w:val="none"/>
                <w:lang w:val="en-US" w:eastAsia="zh-CN" w:bidi="ar-SA"/>
              </w:rPr>
              <w:t>办公经费</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各项顽瘴痼疾整治误餐费、矿泉水1万元，办公耗材2万元。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6" w:hRule="atLeast"/>
        </w:trPr>
        <w:tc>
          <w:tcPr>
            <w:tcW w:w="169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宣传费</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宣传费</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9</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村口提示牌10个*3000共3万元，社区宣传栏40块*500共2万，印宣传单4万元，全年宣传50次左右。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3" w:hRule="atLeast"/>
        </w:trPr>
        <w:tc>
          <w:tcPr>
            <w:tcW w:w="169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交通设施费</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kern w:val="0"/>
                <w:sz w:val="20"/>
                <w:szCs w:val="20"/>
                <w:u w:val="none"/>
                <w:lang w:val="en-US" w:eastAsia="zh-CN" w:bidi="ar"/>
              </w:rPr>
              <w:t>交通设施费</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彩红桥，铜霞路3期的交通标牌标识等3万元。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3" w:hRule="atLeast"/>
        </w:trPr>
        <w:tc>
          <w:tcPr>
            <w:tcW w:w="169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隐患排查路段整治</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隐患排查路段整治</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5</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湘田桥，红旗北路，二桥桥头的交通信号灯、标牌标识、划线等5万元。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20</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颜绵绵</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15674905956</w:t>
      </w:r>
      <w:r>
        <w:rPr>
          <w:rFonts w:hint="default"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 xml:space="preserve">     </w:t>
      </w: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tbl>
      <w:tblPr>
        <w:tblStyle w:val="2"/>
        <w:tblW w:w="87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692"/>
        <w:gridCol w:w="1297"/>
        <w:gridCol w:w="1315"/>
        <w:gridCol w:w="1271"/>
        <w:gridCol w:w="814"/>
        <w:gridCol w:w="1073"/>
        <w:gridCol w:w="125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5" w:hRule="atLeast"/>
        </w:trPr>
        <w:tc>
          <w:tcPr>
            <w:tcW w:w="1692" w:type="dxa"/>
            <w:noWrap w:val="0"/>
            <w:vAlign w:val="bottom"/>
          </w:tcPr>
          <w:p>
            <w:pPr>
              <w:keepNext w:val="0"/>
              <w:keepLines w:val="0"/>
              <w:widowControl/>
              <w:suppressLineNumbers w:val="0"/>
              <w:jc w:val="left"/>
              <w:textAlignment w:val="bottom"/>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附表3</w:t>
            </w:r>
          </w:p>
        </w:tc>
        <w:tc>
          <w:tcPr>
            <w:tcW w:w="1297" w:type="dxa"/>
            <w:noWrap w:val="0"/>
            <w:vAlign w:val="bottom"/>
          </w:tcPr>
          <w:p>
            <w:pPr>
              <w:rPr>
                <w:rFonts w:hint="eastAsia" w:ascii="宋体" w:hAnsi="宋体" w:eastAsia="宋体" w:cs="宋体"/>
                <w:i w:val="0"/>
                <w:color w:val="000000"/>
                <w:sz w:val="18"/>
                <w:szCs w:val="18"/>
                <w:u w:val="none"/>
              </w:rPr>
            </w:pPr>
          </w:p>
        </w:tc>
        <w:tc>
          <w:tcPr>
            <w:tcW w:w="1315" w:type="dxa"/>
            <w:noWrap w:val="0"/>
            <w:vAlign w:val="center"/>
          </w:tcPr>
          <w:p>
            <w:pPr>
              <w:rPr>
                <w:rFonts w:hint="eastAsia" w:ascii="宋体" w:hAnsi="宋体" w:eastAsia="宋体" w:cs="宋体"/>
                <w:i w:val="0"/>
                <w:color w:val="000000"/>
                <w:sz w:val="18"/>
                <w:szCs w:val="18"/>
                <w:u w:val="none"/>
              </w:rPr>
            </w:pPr>
          </w:p>
        </w:tc>
        <w:tc>
          <w:tcPr>
            <w:tcW w:w="1271" w:type="dxa"/>
            <w:noWrap w:val="0"/>
            <w:vAlign w:val="bottom"/>
          </w:tcPr>
          <w:p>
            <w:pPr>
              <w:rPr>
                <w:rFonts w:hint="eastAsia" w:ascii="宋体" w:hAnsi="宋体" w:eastAsia="宋体" w:cs="宋体"/>
                <w:i w:val="0"/>
                <w:color w:val="000000"/>
                <w:sz w:val="18"/>
                <w:szCs w:val="18"/>
                <w:u w:val="none"/>
              </w:rPr>
            </w:pPr>
          </w:p>
        </w:tc>
        <w:tc>
          <w:tcPr>
            <w:tcW w:w="1887" w:type="dxa"/>
            <w:gridSpan w:val="2"/>
            <w:noWrap w:val="0"/>
            <w:vAlign w:val="bottom"/>
          </w:tcPr>
          <w:p>
            <w:pPr>
              <w:rPr>
                <w:rFonts w:hint="eastAsia" w:ascii="宋体" w:hAnsi="宋体" w:eastAsia="宋体" w:cs="宋体"/>
                <w:i w:val="0"/>
                <w:color w:val="000000"/>
                <w:sz w:val="18"/>
                <w:szCs w:val="18"/>
                <w:u w:val="none"/>
              </w:rPr>
            </w:pPr>
          </w:p>
        </w:tc>
        <w:tc>
          <w:tcPr>
            <w:tcW w:w="1253" w:type="dxa"/>
            <w:noWrap w:val="0"/>
            <w:vAlign w:val="bottom"/>
          </w:tcPr>
          <w:p>
            <w:pP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30" w:hRule="atLeast"/>
        </w:trPr>
        <w:tc>
          <w:tcPr>
            <w:tcW w:w="8715" w:type="dxa"/>
            <w:gridSpan w:val="7"/>
            <w:noWrap w:val="0"/>
            <w:vAlign w:val="center"/>
          </w:tcPr>
          <w:p>
            <w:pPr>
              <w:keepNext w:val="0"/>
              <w:keepLines w:val="0"/>
              <w:widowControl/>
              <w:suppressLineNumbers w:val="0"/>
              <w:jc w:val="center"/>
              <w:textAlignment w:val="center"/>
              <w:rPr>
                <w:rFonts w:ascii="方正大标宋简体" w:hAnsi="方正大标宋简体" w:eastAsia="方正大标宋简体" w:cs="方正大标宋简体"/>
                <w:i w:val="0"/>
                <w:color w:val="000000"/>
                <w:sz w:val="36"/>
                <w:szCs w:val="36"/>
                <w:u w:val="none"/>
              </w:rPr>
            </w:pPr>
            <w:r>
              <w:rPr>
                <w:rFonts w:hint="eastAsia" w:ascii="方正大标宋简体" w:hAnsi="方正大标宋简体" w:eastAsia="方正大标宋简体" w:cs="方正大标宋简体"/>
                <w:i w:val="0"/>
                <w:color w:val="000000"/>
                <w:kern w:val="0"/>
                <w:sz w:val="36"/>
                <w:szCs w:val="36"/>
                <w:u w:val="none"/>
                <w:lang w:val="en-US" w:eastAsia="zh-CN" w:bidi="ar"/>
              </w:rPr>
              <w:t>2023年区级专项资金支出方向绩效目标表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5575" w:type="dxa"/>
            <w:gridSpan w:val="4"/>
            <w:tcBorders>
              <w:bottom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填报单位：（盖章）</w:t>
            </w:r>
          </w:p>
        </w:tc>
        <w:tc>
          <w:tcPr>
            <w:tcW w:w="3140" w:type="dxa"/>
            <w:gridSpan w:val="3"/>
            <w:tcBorders>
              <w:bottom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 xml:space="preserve">          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11"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支出方向      （子项）</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禁毒工作经费</w:t>
            </w:r>
          </w:p>
        </w:tc>
        <w:tc>
          <w:tcPr>
            <w:tcW w:w="127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所属专项</w:t>
            </w: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名称</w:t>
            </w:r>
          </w:p>
        </w:tc>
        <w:tc>
          <w:tcPr>
            <w:tcW w:w="232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禁毒工作经费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67"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项目金额</w:t>
            </w: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c>
          <w:tcPr>
            <w:tcW w:w="1271" w:type="dxa"/>
            <w:vMerge w:val="continue"/>
            <w:tcBorders>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p>
        </w:tc>
        <w:tc>
          <w:tcPr>
            <w:tcW w:w="81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金额</w:t>
            </w:r>
          </w:p>
        </w:tc>
        <w:tc>
          <w:tcPr>
            <w:tcW w:w="2326"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2"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项目实施期</w:t>
            </w:r>
          </w:p>
        </w:tc>
        <w:tc>
          <w:tcPr>
            <w:tcW w:w="7023"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2023年全年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实施期绩效目标</w:t>
            </w:r>
          </w:p>
        </w:tc>
        <w:tc>
          <w:tcPr>
            <w:tcW w:w="7023"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Calibri" w:hAnsi="Calibri" w:eastAsia="宋体" w:cs="Calibri"/>
                <w:i w:val="0"/>
                <w:color w:val="000000"/>
                <w:sz w:val="21"/>
                <w:szCs w:val="21"/>
                <w:u w:val="none"/>
                <w:lang w:eastAsia="zh-CN"/>
              </w:rPr>
              <w:t>认真贯彻中央、省、市禁毒委关于加强禁毒工作的重大决策部署，深入开展“三清一收一净”专项行动，集中打击整治毒品突出问题，健全毒品问题整治体系，推动禁毒工作深入开展，努力提升人民群众的安全感和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2" w:hRule="atLeast"/>
        </w:trPr>
        <w:tc>
          <w:tcPr>
            <w:tcW w:w="169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年度绩效目标</w:t>
            </w:r>
          </w:p>
        </w:tc>
        <w:tc>
          <w:tcPr>
            <w:tcW w:w="7023" w:type="dxa"/>
            <w:gridSpan w:val="6"/>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Calibri" w:hAnsi="Calibri" w:eastAsia="宋体" w:cs="Calibri"/>
                <w:i w:val="0"/>
                <w:color w:val="000000"/>
                <w:sz w:val="21"/>
                <w:szCs w:val="21"/>
                <w:u w:val="none"/>
                <w:lang w:eastAsia="zh-CN"/>
              </w:rPr>
              <w:t>认真贯彻中央、省、市禁毒委关于加强禁毒工作的重大决策部署，深入开展“三清一收一净”专项行动，集中打击整治毒品突出问题，健全毒品问题整治体系，推动禁毒工作深入开展，努力提升人民群众的安全感和获得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78" w:hRule="atLeast"/>
        </w:trPr>
        <w:tc>
          <w:tcPr>
            <w:tcW w:w="1692"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年度绩效指标</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一级指标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二级指标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三级指标</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指标值及单位</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绩效标准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3"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产出指标</w:t>
            </w:r>
          </w:p>
        </w:tc>
        <w:tc>
          <w:tcPr>
            <w:tcW w:w="1315" w:type="dxa"/>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数量指标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highlight w:val="yellow"/>
                <w:u w:val="none"/>
                <w:lang w:eastAsia="zh-CN"/>
              </w:rPr>
            </w:pPr>
            <w:r>
              <w:rPr>
                <w:rFonts w:hint="eastAsia" w:ascii="宋体" w:hAnsi="宋体" w:eastAsia="宋体" w:cs="宋体"/>
                <w:i w:val="0"/>
                <w:color w:val="000000"/>
                <w:sz w:val="20"/>
                <w:szCs w:val="20"/>
                <w:u w:val="none"/>
              </w:rPr>
              <w:t>污水检测</w:t>
            </w:r>
            <w:r>
              <w:rPr>
                <w:rFonts w:hint="eastAsia" w:ascii="宋体" w:hAnsi="宋体" w:cs="宋体"/>
                <w:i w:val="0"/>
                <w:color w:val="000000"/>
                <w:sz w:val="20"/>
                <w:szCs w:val="20"/>
                <w:u w:val="none"/>
                <w:lang w:eastAsia="zh-CN"/>
              </w:rPr>
              <w:t>；</w:t>
            </w:r>
            <w:r>
              <w:rPr>
                <w:rFonts w:hint="eastAsia" w:ascii="宋体" w:hAnsi="宋体" w:eastAsia="宋体" w:cs="宋体"/>
                <w:i w:val="0"/>
                <w:color w:val="000000"/>
                <w:sz w:val="20"/>
                <w:szCs w:val="20"/>
                <w:u w:val="none"/>
                <w:lang w:eastAsia="zh-CN"/>
              </w:rPr>
              <w:t>毛发检测</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default" w:ascii="宋体" w:hAnsi="宋体" w:eastAsia="宋体" w:cs="宋体"/>
                <w:i w:val="0"/>
                <w:color w:val="000000"/>
                <w:sz w:val="20"/>
                <w:szCs w:val="20"/>
                <w:highlight w:val="yellow"/>
                <w:u w:val="none"/>
                <w:lang w:val="en-US"/>
              </w:rPr>
            </w:pPr>
            <w:r>
              <w:rPr>
                <w:rFonts w:hint="eastAsia" w:ascii="宋体" w:hAnsi="宋体" w:eastAsia="宋体" w:cs="宋体"/>
                <w:i w:val="0"/>
                <w:color w:val="000000"/>
                <w:sz w:val="20"/>
                <w:szCs w:val="20"/>
                <w:u w:val="none"/>
                <w:lang w:eastAsia="zh-CN"/>
              </w:rPr>
              <w:t>每季度</w:t>
            </w:r>
            <w:r>
              <w:rPr>
                <w:rFonts w:hint="eastAsia" w:ascii="宋体" w:hAnsi="宋体" w:eastAsia="宋体" w:cs="宋体"/>
                <w:i w:val="0"/>
                <w:color w:val="000000"/>
                <w:sz w:val="20"/>
                <w:szCs w:val="20"/>
                <w:u w:val="none"/>
                <w:lang w:val="en-US" w:eastAsia="zh-CN"/>
              </w:rPr>
              <w:t>1次</w:t>
            </w:r>
            <w:r>
              <w:rPr>
                <w:rFonts w:hint="eastAsia" w:ascii="宋体" w:hAnsi="宋体" w:cs="宋体"/>
                <w:i w:val="0"/>
                <w:color w:val="000000"/>
                <w:sz w:val="20"/>
                <w:szCs w:val="20"/>
                <w:u w:val="none"/>
                <w:lang w:val="en-US" w:eastAsia="zh-CN"/>
              </w:rPr>
              <w:t>；每年1轮</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highlight w:val="yellow"/>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1"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质量指标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预防教育，戒毒康复，打击整治能力。</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不断提升</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8"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时效指标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1年</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1年</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09"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成本指标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不超过预算</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Times New Roman" w:hAnsi="Times New Roman" w:eastAsia="仿宋_GB2312" w:cs="仿宋_GB2312"/>
                <w:i w:val="0"/>
                <w:color w:val="000000"/>
                <w:sz w:val="20"/>
                <w:szCs w:val="20"/>
                <w:u w:val="none"/>
              </w:rPr>
              <w:t>≤</w:t>
            </w:r>
            <w:r>
              <w:rPr>
                <w:rFonts w:hint="eastAsia" w:ascii="Times New Roman" w:hAnsi="Times New Roman" w:eastAsia="仿宋_GB2312" w:cs="仿宋_GB2312"/>
                <w:i w:val="0"/>
                <w:color w:val="000000"/>
                <w:sz w:val="20"/>
                <w:szCs w:val="20"/>
                <w:u w:val="none"/>
                <w:lang w:val="en-US" w:eastAsia="zh-CN"/>
              </w:rPr>
              <w:t>100</w:t>
            </w:r>
            <w:r>
              <w:rPr>
                <w:rFonts w:hint="eastAsia" w:ascii="Times New Roman" w:hAnsi="Times New Roman" w:eastAsia="宋体" w:cs="宋体"/>
                <w:i w:val="0"/>
                <w:color w:val="000000"/>
                <w:sz w:val="20"/>
                <w:szCs w:val="20"/>
                <w:u w:val="none"/>
                <w:lang w:val="en-US" w:eastAsia="zh-CN"/>
              </w:rPr>
              <w:t>万元</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计划标准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5"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效益指标</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经济效益指标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不断提升全民积极参与禁毒的意识和识毒、防毒、拒毒。</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不断提升</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社会效益指标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不断提升全民积极参与禁毒的意识和识毒、防毒、拒毒。</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不断提升</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3"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生态效益指标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不断提升全民积极参与禁毒的意识和识毒、防毒、拒毒。</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不断提升</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87"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可持续影响  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不断提升全民积极参与禁毒的意识和识毒、防毒、拒毒。</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eastAsia="zh-CN"/>
              </w:rPr>
              <w:t>不断提升</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trPr>
        <w:tc>
          <w:tcPr>
            <w:tcW w:w="169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社会公众及服务对象满意度指标</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color w:val="000000"/>
                <w:sz w:val="20"/>
                <w:szCs w:val="20"/>
                <w:u w:val="none"/>
              </w:rPr>
            </w:pPr>
            <w:r>
              <w:rPr>
                <w:rFonts w:hint="eastAsia" w:ascii="宋体" w:hAnsi="宋体" w:eastAsia="宋体" w:cs="宋体"/>
                <w:i w:val="0"/>
                <w:color w:val="000000"/>
                <w:sz w:val="20"/>
                <w:szCs w:val="20"/>
                <w:u w:val="none"/>
                <w:lang w:val="en-US" w:eastAsia="zh-CN"/>
              </w:rPr>
              <w:t>社会公众综合满意度</w:t>
            </w:r>
          </w:p>
        </w:tc>
        <w:tc>
          <w:tcPr>
            <w:tcW w:w="188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leftChars="0" w:firstLine="0" w:firstLineChars="0"/>
              <w:jc w:val="center"/>
              <w:textAlignment w:val="auto"/>
              <w:rPr>
                <w:rFonts w:hint="eastAsia" w:ascii="宋体" w:hAnsi="宋体" w:eastAsia="宋体" w:cs="宋体"/>
                <w:i w:val="0"/>
                <w:color w:val="000000"/>
                <w:sz w:val="20"/>
                <w:szCs w:val="20"/>
                <w:u w:val="none"/>
              </w:rPr>
            </w:pPr>
            <w:r>
              <w:rPr>
                <w:rFonts w:hint="eastAsia" w:ascii="仿宋_GB2312" w:hAnsi="仿宋_GB2312" w:eastAsia="仿宋_GB2312" w:cs="仿宋_GB2312"/>
                <w:color w:val="000000"/>
                <w:w w:val="100"/>
                <w:kern w:val="0"/>
                <w:sz w:val="18"/>
                <w:szCs w:val="18"/>
                <w:lang w:val="en-US" w:eastAsia="zh-CN"/>
              </w:rPr>
              <w:t>95%以上</w:t>
            </w:r>
            <w:r>
              <w:rPr>
                <w:rFonts w:hint="eastAsia" w:ascii="仿宋_GB2312" w:hAnsi="仿宋_GB2312" w:eastAsia="仿宋_GB2312" w:cs="仿宋_GB2312"/>
                <w:color w:val="000000"/>
                <w:w w:val="100"/>
                <w:kern w:val="0"/>
                <w:sz w:val="18"/>
                <w:szCs w:val="18"/>
              </w:rPr>
              <w:t>　</w:t>
            </w:r>
          </w:p>
        </w:tc>
        <w:tc>
          <w:tcPr>
            <w:tcW w:w="12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22" w:hRule="atLeast"/>
        </w:trPr>
        <w:tc>
          <w:tcPr>
            <w:tcW w:w="1692" w:type="dxa"/>
            <w:vMerge w:val="restart"/>
            <w:tcBorders>
              <w:top w:val="single" w:color="000000" w:sz="4" w:space="0"/>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支出明细及测算</w:t>
            </w:r>
            <w:r>
              <w:rPr>
                <w:rFonts w:hint="eastAsia" w:ascii="宋体" w:hAnsi="宋体" w:eastAsia="宋体" w:cs="宋体"/>
                <w:i w:val="0"/>
                <w:color w:val="000000"/>
                <w:sz w:val="20"/>
                <w:szCs w:val="20"/>
                <w:u w:val="none"/>
                <w:lang w:val="en-US" w:eastAsia="zh-CN"/>
              </w:rPr>
              <w:t xml:space="preserve"> </w:t>
            </w:r>
            <w:r>
              <w:rPr>
                <w:rFonts w:hint="eastAsia" w:ascii="宋体" w:hAnsi="宋体" w:eastAsia="宋体" w:cs="宋体"/>
                <w:i w:val="0"/>
                <w:color w:val="000000"/>
                <w:sz w:val="20"/>
                <w:szCs w:val="20"/>
                <w:u w:val="none"/>
                <w:lang w:eastAsia="zh-CN"/>
              </w:rPr>
              <w:t>说明</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eastAsia="zh-CN"/>
              </w:rPr>
            </w:pPr>
            <w:r>
              <w:rPr>
                <w:rFonts w:hint="eastAsia" w:ascii="宋体" w:hAnsi="宋体" w:eastAsia="宋体" w:cs="宋体"/>
                <w:i w:val="0"/>
                <w:color w:val="000000"/>
                <w:sz w:val="20"/>
                <w:szCs w:val="20"/>
                <w:u w:val="none"/>
                <w:lang w:eastAsia="zh-CN"/>
              </w:rPr>
              <w:t>支出内容简介</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支出明细</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金额</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支出测算依据及过程说明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1" w:hRule="atLeast"/>
        </w:trPr>
        <w:tc>
          <w:tcPr>
            <w:tcW w:w="169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kern w:val="0"/>
                <w:sz w:val="20"/>
                <w:szCs w:val="20"/>
                <w:u w:val="none"/>
                <w:lang w:val="en-US" w:eastAsia="zh-CN" w:bidi="ar"/>
              </w:rPr>
              <w:t>毛发检测</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毛发检测</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50</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毛发检测：</w:t>
            </w:r>
            <w:r>
              <w:rPr>
                <w:rFonts w:hint="eastAsia" w:ascii="宋体" w:hAnsi="宋体" w:cs="宋体"/>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0万元（100元/份×</w:t>
            </w:r>
            <w:r>
              <w:rPr>
                <w:rFonts w:hint="eastAsia" w:ascii="宋体" w:hAnsi="宋体" w:cs="宋体"/>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000份=</w:t>
            </w:r>
            <w:r>
              <w:rPr>
                <w:rFonts w:hint="eastAsia" w:ascii="宋体" w:hAnsi="宋体" w:cs="宋体"/>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0万元）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76" w:hRule="atLeast"/>
        </w:trPr>
        <w:tc>
          <w:tcPr>
            <w:tcW w:w="1692" w:type="dxa"/>
            <w:vMerge w:val="continue"/>
            <w:tcBorders>
              <w:left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吸毒人员管理</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吸毒人员管理</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12</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吸毒人员管理费：1</w:t>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万元（1500元/人×</w:t>
            </w:r>
            <w:r>
              <w:rPr>
                <w:rFonts w:hint="eastAsia" w:ascii="宋体" w:hAnsi="宋体" w:cs="宋体"/>
                <w:i w:val="0"/>
                <w:color w:val="000000"/>
                <w:kern w:val="0"/>
                <w:sz w:val="20"/>
                <w:szCs w:val="20"/>
                <w:u w:val="none"/>
                <w:lang w:val="en-US" w:eastAsia="zh-CN" w:bidi="ar"/>
              </w:rPr>
              <w:t>80</w:t>
            </w:r>
            <w:r>
              <w:rPr>
                <w:rFonts w:hint="eastAsia" w:ascii="宋体" w:hAnsi="宋体" w:eastAsia="宋体" w:cs="宋体"/>
                <w:i w:val="0"/>
                <w:color w:val="000000"/>
                <w:kern w:val="0"/>
                <w:sz w:val="20"/>
                <w:szCs w:val="20"/>
                <w:u w:val="none"/>
                <w:lang w:val="en-US" w:eastAsia="zh-CN" w:bidi="ar"/>
              </w:rPr>
              <w:t>人=1</w:t>
            </w:r>
            <w:r>
              <w:rPr>
                <w:rFonts w:hint="eastAsia" w:ascii="宋体" w:hAnsi="宋体" w:cs="宋体"/>
                <w:i w:val="0"/>
                <w:color w:val="000000"/>
                <w:kern w:val="0"/>
                <w:sz w:val="20"/>
                <w:szCs w:val="20"/>
                <w:u w:val="none"/>
                <w:lang w:val="en-US" w:eastAsia="zh-CN" w:bidi="ar"/>
              </w:rPr>
              <w:t>2</w:t>
            </w:r>
            <w:r>
              <w:rPr>
                <w:rFonts w:hint="eastAsia" w:ascii="宋体" w:hAnsi="宋体" w:eastAsia="宋体" w:cs="宋体"/>
                <w:i w:val="0"/>
                <w:color w:val="000000"/>
                <w:kern w:val="0"/>
                <w:sz w:val="20"/>
                <w:szCs w:val="20"/>
                <w:u w:val="none"/>
                <w:lang w:val="en-US" w:eastAsia="zh-CN" w:bidi="ar"/>
              </w:rPr>
              <w:t>万元</w:t>
            </w:r>
            <w:r>
              <w:rPr>
                <w:rFonts w:hint="eastAsia" w:ascii="宋体" w:hAnsi="宋体" w:cs="宋体"/>
                <w:i w:val="0"/>
                <w:color w:val="000000"/>
                <w:kern w:val="0"/>
                <w:sz w:val="20"/>
                <w:szCs w:val="20"/>
                <w:u w:val="none"/>
                <w:lang w:val="en-US" w:eastAsia="zh-CN" w:bidi="ar"/>
              </w:rPr>
              <w:t>，</w:t>
            </w:r>
            <w:r>
              <w:rPr>
                <w:rFonts w:hint="eastAsia" w:ascii="宋体" w:hAnsi="宋体" w:eastAsia="宋体" w:cs="宋体"/>
                <w:i w:val="0"/>
                <w:color w:val="000000"/>
                <w:kern w:val="0"/>
                <w:sz w:val="20"/>
                <w:szCs w:val="20"/>
                <w:u w:val="none"/>
                <w:lang w:val="en-US" w:eastAsia="zh-CN" w:bidi="ar"/>
              </w:rPr>
              <w:t>吸毒人员数量一直在变化，以实际为准）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303" w:hRule="atLeast"/>
        </w:trPr>
        <w:tc>
          <w:tcPr>
            <w:tcW w:w="169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病残人员收治</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病残人员收治</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1</w:t>
            </w:r>
            <w:bookmarkStart w:id="0" w:name="_GoBack"/>
            <w:bookmarkEnd w:id="0"/>
            <w:r>
              <w:rPr>
                <w:rFonts w:hint="eastAsia" w:ascii="宋体" w:hAnsi="宋体" w:cs="宋体"/>
                <w:i w:val="0"/>
                <w:color w:val="000000"/>
                <w:kern w:val="0"/>
                <w:sz w:val="20"/>
                <w:szCs w:val="20"/>
                <w:u w:val="none"/>
                <w:lang w:val="en-US" w:eastAsia="zh-CN" w:bidi="ar"/>
              </w:rPr>
              <w:t>0</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病残人员收治费用：1</w:t>
            </w:r>
            <w:r>
              <w:rPr>
                <w:rFonts w:hint="eastAsia" w:ascii="宋体" w:hAnsi="宋体" w:cs="宋体"/>
                <w:i w:val="0"/>
                <w:color w:val="000000"/>
                <w:kern w:val="0"/>
                <w:sz w:val="20"/>
                <w:szCs w:val="20"/>
                <w:u w:val="none"/>
                <w:lang w:val="en-US" w:eastAsia="zh-CN" w:bidi="ar"/>
              </w:rPr>
              <w:t>0</w:t>
            </w:r>
            <w:r>
              <w:rPr>
                <w:rFonts w:hint="eastAsia" w:ascii="宋体" w:hAnsi="宋体" w:eastAsia="宋体" w:cs="宋体"/>
                <w:i w:val="0"/>
                <w:color w:val="000000"/>
                <w:kern w:val="0"/>
                <w:sz w:val="20"/>
                <w:szCs w:val="20"/>
                <w:u w:val="none"/>
                <w:lang w:val="en-US" w:eastAsia="zh-CN" w:bidi="ar"/>
              </w:rPr>
              <w:t>万元 （参照收治中心统一收费标准，以实际为准）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污水检测</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污水检测</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0</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污水检测：</w:t>
            </w: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0万元（省市一季度1次，全年4次，按照要求自查每年最少4次 ，合计前全年最少8次）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宣传费</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宣传费</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0</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宣传费：</w:t>
            </w:r>
            <w:r>
              <w:rPr>
                <w:rFonts w:hint="eastAsia" w:ascii="宋体" w:hAnsi="宋体" w:cs="宋体"/>
                <w:i w:val="0"/>
                <w:color w:val="000000"/>
                <w:kern w:val="0"/>
                <w:sz w:val="20"/>
                <w:szCs w:val="20"/>
                <w:u w:val="none"/>
                <w:lang w:val="en-US" w:eastAsia="zh-CN" w:bidi="ar"/>
              </w:rPr>
              <w:t>1</w:t>
            </w:r>
            <w:r>
              <w:rPr>
                <w:rFonts w:hint="eastAsia" w:ascii="宋体" w:hAnsi="宋体" w:eastAsia="宋体" w:cs="宋体"/>
                <w:i w:val="0"/>
                <w:color w:val="000000"/>
                <w:kern w:val="0"/>
                <w:sz w:val="20"/>
                <w:szCs w:val="20"/>
                <w:u w:val="none"/>
                <w:lang w:val="en-US" w:eastAsia="zh-CN" w:bidi="ar"/>
              </w:rPr>
              <w:t>0万元（全年70次左右，包括6.26禁毒日宣传、今冬明春大型宣传及日常宣传）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尿检板费用</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尿检板费用</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3</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尿检板费用：3万元 （用于辖区吸毒人员日常尿检工作 数量以实际为准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12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举报奖励</w:t>
            </w:r>
          </w:p>
        </w:tc>
        <w:tc>
          <w:tcPr>
            <w:tcW w:w="13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举报奖励</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5</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举报奖励：</w:t>
            </w:r>
            <w:r>
              <w:rPr>
                <w:rFonts w:hint="eastAsia" w:ascii="宋体" w:hAnsi="宋体" w:cs="宋体"/>
                <w:i w:val="0"/>
                <w:color w:val="000000"/>
                <w:kern w:val="0"/>
                <w:sz w:val="20"/>
                <w:szCs w:val="20"/>
                <w:u w:val="none"/>
                <w:lang w:val="en-US" w:eastAsia="zh-CN" w:bidi="ar"/>
              </w:rPr>
              <w:t>5</w:t>
            </w:r>
            <w:r>
              <w:rPr>
                <w:rFonts w:hint="eastAsia" w:ascii="宋体" w:hAnsi="宋体" w:eastAsia="宋体" w:cs="宋体"/>
                <w:i w:val="0"/>
                <w:color w:val="000000"/>
                <w:kern w:val="0"/>
                <w:sz w:val="20"/>
                <w:szCs w:val="20"/>
                <w:u w:val="none"/>
                <w:lang w:val="en-US" w:eastAsia="zh-CN" w:bidi="ar"/>
              </w:rPr>
              <w:t>万元（群众举报吸毒人员奖励兑换，一年一次，实际为准）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5" w:hRule="atLeast"/>
        </w:trPr>
        <w:tc>
          <w:tcPr>
            <w:tcW w:w="1692"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color w:val="000000"/>
                <w:sz w:val="20"/>
                <w:szCs w:val="20"/>
                <w:u w:val="none"/>
              </w:rPr>
            </w:pPr>
          </w:p>
        </w:tc>
        <w:tc>
          <w:tcPr>
            <w:tcW w:w="261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r>
              <w:rPr>
                <w:rFonts w:hint="eastAsia" w:ascii="宋体" w:hAnsi="宋体" w:eastAsia="宋体" w:cs="宋体"/>
                <w:i w:val="0"/>
                <w:color w:val="000000"/>
                <w:kern w:val="0"/>
                <w:sz w:val="20"/>
                <w:szCs w:val="20"/>
                <w:u w:val="none"/>
                <w:lang w:val="en-US" w:eastAsia="zh-CN" w:bidi="ar"/>
              </w:rPr>
              <w:t>合  计</w:t>
            </w:r>
          </w:p>
        </w:tc>
        <w:tc>
          <w:tcPr>
            <w:tcW w:w="12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color w:val="000000"/>
                <w:kern w:val="0"/>
                <w:sz w:val="20"/>
                <w:szCs w:val="20"/>
                <w:u w:val="none"/>
                <w:lang w:val="en-US" w:eastAsia="zh-CN" w:bidi="ar"/>
              </w:rPr>
            </w:pPr>
            <w:r>
              <w:rPr>
                <w:rFonts w:hint="eastAsia" w:ascii="宋体" w:hAnsi="宋体" w:cs="宋体"/>
                <w:i w:val="0"/>
                <w:color w:val="000000"/>
                <w:kern w:val="0"/>
                <w:sz w:val="20"/>
                <w:szCs w:val="20"/>
                <w:u w:val="none"/>
                <w:lang w:val="en-US" w:eastAsia="zh-CN" w:bidi="ar"/>
              </w:rPr>
              <w:t>100</w:t>
            </w:r>
          </w:p>
        </w:tc>
        <w:tc>
          <w:tcPr>
            <w:tcW w:w="314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0"/>
                <w:szCs w:val="20"/>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45" w:hRule="atLeast"/>
        </w:trPr>
        <w:tc>
          <w:tcPr>
            <w:tcW w:w="8715"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i w:val="0"/>
                <w:color w:val="000000"/>
                <w:kern w:val="0"/>
                <w:sz w:val="20"/>
                <w:szCs w:val="20"/>
                <w:u w:val="none"/>
                <w:lang w:val="en-US" w:eastAsia="zh-CN" w:bidi="ar"/>
              </w:rPr>
            </w:pPr>
            <w:r>
              <w:rPr>
                <w:rFonts w:hint="default" w:ascii="宋体" w:hAnsi="宋体" w:eastAsia="宋体" w:cs="宋体"/>
                <w:i w:val="0"/>
                <w:color w:val="000000"/>
                <w:kern w:val="0"/>
                <w:sz w:val="20"/>
                <w:szCs w:val="20"/>
                <w:u w:val="none"/>
                <w:lang w:val="en-US" w:eastAsia="zh-CN" w:bidi="ar"/>
              </w:rPr>
              <w:t>单位负责人签字：</w:t>
            </w:r>
          </w:p>
        </w:tc>
      </w:tr>
    </w:tbl>
    <w:p>
      <w:pPr>
        <w:keepNext w:val="0"/>
        <w:keepLines w:val="0"/>
        <w:widowControl/>
        <w:suppressLineNumbers w:val="0"/>
        <w:jc w:val="left"/>
        <w:textAlignment w:val="center"/>
        <w:rPr>
          <w:rFonts w:hint="default" w:ascii="宋体" w:hAnsi="宋体" w:eastAsia="宋体" w:cs="宋体"/>
          <w:i w:val="0"/>
          <w:color w:val="000000"/>
          <w:kern w:val="0"/>
          <w:sz w:val="20"/>
          <w:szCs w:val="20"/>
          <w:u w:val="none"/>
          <w:lang w:val="en-US" w:eastAsia="zh-CN" w:bidi="ar"/>
        </w:rPr>
      </w:pPr>
    </w:p>
    <w:p>
      <w:pPr>
        <w:keepNext w:val="0"/>
        <w:keepLines w:val="0"/>
        <w:widowControl/>
        <w:suppressLineNumbers w:val="0"/>
        <w:jc w:val="left"/>
        <w:textAlignment w:val="center"/>
      </w:pPr>
      <w:r>
        <w:rPr>
          <w:rFonts w:hint="default" w:ascii="宋体" w:hAnsi="宋体" w:eastAsia="宋体" w:cs="宋体"/>
          <w:i w:val="0"/>
          <w:color w:val="000000"/>
          <w:kern w:val="0"/>
          <w:sz w:val="20"/>
          <w:szCs w:val="20"/>
          <w:u w:val="none"/>
          <w:lang w:val="en-US" w:eastAsia="zh-CN" w:bidi="ar"/>
        </w:rPr>
        <w:t xml:space="preserve">填表人：   </w:t>
      </w:r>
      <w:r>
        <w:rPr>
          <w:rFonts w:hint="eastAsia" w:ascii="宋体" w:hAnsi="宋体" w:eastAsia="宋体" w:cs="宋体"/>
          <w:i w:val="0"/>
          <w:color w:val="000000"/>
          <w:kern w:val="0"/>
          <w:sz w:val="20"/>
          <w:szCs w:val="20"/>
          <w:u w:val="none"/>
          <w:lang w:val="en-US" w:eastAsia="zh-CN" w:bidi="ar"/>
        </w:rPr>
        <w:t>颜绵绵</w:t>
      </w:r>
      <w:r>
        <w:rPr>
          <w:rFonts w:hint="default" w:ascii="宋体" w:hAnsi="宋体" w:eastAsia="宋体" w:cs="宋体"/>
          <w:i w:val="0"/>
          <w:color w:val="000000"/>
          <w:kern w:val="0"/>
          <w:sz w:val="20"/>
          <w:szCs w:val="20"/>
          <w:u w:val="none"/>
          <w:lang w:val="en-US" w:eastAsia="zh-CN" w:bidi="ar"/>
        </w:rPr>
        <w:t xml:space="preserve">       </w:t>
      </w:r>
      <w:r>
        <w:rPr>
          <w:rFonts w:hint="eastAsia" w:ascii="宋体" w:hAnsi="宋体" w:eastAsia="宋体" w:cs="宋体"/>
          <w:i w:val="0"/>
          <w:color w:val="000000"/>
          <w:kern w:val="0"/>
          <w:sz w:val="20"/>
          <w:szCs w:val="20"/>
          <w:u w:val="none"/>
          <w:lang w:val="en-US" w:eastAsia="zh-CN" w:bidi="ar"/>
        </w:rPr>
        <w:t xml:space="preserve">                         </w:t>
      </w:r>
      <w:r>
        <w:rPr>
          <w:rFonts w:hint="default" w:ascii="宋体" w:hAnsi="宋体" w:eastAsia="宋体" w:cs="宋体"/>
          <w:i w:val="0"/>
          <w:color w:val="000000"/>
          <w:kern w:val="0"/>
          <w:sz w:val="20"/>
          <w:szCs w:val="20"/>
          <w:u w:val="none"/>
          <w:lang w:val="en-US" w:eastAsia="zh-CN" w:bidi="ar"/>
        </w:rPr>
        <w:t xml:space="preserve">联系电话：   </w:t>
      </w:r>
      <w:r>
        <w:rPr>
          <w:rFonts w:hint="eastAsia" w:ascii="宋体" w:hAnsi="宋体" w:eastAsia="宋体" w:cs="宋体"/>
          <w:i w:val="0"/>
          <w:color w:val="000000"/>
          <w:kern w:val="0"/>
          <w:sz w:val="20"/>
          <w:szCs w:val="20"/>
          <w:u w:val="none"/>
          <w:lang w:val="en-US" w:eastAsia="zh-CN" w:bidi="ar"/>
        </w:rPr>
        <w:t>15674905956</w:t>
      </w:r>
      <w:r>
        <w:rPr>
          <w:rFonts w:hint="default" w:ascii="宋体" w:hAnsi="宋体" w:eastAsia="宋体" w:cs="宋体"/>
          <w:i w:val="0"/>
          <w:color w:val="000000"/>
          <w:kern w:val="0"/>
          <w:sz w:val="20"/>
          <w:szCs w:val="20"/>
          <w:u w:val="none"/>
          <w:lang w:val="en-US" w:eastAsia="zh-CN" w:bidi="ar"/>
        </w:rPr>
        <w:t xml:space="preserve">  </w:t>
      </w:r>
    </w:p>
    <w:sectPr>
      <w:pgSz w:w="11850" w:h="16838"/>
      <w:pgMar w:top="2098" w:right="1474" w:bottom="1984" w:left="1587"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大标宋简体">
    <w:altName w:val="微软雅黑"/>
    <w:panose1 w:val="02010601030101010101"/>
    <w:charset w:val="00"/>
    <w:family w:val="auto"/>
    <w:pitch w:val="default"/>
    <w:sig w:usb0="00000000" w:usb1="00000000" w:usb2="00000000" w:usb3="00000000" w:csb0="00040000" w:csb1="00000000"/>
  </w:font>
  <w:font w:name="微软雅黑">
    <w:panose1 w:val="020B0503020204020204"/>
    <w:charset w:val="86"/>
    <w:family w:val="auto"/>
    <w:pitch w:val="default"/>
    <w:sig w:usb0="80000287" w:usb1="2A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FEC76"/>
    <w:rsid w:val="0FDFCD73"/>
    <w:rsid w:val="1FBB5ECD"/>
    <w:rsid w:val="270FE589"/>
    <w:rsid w:val="3EBFEC76"/>
    <w:rsid w:val="5B9EC9FF"/>
    <w:rsid w:val="5F7B5890"/>
    <w:rsid w:val="7BFF0BD0"/>
    <w:rsid w:val="7CEF0F03"/>
    <w:rsid w:val="7D7B4BD8"/>
    <w:rsid w:val="7DFF236A"/>
    <w:rsid w:val="7FDFA406"/>
    <w:rsid w:val="8FF79599"/>
    <w:rsid w:val="D3B77210"/>
    <w:rsid w:val="DF7FAEF5"/>
    <w:rsid w:val="DFFB9A30"/>
    <w:rsid w:val="E7B7C3D1"/>
    <w:rsid w:val="EF6E0B2D"/>
    <w:rsid w:val="F3FFA98C"/>
    <w:rsid w:val="FFF30789"/>
    <w:rsid w:val="FFF734B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01"/>
    <w:basedOn w:val="3"/>
    <w:qFormat/>
    <w:uiPriority w:val="0"/>
    <w:rPr>
      <w:rFonts w:hint="default" w:ascii="Times New Roman" w:hAnsi="Times New Roman" w:cs="Times New Roman"/>
      <w:b/>
      <w:color w:val="000000"/>
      <w:sz w:val="20"/>
      <w:szCs w:val="20"/>
      <w:u w:val="none"/>
    </w:rPr>
  </w:style>
  <w:style w:type="character" w:customStyle="1" w:styleId="5">
    <w:name w:val="font41"/>
    <w:basedOn w:val="3"/>
    <w:qFormat/>
    <w:uiPriority w:val="0"/>
    <w:rPr>
      <w:rFonts w:hint="eastAsia" w:ascii="宋体" w:hAnsi="宋体" w:eastAsia="宋体" w:cs="宋体"/>
      <w:b/>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Office_11.8.2.11625_F1E327BC-269C-435d-A152-05C5408002CA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2023-04-05T17:18:00Z</dcterms:created>
  <dc:creator>greatwall</dc:creator>
  <cp:lastModifiedBy>greatwall</cp:lastModifiedBy>
  <cp:lastPrinted>2023-04-06T10:58:07Z</cp:lastPrinted>
  <dcterms:modified xsi:type="dcterms:W3CDTF">2023-04-06T11:03:09Z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2052-11.8.2.11625</vt:lpwstr>
  </property>
</Properties>
</file>