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cs="?????_GBK" w:asciiTheme="majorEastAsia" w:hAnsiTheme="majorEastAsia" w:eastAsiaTheme="majorEastAsia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株洲市教育局直属学校2020年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公开</w:t>
      </w:r>
      <w:r>
        <w:rPr>
          <w:rFonts w:hint="eastAsia" w:asciiTheme="majorEastAsia" w:hAnsiTheme="majorEastAsia" w:eastAsiaTheme="majorEastAsia"/>
          <w:sz w:val="44"/>
          <w:szCs w:val="44"/>
        </w:rPr>
        <w:t>招聘</w:t>
      </w:r>
      <w:r>
        <w:rPr>
          <w:rFonts w:hint="eastAsia" w:cs="?????_GBK" w:asciiTheme="majorEastAsia" w:hAnsiTheme="majorEastAsia" w:eastAsiaTheme="majorEastAsia"/>
          <w:color w:val="000000"/>
          <w:sz w:val="44"/>
          <w:szCs w:val="44"/>
        </w:rPr>
        <w:t>教育</w:t>
      </w:r>
    </w:p>
    <w:p>
      <w:pPr>
        <w:adjustRightInd w:val="0"/>
        <w:snapToGrid w:val="0"/>
        <w:spacing w:line="560" w:lineRule="exact"/>
        <w:jc w:val="center"/>
        <w:rPr>
          <w:rFonts w:cs="?????_GBK" w:asciiTheme="majorEastAsia" w:hAnsiTheme="majorEastAsia" w:eastAsiaTheme="majorEastAsia"/>
          <w:color w:val="000000"/>
          <w:sz w:val="44"/>
          <w:szCs w:val="44"/>
        </w:rPr>
      </w:pPr>
      <w:r>
        <w:rPr>
          <w:rFonts w:hint="eastAsia" w:cs="?????_GBK" w:asciiTheme="majorEastAsia" w:hAnsiTheme="majorEastAsia" w:eastAsiaTheme="majorEastAsia"/>
          <w:color w:val="000000"/>
          <w:sz w:val="44"/>
          <w:szCs w:val="44"/>
        </w:rPr>
        <w:t>人才报名、考试防疫工作须知</w:t>
      </w:r>
    </w:p>
    <w:p>
      <w:pPr>
        <w:widowControl/>
        <w:adjustRightInd w:val="0"/>
        <w:snapToGrid w:val="0"/>
        <w:spacing w:line="500" w:lineRule="atLeast"/>
        <w:jc w:val="left"/>
        <w:rPr>
          <w:rFonts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atLeast"/>
        <w:ind w:firstLine="640" w:firstLineChars="200"/>
        <w:jc w:val="left"/>
        <w:rPr>
          <w:rFonts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应聘者（考生）到招聘学校现场报名或到考点学校参加考试，进入学校校门须知：</w:t>
      </w:r>
    </w:p>
    <w:p>
      <w:pPr>
        <w:pStyle w:val="8"/>
        <w:widowControl/>
        <w:adjustRightInd w:val="0"/>
        <w:snapToGrid w:val="0"/>
        <w:spacing w:line="500" w:lineRule="atLeast"/>
        <w:ind w:firstLine="640"/>
        <w:jc w:val="left"/>
        <w:rPr>
          <w:rFonts w:ascii="仿宋_GB2312" w:hAnsi="Helvetica" w:eastAsia="仿宋_GB2312" w:cs="Helvetica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一、</w:t>
      </w: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须全程佩戴符合防护要求的口罩，不得使用带呼吸阀或一般性装饰口罩。</w:t>
      </w:r>
    </w:p>
    <w:p>
      <w:pPr>
        <w:pStyle w:val="8"/>
        <w:widowControl/>
        <w:adjustRightInd w:val="0"/>
        <w:snapToGrid w:val="0"/>
        <w:spacing w:line="500" w:lineRule="atLeast"/>
        <w:ind w:firstLine="640"/>
        <w:jc w:val="left"/>
        <w:rPr>
          <w:rFonts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二、</w:t>
      </w: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须主动接受招聘学校，或考点及考场内体温检测，若体温达到或超过37.3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℃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，须服从考点应急处置安排。</w:t>
      </w:r>
    </w:p>
    <w:p>
      <w:pPr>
        <w:pStyle w:val="8"/>
        <w:widowControl/>
        <w:adjustRightInd w:val="0"/>
        <w:snapToGrid w:val="0"/>
        <w:spacing w:line="500" w:lineRule="atLeast"/>
        <w:ind w:firstLine="640"/>
        <w:jc w:val="left"/>
        <w:rPr>
          <w:rFonts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三、应聘者（考生）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须</w:t>
      </w: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持有“绿码”方能进入招聘学校报名或考点参加考试。应聘者（考生）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进入时，须主动出示“绿码”或用手机扫码显示“绿码”方能进入。</w:t>
      </w:r>
    </w:p>
    <w:p>
      <w:pPr>
        <w:pStyle w:val="8"/>
        <w:widowControl/>
        <w:adjustRightInd w:val="0"/>
        <w:snapToGrid w:val="0"/>
        <w:spacing w:line="500" w:lineRule="atLeast"/>
        <w:ind w:firstLine="640"/>
        <w:jc w:val="left"/>
        <w:rPr>
          <w:rFonts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四、应聘者（考生）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须凭准考证、有效身份证件进入考点考场。</w:t>
      </w:r>
    </w:p>
    <w:p>
      <w:pPr>
        <w:pStyle w:val="8"/>
        <w:widowControl/>
        <w:adjustRightInd w:val="0"/>
        <w:snapToGrid w:val="0"/>
        <w:spacing w:line="500" w:lineRule="atLeast"/>
        <w:ind w:firstLine="640"/>
        <w:jc w:val="left"/>
        <w:rPr>
          <w:rFonts w:ascii="仿宋_GB2312" w:hAnsi="Helvetica" w:eastAsia="仿宋_GB2312" w:cs="Helvetica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五、应聘者（考生）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须听从考点指挥，分散进入考点和考场楼，进退考场、如厕时均须与他人保持1米以上距离，</w:t>
      </w: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之间避免近距离接触交流。</w:t>
      </w:r>
    </w:p>
    <w:p>
      <w:pPr>
        <w:pStyle w:val="8"/>
        <w:widowControl/>
        <w:adjustRightInd w:val="0"/>
        <w:snapToGrid w:val="0"/>
        <w:spacing w:line="500" w:lineRule="atLeast"/>
        <w:ind w:firstLine="640"/>
        <w:jc w:val="left"/>
        <w:rPr>
          <w:rFonts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六、应聘者（考生）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可将消毒纸巾等个人防护用品带入考场。考试期间若出现发热、乏力、咳嗽、呼吸困难、腹泻等病状，须立即报告。对于刻意隐瞒病情或者不如实报告发热史、旅行史和接触史的</w:t>
      </w:r>
      <w:r>
        <w:rPr>
          <w:rFonts w:hint="eastAsia" w:ascii="仿宋_GB2312" w:hAnsi="Helvetica" w:eastAsia="仿宋_GB2312" w:cs="Helvetica"/>
          <w:bCs/>
          <w:color w:val="000000" w:themeColor="text1"/>
          <w:kern w:val="0"/>
          <w:sz w:val="32"/>
          <w:szCs w:val="32"/>
        </w:rPr>
        <w:t>应聘者（考生）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，以及在考试疫情防控中拒不配合的人员，将按照《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eastAsia="zh-CN"/>
        </w:rPr>
        <w:t>中华人民共和国</w:t>
      </w:r>
      <w:bookmarkStart w:id="0" w:name="_GoBack"/>
      <w:bookmarkEnd w:id="0"/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</w:rPr>
        <w:t>治安管理处罚法》《传染病防治法》等法律法规予以处理。</w:t>
      </w:r>
    </w:p>
    <w:p/>
    <w:sectPr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???_GBK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Free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498"/>
    <w:rsid w:val="00024796"/>
    <w:rsid w:val="000B5498"/>
    <w:rsid w:val="00387A93"/>
    <w:rsid w:val="006E2295"/>
    <w:rsid w:val="006F3083"/>
    <w:rsid w:val="007A2263"/>
    <w:rsid w:val="007A2D62"/>
    <w:rsid w:val="00882C64"/>
    <w:rsid w:val="00C7156E"/>
    <w:rsid w:val="00CF2104"/>
    <w:rsid w:val="00D55BD3"/>
    <w:rsid w:val="00DB0251"/>
    <w:rsid w:val="00E6708D"/>
    <w:rsid w:val="00ED13A0"/>
    <w:rsid w:val="6A460A79"/>
    <w:rsid w:val="7B978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419</Characters>
  <Lines>3</Lines>
  <Paragraphs>1</Paragraphs>
  <TotalTime>3</TotalTime>
  <ScaleCrop>false</ScaleCrop>
  <LinksUpToDate>false</LinksUpToDate>
  <CharactersWithSpaces>491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2020-05-19T08:26:00Z</dcterms:created>
  <dc:creator>Administrator</dc:creator>
  <cp:lastModifiedBy>greatwall</cp:lastModifiedBy>
  <cp:lastPrinted>2020-05-19T16:38:00Z</cp:lastPrinted>
  <dcterms:modified xsi:type="dcterms:W3CDTF">2023-04-28T17:19:24Z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