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45"/>
        <w:gridCol w:w="2400"/>
        <w:gridCol w:w="1155"/>
        <w:gridCol w:w="1155"/>
        <w:gridCol w:w="1335"/>
        <w:gridCol w:w="1155"/>
        <w:gridCol w:w="1155"/>
        <w:gridCol w:w="1155"/>
        <w:gridCol w:w="1335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37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醴陵市</w:t>
            </w: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2022年度村级集体经济</w:t>
            </w: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“消薄”攻坚情况汇总表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村（社）名称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 2021年度总收入（万元）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 2022年度总收入（万元）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总收入新增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⑤ 2021年度经营性收入（万元）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⑥ 2022年度经营性收入（万元）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经营收入新增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 新增净额（万元）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 增幅（%）</w:t>
            </w: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⑦ 新增净额（万元）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⑧ 增幅（%）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碧山村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73.94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232.38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158.4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大坝村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台前村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108.02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120.66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11.7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长午新村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126.55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61.01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-65.54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-51.78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马家垅村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42.92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-37.53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-46.65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醴陵市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芷泉村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255.91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238.5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-17.41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-6.8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</w:tbl>
    <w:p>
      <w:pPr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zczNzAzMDYxMjQ0MDVlMGMxY2QxODViYmRkN2YifQ=="/>
  </w:docVars>
  <w:rsids>
    <w:rsidRoot w:val="00000000"/>
    <w:rsid w:val="4D0B5D35"/>
    <w:rsid w:val="5F0F68E5"/>
    <w:rsid w:val="7300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566</Characters>
  <Lines>0</Lines>
  <Paragraphs>0</Paragraphs>
  <TotalTime>10</TotalTime>
  <ScaleCrop>false</ScaleCrop>
  <LinksUpToDate>false</LinksUpToDate>
  <CharactersWithSpaces>582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2023-04-20T02:19:00Z</dcterms:created>
  <dc:creator>Administrator</dc:creator>
  <cp:lastModifiedBy>醴陵农业</cp:lastModifiedBy>
  <dcterms:modified xsi:type="dcterms:W3CDTF">2023-04-20T03:11:26Z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EF4F6877050644D6A28A5883B637444F_12</vt:lpwstr>
  </property>
</Properties>
</file>