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株洲市民政局2023年普法计划安排表</w:t>
      </w:r>
    </w:p>
    <w:p>
      <w:pPr>
        <w:widowControl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 </w:t>
      </w:r>
    </w:p>
    <w:tbl>
      <w:tblPr>
        <w:tblStyle w:val="2"/>
        <w:tblW w:w="13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4993"/>
        <w:gridCol w:w="2625"/>
        <w:gridCol w:w="281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  <w:t>普法内容</w:t>
            </w:r>
          </w:p>
        </w:tc>
        <w:tc>
          <w:tcPr>
            <w:tcW w:w="2625" w:type="dxa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  <w:t>普法形式</w:t>
            </w: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  <w:t>责任科室（直属单位）</w:t>
            </w:r>
          </w:p>
        </w:tc>
        <w:tc>
          <w:tcPr>
            <w:tcW w:w="2550" w:type="dxa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全年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结合重大公共事件重点宣传《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中华人民共和国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宪法》《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中华人民共和国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民法典》《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反有组织犯罪法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》《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中华人民共和国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国家安全法》《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中华人民共和国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安全生产法》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等，积极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参与“12·4”国家宪法日暨全国法制宣传日系列宣传活动。等，营造良好法治氛围。</w:t>
            </w:r>
          </w:p>
        </w:tc>
        <w:tc>
          <w:tcPr>
            <w:tcW w:w="262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1.开展各类专题普法宣传;</w:t>
            </w:r>
          </w:p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2.利用例会、局官网、微信公众号等进行宣传;</w:t>
            </w:r>
          </w:p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3.发放宣传单、宣传手册等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资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料;</w:t>
            </w:r>
          </w:p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4.工作过程中，主动解答公众法律疑问。</w:t>
            </w: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255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局全体干部及科室管理对象、服务对象、执法对象</w:t>
            </w:r>
          </w:p>
          <w:p>
            <w:pPr>
              <w:widowControl/>
              <w:spacing w:line="440" w:lineRule="exact"/>
              <w:jc w:val="left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全年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加强社会组织信用信息监管，推广宣传合法社会查询渠道，打击非法社会组织，公示活动异常名录和严重失信名单。加大“僵尸型”社会组织清理整改力度。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社会组织管理科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3月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打击非法集资专项行动，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开展老年人权益保障法等宣传，巩固提升全国居家和社区养老服务改革试点成果，积极应对人口老龄化，加快补齐养老短板，助力发展康养产业。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养老服务科</w:t>
            </w:r>
          </w:p>
          <w:p>
            <w:pPr>
              <w:widowControl/>
              <w:spacing w:line="440" w:lineRule="exact"/>
              <w:jc w:val="center"/>
            </w:pP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4月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、9月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结合清明节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、重阳节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群众祭扫活动利用微信、新媒体等平台倡导安全祭扫，健康祭奠。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社会事务科</w:t>
            </w:r>
          </w:p>
          <w:p>
            <w:pPr>
              <w:widowControl/>
              <w:spacing w:line="440" w:lineRule="exact"/>
              <w:jc w:val="center"/>
            </w:pP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5月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开展《行政区划管理条例》宣传，正确引导社会对行政区划调整的理性认知，推动提升行政区划管理的法治化和规范化水平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区划地名科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6月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结合“6.18救助机构开放日”宣传城市生活无着的流浪乞讨人员救助管理办法。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社会事务科、市救助站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7月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开展城乡低保、特困供养、临时救助，保障困难群众基本生活各项政策宣传。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社会救助科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8月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开展民法典、未成年人保护法宣传，切实维护儿童权益。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儿童福利科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9月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结合9.5中华慈善日，99公益日多样化开展慈善宣传，并将慈善宣传工作常态化，营造全民向善的浓厚氛围。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慈善社工科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10月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开展《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未成年人保护法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》《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中华人民共和国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妇女</w:t>
            </w:r>
            <w:bookmarkStart w:id="0" w:name="_GoBack"/>
            <w:bookmarkEnd w:id="0"/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权益保障法》等法律法规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宣传，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提升服务效能。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儿童福利科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0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12月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结合“国际志愿者日”，组织开展志愿服务条例宣传，“3.19社工宣传日”开展社工政策法律法规及社工机构宣传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。</w:t>
            </w:r>
          </w:p>
        </w:tc>
        <w:tc>
          <w:tcPr>
            <w:tcW w:w="2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慈善社工科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B5B5B"/>
    <w:rsid w:val="000C14C3"/>
    <w:rsid w:val="0039333D"/>
    <w:rsid w:val="00612A43"/>
    <w:rsid w:val="00842017"/>
    <w:rsid w:val="008A0BC7"/>
    <w:rsid w:val="009822FD"/>
    <w:rsid w:val="00D5613A"/>
    <w:rsid w:val="00E4569C"/>
    <w:rsid w:val="0E2C360F"/>
    <w:rsid w:val="262B5B5B"/>
    <w:rsid w:val="48D93ACA"/>
    <w:rsid w:val="DBF7216D"/>
    <w:rsid w:val="FE0E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</Words>
  <Characters>769</Characters>
  <Lines>6</Lines>
  <Paragraphs>1</Paragraphs>
  <TotalTime>28</TotalTime>
  <ScaleCrop>false</ScaleCrop>
  <LinksUpToDate>false</LinksUpToDate>
  <CharactersWithSpaces>902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2023-03-03T00:22:00Z</dcterms:created>
  <dc:creator>政务服务组</dc:creator>
  <cp:lastModifiedBy>greatwall</cp:lastModifiedBy>
  <dcterms:modified xsi:type="dcterms:W3CDTF">2023-04-13T09:50:03Z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83851DECE4C14B0390AAE3B0FA766944</vt:lpwstr>
  </property>
</Properties>
</file>