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部门整体支出绩效自评表</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kern w:val="0"/>
          <w:szCs w:val="21"/>
        </w:rPr>
        <w:t>2021</w:t>
      </w:r>
      <w:r>
        <w:rPr>
          <w:rFonts w:hint="eastAsia" w:ascii="Times New Roman" w:hAnsi="Times New Roman" w:eastAsia="仿宋_GB2312" w:cs="仿宋_GB2312"/>
          <w:kern w:val="0"/>
          <w:szCs w:val="21"/>
        </w:rPr>
        <w:t>年度）</w:t>
      </w:r>
    </w:p>
    <w:tbl>
      <w:tblPr>
        <w:tblStyle w:val="3"/>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374"/>
        <w:gridCol w:w="1371"/>
        <w:gridCol w:w="26"/>
        <w:gridCol w:w="1103"/>
        <w:gridCol w:w="26"/>
        <w:gridCol w:w="1006"/>
        <w:gridCol w:w="1006"/>
        <w:gridCol w:w="766"/>
        <w:gridCol w:w="891"/>
        <w:gridCol w:w="2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5" w:type="dxa"/>
            <w:gridSpan w:val="2"/>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预算部门名称</w:t>
            </w:r>
          </w:p>
        </w:tc>
        <w:tc>
          <w:tcPr>
            <w:tcW w:w="7975" w:type="dxa"/>
            <w:gridSpan w:val="10"/>
            <w:vAlign w:val="center"/>
          </w:tcPr>
          <w:p>
            <w:pPr>
              <w:jc w:val="center"/>
              <w:rPr>
                <w:rFonts w:eastAsia="仿宋_GB2312"/>
                <w:kern w:val="0"/>
                <w:sz w:val="21"/>
                <w:szCs w:val="21"/>
              </w:rPr>
            </w:pPr>
            <w:r>
              <w:rPr>
                <w:rFonts w:hint="eastAsia" w:ascii="Times New Roman" w:hAnsi="Times New Roman" w:eastAsia="仿宋_GB2312" w:cs="仿宋_GB2312"/>
                <w:kern w:val="0"/>
                <w:sz w:val="21"/>
                <w:szCs w:val="21"/>
              </w:rPr>
              <w:t>株洲市渌口区渌口镇人民政府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年度预</w:t>
            </w:r>
          </w:p>
          <w:p>
            <w:pPr>
              <w:widowControl/>
              <w:jc w:val="center"/>
              <w:rPr>
                <w:rFonts w:hint="eastAsia" w:ascii="Times New Roman" w:hAnsi="Times New Roman" w:eastAsia="仿宋_GB2312" w:cs="仿宋_GB2312"/>
                <w:kern w:val="0"/>
                <w:sz w:val="21"/>
                <w:szCs w:val="21"/>
                <w:lang w:eastAsia="zh-CN"/>
              </w:rPr>
            </w:pPr>
            <w:r>
              <w:rPr>
                <w:rFonts w:hint="eastAsia" w:ascii="Times New Roman" w:hAnsi="Times New Roman" w:eastAsia="仿宋_GB2312" w:cs="仿宋_GB2312"/>
                <w:kern w:val="0"/>
                <w:sz w:val="21"/>
                <w:szCs w:val="21"/>
              </w:rPr>
              <w:t>算申请</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（万元）</w:t>
            </w:r>
          </w:p>
        </w:tc>
        <w:tc>
          <w:tcPr>
            <w:tcW w:w="2843" w:type="dxa"/>
            <w:gridSpan w:val="3"/>
            <w:vAlign w:val="center"/>
          </w:tcPr>
          <w:p>
            <w:pPr>
              <w:jc w:val="center"/>
              <w:rPr>
                <w:rFonts w:eastAsia="仿宋_GB2312"/>
                <w:sz w:val="21"/>
                <w:szCs w:val="21"/>
              </w:rPr>
            </w:pPr>
          </w:p>
        </w:tc>
        <w:tc>
          <w:tcPr>
            <w:tcW w:w="1135" w:type="dxa"/>
            <w:gridSpan w:val="2"/>
            <w:vAlign w:val="center"/>
          </w:tcPr>
          <w:p>
            <w:pPr>
              <w:jc w:val="center"/>
              <w:rPr>
                <w:rFonts w:eastAsia="仿宋_GB2312"/>
                <w:sz w:val="21"/>
                <w:szCs w:val="21"/>
              </w:rPr>
            </w:pPr>
            <w:r>
              <w:rPr>
                <w:rFonts w:hint="eastAsia" w:ascii="Times New Roman" w:hAnsi="Times New Roman" w:eastAsia="仿宋_GB2312" w:cs="仿宋_GB2312"/>
                <w:sz w:val="21"/>
                <w:szCs w:val="21"/>
              </w:rPr>
              <w:t>年初</w:t>
            </w:r>
          </w:p>
          <w:p>
            <w:pPr>
              <w:jc w:val="center"/>
              <w:rPr>
                <w:rFonts w:eastAsia="仿宋_GB2312"/>
                <w:sz w:val="21"/>
                <w:szCs w:val="21"/>
              </w:rPr>
            </w:pPr>
            <w:r>
              <w:rPr>
                <w:rFonts w:hint="eastAsia" w:ascii="Times New Roman" w:hAnsi="Times New Roman" w:eastAsia="仿宋_GB2312" w:cs="仿宋_GB2312"/>
                <w:sz w:val="21"/>
                <w:szCs w:val="21"/>
              </w:rPr>
              <w:t>预算数</w:t>
            </w:r>
          </w:p>
        </w:tc>
        <w:tc>
          <w:tcPr>
            <w:tcW w:w="908" w:type="dxa"/>
            <w:vAlign w:val="center"/>
          </w:tcPr>
          <w:p>
            <w:pPr>
              <w:jc w:val="center"/>
              <w:rPr>
                <w:rFonts w:eastAsia="仿宋_GB2312"/>
                <w:sz w:val="21"/>
                <w:szCs w:val="21"/>
              </w:rPr>
            </w:pPr>
            <w:r>
              <w:rPr>
                <w:rFonts w:hint="eastAsia" w:ascii="Times New Roman" w:hAnsi="Times New Roman" w:eastAsia="仿宋_GB2312" w:cs="仿宋_GB2312"/>
                <w:sz w:val="21"/>
                <w:szCs w:val="21"/>
              </w:rPr>
              <w:t>全年</w:t>
            </w:r>
            <w:r>
              <w:rPr>
                <w:rFonts w:ascii="Times New Roman" w:hAnsi="Times New Roman" w:eastAsia="仿宋_GB2312"/>
                <w:sz w:val="21"/>
                <w:szCs w:val="21"/>
              </w:rPr>
              <w:t xml:space="preserve">  </w:t>
            </w:r>
            <w:r>
              <w:rPr>
                <w:rFonts w:hint="eastAsia" w:ascii="Times New Roman" w:hAnsi="Times New Roman" w:eastAsia="仿宋_GB2312" w:cs="仿宋_GB2312"/>
                <w:sz w:val="21"/>
                <w:szCs w:val="21"/>
              </w:rPr>
              <w:t>预算数</w:t>
            </w:r>
          </w:p>
        </w:tc>
        <w:tc>
          <w:tcPr>
            <w:tcW w:w="935" w:type="dxa"/>
            <w:vAlign w:val="center"/>
          </w:tcPr>
          <w:p>
            <w:pPr>
              <w:jc w:val="center"/>
              <w:rPr>
                <w:rFonts w:eastAsia="仿宋_GB2312"/>
                <w:sz w:val="21"/>
                <w:szCs w:val="21"/>
              </w:rPr>
            </w:pPr>
            <w:r>
              <w:rPr>
                <w:rFonts w:hint="eastAsia" w:ascii="Times New Roman" w:hAnsi="Times New Roman" w:eastAsia="仿宋_GB2312" w:cs="仿宋_GB2312"/>
                <w:sz w:val="21"/>
                <w:szCs w:val="21"/>
              </w:rPr>
              <w:t>全年</w:t>
            </w:r>
          </w:p>
          <w:p>
            <w:pPr>
              <w:jc w:val="center"/>
              <w:rPr>
                <w:rFonts w:eastAsia="仿宋_GB2312"/>
                <w:sz w:val="21"/>
                <w:szCs w:val="21"/>
              </w:rPr>
            </w:pPr>
            <w:r>
              <w:rPr>
                <w:rFonts w:hint="eastAsia" w:ascii="Times New Roman" w:hAnsi="Times New Roman" w:eastAsia="仿宋_GB2312" w:cs="仿宋_GB2312"/>
                <w:sz w:val="21"/>
                <w:szCs w:val="21"/>
              </w:rPr>
              <w:t>执行数</w:t>
            </w:r>
          </w:p>
        </w:tc>
        <w:tc>
          <w:tcPr>
            <w:tcW w:w="777" w:type="dxa"/>
            <w:vAlign w:val="center"/>
          </w:tcPr>
          <w:p>
            <w:pPr>
              <w:jc w:val="center"/>
              <w:rPr>
                <w:rFonts w:eastAsia="仿宋_GB2312"/>
                <w:sz w:val="21"/>
                <w:szCs w:val="21"/>
              </w:rPr>
            </w:pPr>
            <w:r>
              <w:rPr>
                <w:rFonts w:hint="eastAsia" w:ascii="Times New Roman" w:hAnsi="Times New Roman" w:eastAsia="仿宋_GB2312" w:cs="仿宋_GB2312"/>
                <w:sz w:val="21"/>
                <w:szCs w:val="21"/>
              </w:rPr>
              <w:t>分值</w:t>
            </w:r>
          </w:p>
        </w:tc>
        <w:tc>
          <w:tcPr>
            <w:tcW w:w="924" w:type="dxa"/>
            <w:gridSpan w:val="2"/>
            <w:vAlign w:val="center"/>
          </w:tcPr>
          <w:p>
            <w:pPr>
              <w:jc w:val="center"/>
              <w:rPr>
                <w:rFonts w:eastAsia="仿宋_GB2312"/>
                <w:sz w:val="21"/>
                <w:szCs w:val="21"/>
              </w:rPr>
            </w:pPr>
            <w:r>
              <w:rPr>
                <w:rFonts w:hint="eastAsia" w:ascii="Times New Roman" w:hAnsi="Times New Roman" w:eastAsia="仿宋_GB2312" w:cs="仿宋_GB2312"/>
                <w:sz w:val="21"/>
                <w:szCs w:val="21"/>
              </w:rPr>
              <w:t>执行率</w:t>
            </w:r>
          </w:p>
        </w:tc>
        <w:tc>
          <w:tcPr>
            <w:tcW w:w="1852" w:type="dxa"/>
            <w:vAlign w:val="center"/>
          </w:tcPr>
          <w:p>
            <w:pPr>
              <w:jc w:val="center"/>
              <w:rPr>
                <w:rFonts w:eastAsia="仿宋_GB2312"/>
                <w:sz w:val="21"/>
                <w:szCs w:val="21"/>
              </w:rPr>
            </w:pPr>
            <w:r>
              <w:rPr>
                <w:rFonts w:hint="eastAsia" w:ascii="Times New Roman" w:hAnsi="Times New Roman" w:eastAsia="仿宋_GB2312" w:cs="仿宋_GB2312"/>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2843" w:type="dxa"/>
            <w:gridSpan w:val="3"/>
            <w:vAlign w:val="center"/>
          </w:tcPr>
          <w:p>
            <w:pPr>
              <w:jc w:val="center"/>
              <w:rPr>
                <w:rFonts w:eastAsia="仿宋_GB2312"/>
                <w:sz w:val="21"/>
                <w:szCs w:val="21"/>
              </w:rPr>
            </w:pPr>
            <w:r>
              <w:rPr>
                <w:rFonts w:hint="eastAsia" w:ascii="Times New Roman" w:hAnsi="Times New Roman" w:eastAsia="仿宋_GB2312" w:cs="仿宋_GB2312"/>
                <w:kern w:val="0"/>
                <w:sz w:val="21"/>
                <w:szCs w:val="21"/>
              </w:rPr>
              <w:t>年度资金总额</w:t>
            </w:r>
          </w:p>
        </w:tc>
        <w:tc>
          <w:tcPr>
            <w:tcW w:w="1135" w:type="dxa"/>
            <w:gridSpan w:val="2"/>
            <w:vAlign w:val="center"/>
          </w:tcPr>
          <w:p>
            <w:pPr>
              <w:jc w:val="center"/>
              <w:rPr>
                <w:rFonts w:hint="default" w:eastAsia="仿宋_GB2312"/>
                <w:sz w:val="21"/>
                <w:szCs w:val="21"/>
                <w:lang w:val="en-US" w:eastAsia="zh-CN"/>
              </w:rPr>
            </w:pPr>
            <w:r>
              <w:rPr>
                <w:rFonts w:hint="eastAsia" w:eastAsia="仿宋_GB2312"/>
                <w:sz w:val="21"/>
                <w:szCs w:val="21"/>
                <w:lang w:val="en-US" w:eastAsia="zh-CN"/>
              </w:rPr>
              <w:t>2827.67</w:t>
            </w:r>
          </w:p>
        </w:tc>
        <w:tc>
          <w:tcPr>
            <w:tcW w:w="908" w:type="dxa"/>
            <w:vAlign w:val="center"/>
          </w:tcPr>
          <w:p>
            <w:pPr>
              <w:jc w:val="center"/>
              <w:rPr>
                <w:rFonts w:hint="default" w:eastAsia="仿宋_GB2312"/>
                <w:sz w:val="21"/>
                <w:szCs w:val="21"/>
                <w:lang w:val="en-US" w:eastAsia="zh-CN"/>
              </w:rPr>
            </w:pPr>
            <w:r>
              <w:rPr>
                <w:rFonts w:hint="eastAsia" w:eastAsia="仿宋_GB2312"/>
                <w:sz w:val="21"/>
                <w:szCs w:val="21"/>
                <w:lang w:val="en-US" w:eastAsia="zh-CN"/>
              </w:rPr>
              <w:t>6305.02</w:t>
            </w:r>
          </w:p>
        </w:tc>
        <w:tc>
          <w:tcPr>
            <w:tcW w:w="935" w:type="dxa"/>
            <w:vAlign w:val="center"/>
          </w:tcPr>
          <w:p>
            <w:pPr>
              <w:jc w:val="center"/>
              <w:rPr>
                <w:rFonts w:hint="default" w:eastAsia="仿宋_GB2312"/>
                <w:sz w:val="21"/>
                <w:szCs w:val="21"/>
                <w:lang w:val="en-US" w:eastAsia="zh-CN"/>
              </w:rPr>
            </w:pPr>
            <w:r>
              <w:rPr>
                <w:rFonts w:hint="eastAsia" w:eastAsia="仿宋_GB2312"/>
                <w:sz w:val="21"/>
                <w:szCs w:val="21"/>
                <w:lang w:val="en-US" w:eastAsia="zh-CN"/>
              </w:rPr>
              <w:t>6305.02</w:t>
            </w:r>
          </w:p>
        </w:tc>
        <w:tc>
          <w:tcPr>
            <w:tcW w:w="777" w:type="dxa"/>
            <w:vAlign w:val="center"/>
          </w:tcPr>
          <w:p>
            <w:pPr>
              <w:jc w:val="center"/>
              <w:rPr>
                <w:rFonts w:eastAsia="仿宋_GB2312"/>
                <w:sz w:val="21"/>
                <w:szCs w:val="21"/>
              </w:rPr>
            </w:pPr>
            <w:r>
              <w:rPr>
                <w:rFonts w:ascii="Times New Roman" w:hAnsi="Times New Roman" w:eastAsia="仿宋_GB2312"/>
                <w:sz w:val="21"/>
                <w:szCs w:val="21"/>
              </w:rPr>
              <w:t>10</w:t>
            </w:r>
            <w:r>
              <w:rPr>
                <w:rFonts w:hint="eastAsia" w:ascii="Times New Roman" w:hAnsi="Times New Roman" w:eastAsia="仿宋_GB2312" w:cs="仿宋_GB2312"/>
                <w:sz w:val="21"/>
                <w:szCs w:val="21"/>
              </w:rPr>
              <w:t>分</w:t>
            </w:r>
          </w:p>
        </w:tc>
        <w:tc>
          <w:tcPr>
            <w:tcW w:w="924" w:type="dxa"/>
            <w:gridSpan w:val="2"/>
            <w:vAlign w:val="center"/>
          </w:tcPr>
          <w:p>
            <w:pPr>
              <w:jc w:val="center"/>
              <w:rPr>
                <w:rFonts w:eastAsia="仿宋_GB2312"/>
                <w:sz w:val="21"/>
                <w:szCs w:val="21"/>
              </w:rPr>
            </w:pPr>
            <w:r>
              <w:rPr>
                <w:rFonts w:eastAsia="仿宋_GB2312"/>
                <w:sz w:val="21"/>
                <w:szCs w:val="21"/>
              </w:rPr>
              <w:t>100%</w:t>
            </w:r>
          </w:p>
        </w:tc>
        <w:tc>
          <w:tcPr>
            <w:tcW w:w="1852" w:type="dxa"/>
            <w:vAlign w:val="center"/>
          </w:tcPr>
          <w:p>
            <w:pPr>
              <w:jc w:val="center"/>
              <w:rPr>
                <w:rFonts w:eastAsia="仿宋_GB2312"/>
                <w:sz w:val="21"/>
                <w:szCs w:val="21"/>
              </w:rPr>
            </w:pPr>
            <w:r>
              <w:rPr>
                <w:rFonts w:eastAsia="仿宋_GB2312"/>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4886" w:type="dxa"/>
            <w:gridSpan w:val="6"/>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按收入性质分：</w:t>
            </w:r>
            <w:r>
              <w:rPr>
                <w:rFonts w:hint="eastAsia" w:eastAsia="仿宋_GB2312"/>
                <w:sz w:val="21"/>
                <w:szCs w:val="21"/>
                <w:lang w:val="en-US" w:eastAsia="zh-CN"/>
              </w:rPr>
              <w:t>6305.02</w:t>
            </w:r>
            <w:r>
              <w:rPr>
                <w:rFonts w:hint="eastAsia" w:ascii="Times New Roman" w:hAnsi="Times New Roman" w:eastAsia="仿宋_GB2312" w:cs="仿宋_GB2312"/>
                <w:kern w:val="0"/>
                <w:sz w:val="21"/>
                <w:szCs w:val="21"/>
              </w:rPr>
              <w:t>万元</w:t>
            </w:r>
          </w:p>
        </w:tc>
        <w:tc>
          <w:tcPr>
            <w:tcW w:w="4488" w:type="dxa"/>
            <w:gridSpan w:val="5"/>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按支出性质分：</w:t>
            </w:r>
            <w:r>
              <w:rPr>
                <w:rFonts w:hint="eastAsia" w:eastAsia="仿宋_GB2312"/>
                <w:sz w:val="21"/>
                <w:szCs w:val="21"/>
                <w:lang w:val="en-US" w:eastAsia="zh-CN"/>
              </w:rPr>
              <w:t>6305.02</w:t>
            </w:r>
            <w:r>
              <w:rPr>
                <w:rFonts w:hint="eastAsia" w:ascii="Times New Roman" w:hAnsi="Times New Roman" w:eastAsia="仿宋_GB2312" w:cs="仿宋_GB2312"/>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4886" w:type="dxa"/>
            <w:gridSpan w:val="6"/>
            <w:vAlign w:val="center"/>
          </w:tcPr>
          <w:p>
            <w:pPr>
              <w:widowControl/>
              <w:jc w:val="left"/>
              <w:rPr>
                <w:rFonts w:eastAsia="仿宋_GB2312"/>
                <w:kern w:val="0"/>
                <w:sz w:val="21"/>
                <w:szCs w:val="21"/>
              </w:rPr>
            </w:pPr>
            <w:r>
              <w:rPr>
                <w:rFonts w:ascii="Times New Roman" w:hAnsi="Times New Roman" w:eastAsia="仿宋_GB2312"/>
                <w:kern w:val="0"/>
                <w:sz w:val="21"/>
                <w:szCs w:val="21"/>
              </w:rPr>
              <w:t xml:space="preserve">  </w:t>
            </w:r>
            <w:r>
              <w:rPr>
                <w:rFonts w:hint="eastAsia" w:ascii="Times New Roman" w:hAnsi="Times New Roman" w:eastAsia="仿宋_GB2312" w:cs="仿宋_GB2312"/>
                <w:kern w:val="0"/>
                <w:sz w:val="21"/>
                <w:szCs w:val="21"/>
              </w:rPr>
              <w:t>其中：</w:t>
            </w:r>
            <w:r>
              <w:rPr>
                <w:rFonts w:ascii="Times New Roman" w:hAnsi="Times New Roman" w:eastAsia="仿宋_GB2312"/>
                <w:kern w:val="0"/>
                <w:sz w:val="21"/>
                <w:szCs w:val="21"/>
              </w:rPr>
              <w:t xml:space="preserve"> </w:t>
            </w:r>
            <w:r>
              <w:rPr>
                <w:rFonts w:hint="eastAsia" w:ascii="Times New Roman" w:hAnsi="Times New Roman" w:eastAsia="仿宋_GB2312" w:cs="仿宋_GB2312"/>
                <w:kern w:val="0"/>
                <w:sz w:val="21"/>
                <w:szCs w:val="21"/>
              </w:rPr>
              <w:t>一般公共预算：</w:t>
            </w:r>
            <w:r>
              <w:rPr>
                <w:rFonts w:hint="eastAsia" w:ascii="Times New Roman" w:hAnsi="Times New Roman" w:eastAsia="仿宋_GB2312" w:cs="仿宋_GB2312"/>
                <w:kern w:val="0"/>
                <w:sz w:val="21"/>
                <w:szCs w:val="21"/>
                <w:lang w:val="en-US" w:eastAsia="zh-CN"/>
              </w:rPr>
              <w:t>5977.02</w:t>
            </w:r>
            <w:r>
              <w:rPr>
                <w:rFonts w:hint="eastAsia" w:ascii="Times New Roman" w:hAnsi="Times New Roman" w:eastAsia="仿宋_GB2312" w:cs="仿宋_GB2312"/>
                <w:kern w:val="0"/>
                <w:sz w:val="21"/>
                <w:szCs w:val="21"/>
              </w:rPr>
              <w:t>万元</w:t>
            </w:r>
          </w:p>
        </w:tc>
        <w:tc>
          <w:tcPr>
            <w:tcW w:w="4488" w:type="dxa"/>
            <w:gridSpan w:val="5"/>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其中：基本支出：</w:t>
            </w:r>
            <w:r>
              <w:rPr>
                <w:rFonts w:hint="eastAsia" w:ascii="Times New Roman" w:hAnsi="Times New Roman" w:eastAsia="仿宋_GB2312" w:cs="仿宋_GB2312"/>
                <w:kern w:val="0"/>
                <w:sz w:val="21"/>
                <w:szCs w:val="21"/>
                <w:lang w:val="en-US" w:eastAsia="zh-CN"/>
              </w:rPr>
              <w:t>5977.02</w:t>
            </w:r>
            <w:r>
              <w:rPr>
                <w:rFonts w:hint="eastAsia" w:ascii="Times New Roman" w:hAnsi="Times New Roman" w:eastAsia="仿宋_GB2312" w:cs="仿宋_GB2312"/>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4886" w:type="dxa"/>
            <w:gridSpan w:val="6"/>
            <w:vAlign w:val="center"/>
          </w:tcPr>
          <w:p>
            <w:pPr>
              <w:widowControl/>
              <w:ind w:firstLine="840" w:firstLineChars="400"/>
              <w:jc w:val="left"/>
              <w:rPr>
                <w:rFonts w:hint="default" w:eastAsia="仿宋_GB2312"/>
                <w:kern w:val="0"/>
                <w:sz w:val="21"/>
                <w:szCs w:val="21"/>
                <w:lang w:val="en-US" w:eastAsia="zh-CN"/>
              </w:rPr>
            </w:pPr>
            <w:r>
              <w:rPr>
                <w:rFonts w:hint="eastAsia" w:ascii="Times New Roman" w:hAnsi="Times New Roman" w:eastAsia="仿宋_GB2312" w:cs="仿宋_GB2312"/>
                <w:kern w:val="0"/>
                <w:sz w:val="21"/>
                <w:szCs w:val="21"/>
              </w:rPr>
              <w:t>政府性基金拨款：</w:t>
            </w:r>
            <w:r>
              <w:rPr>
                <w:rFonts w:hint="eastAsia" w:ascii="Times New Roman" w:hAnsi="Times New Roman" w:eastAsia="仿宋_GB2312" w:cs="仿宋_GB2312"/>
                <w:kern w:val="0"/>
                <w:sz w:val="21"/>
                <w:szCs w:val="21"/>
                <w:lang w:val="en-US" w:eastAsia="zh-CN"/>
              </w:rPr>
              <w:t>328</w:t>
            </w:r>
            <w:r>
              <w:rPr>
                <w:rFonts w:hint="eastAsia" w:ascii="Times New Roman" w:hAnsi="Times New Roman" w:eastAsia="仿宋_GB2312" w:cs="仿宋_GB2312"/>
                <w:kern w:val="0"/>
                <w:sz w:val="21"/>
                <w:szCs w:val="21"/>
              </w:rPr>
              <w:t>万元</w:t>
            </w:r>
          </w:p>
        </w:tc>
        <w:tc>
          <w:tcPr>
            <w:tcW w:w="4488" w:type="dxa"/>
            <w:gridSpan w:val="5"/>
            <w:vAlign w:val="center"/>
          </w:tcPr>
          <w:p>
            <w:pPr>
              <w:widowControl/>
              <w:ind w:firstLine="630" w:firstLineChars="300"/>
              <w:jc w:val="left"/>
              <w:rPr>
                <w:rFonts w:hint="default" w:eastAsia="仿宋_GB2312"/>
                <w:kern w:val="0"/>
                <w:sz w:val="21"/>
                <w:szCs w:val="21"/>
                <w:lang w:val="en-US"/>
              </w:rPr>
            </w:pPr>
            <w:r>
              <w:rPr>
                <w:rFonts w:hint="eastAsia" w:ascii="Times New Roman" w:hAnsi="Times New Roman" w:eastAsia="仿宋_GB2312" w:cs="仿宋_GB2312"/>
                <w:kern w:val="0"/>
                <w:sz w:val="21"/>
                <w:szCs w:val="21"/>
              </w:rPr>
              <w:t>项目支出：</w:t>
            </w:r>
            <w:r>
              <w:rPr>
                <w:rFonts w:hint="eastAsia" w:ascii="Times New Roman" w:hAnsi="Times New Roman" w:eastAsia="仿宋_GB2312" w:cs="仿宋_GB2312"/>
                <w:kern w:val="0"/>
                <w:sz w:val="21"/>
                <w:szCs w:val="21"/>
                <w:lang w:val="en-US" w:eastAsia="zh-CN"/>
              </w:rPr>
              <w:t>0</w:t>
            </w:r>
            <w:r>
              <w:rPr>
                <w:rFonts w:hint="eastAsia" w:ascii="Times New Roman" w:hAnsi="Times New Roman" w:eastAsia="仿宋_GB2312" w:cs="仿宋_GB2312"/>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4886" w:type="dxa"/>
            <w:gridSpan w:val="6"/>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纳入专户管理的非税收入拨款：</w:t>
            </w:r>
          </w:p>
        </w:tc>
        <w:tc>
          <w:tcPr>
            <w:tcW w:w="4488" w:type="dxa"/>
            <w:gridSpan w:val="5"/>
            <w:vAlign w:val="center"/>
          </w:tcPr>
          <w:p>
            <w:pPr>
              <w:widowControl/>
              <w:jc w:val="left"/>
              <w:rPr>
                <w:rFonts w:eastAsia="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4886" w:type="dxa"/>
            <w:gridSpan w:val="6"/>
            <w:vAlign w:val="center"/>
          </w:tcPr>
          <w:p>
            <w:pPr>
              <w:widowControl/>
              <w:ind w:firstLine="1470" w:firstLineChars="700"/>
              <w:jc w:val="left"/>
              <w:rPr>
                <w:rFonts w:eastAsia="仿宋_GB2312"/>
                <w:kern w:val="0"/>
                <w:sz w:val="21"/>
                <w:szCs w:val="21"/>
              </w:rPr>
            </w:pPr>
            <w:r>
              <w:rPr>
                <w:rFonts w:hint="eastAsia" w:ascii="Times New Roman" w:hAnsi="Times New Roman" w:eastAsia="仿宋_GB2312" w:cs="仿宋_GB2312"/>
                <w:kern w:val="0"/>
                <w:sz w:val="21"/>
                <w:szCs w:val="21"/>
              </w:rPr>
              <w:t>其他资金：</w:t>
            </w:r>
          </w:p>
        </w:tc>
        <w:tc>
          <w:tcPr>
            <w:tcW w:w="4488" w:type="dxa"/>
            <w:gridSpan w:val="5"/>
            <w:vAlign w:val="center"/>
          </w:tcPr>
          <w:p>
            <w:pPr>
              <w:widowControl/>
              <w:jc w:val="left"/>
              <w:rPr>
                <w:rFonts w:eastAsia="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年度总体目标</w:t>
            </w:r>
          </w:p>
        </w:tc>
        <w:tc>
          <w:tcPr>
            <w:tcW w:w="4886" w:type="dxa"/>
            <w:gridSpan w:val="6"/>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预期目标</w:t>
            </w:r>
          </w:p>
        </w:tc>
        <w:tc>
          <w:tcPr>
            <w:tcW w:w="4488" w:type="dxa"/>
            <w:gridSpan w:val="5"/>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6" w:type="dxa"/>
            <w:vMerge w:val="continue"/>
            <w:vAlign w:val="center"/>
          </w:tcPr>
          <w:p>
            <w:pPr>
              <w:rPr>
                <w:rFonts w:ascii="Times New Roman" w:hAnsi="Times New Roman"/>
                <w:sz w:val="20"/>
                <w:szCs w:val="20"/>
              </w:rPr>
            </w:pPr>
          </w:p>
        </w:tc>
        <w:tc>
          <w:tcPr>
            <w:tcW w:w="4886" w:type="dxa"/>
            <w:gridSpan w:val="6"/>
            <w:vAlign w:val="center"/>
          </w:tcPr>
          <w:p>
            <w:pPr>
              <w:widowControl/>
              <w:jc w:val="center"/>
              <w:rPr>
                <w:rFonts w:ascii="Times New Roman" w:hAnsi="Times New Roman" w:eastAsia="仿宋_GB2312" w:cs="仿宋_GB2312"/>
                <w:kern w:val="0"/>
                <w:sz w:val="21"/>
                <w:szCs w:val="21"/>
              </w:rPr>
            </w:pPr>
            <w:r>
              <w:rPr>
                <w:rFonts w:hint="eastAsia" w:ascii="Times New Roman" w:hAnsi="Times New Roman" w:eastAsia="仿宋_GB2312" w:cs="仿宋_GB2312"/>
                <w:kern w:val="0"/>
                <w:sz w:val="21"/>
                <w:szCs w:val="21"/>
              </w:rPr>
              <w:t>　　完成镇党委、镇人民政府交办的各项财政工作，确保预算和各项财政工作任务全面完成</w:t>
            </w:r>
          </w:p>
        </w:tc>
        <w:tc>
          <w:tcPr>
            <w:tcW w:w="4488" w:type="dxa"/>
            <w:gridSpan w:val="5"/>
            <w:vAlign w:val="center"/>
          </w:tcPr>
          <w:p>
            <w:pPr>
              <w:widowControl/>
              <w:jc w:val="left"/>
              <w:rPr>
                <w:rFonts w:ascii="Times New Roman" w:hAnsi="Times New Roman" w:eastAsia="仿宋_GB2312" w:cs="仿宋_GB2312"/>
                <w:kern w:val="0"/>
                <w:sz w:val="21"/>
                <w:szCs w:val="21"/>
              </w:rPr>
            </w:pPr>
            <w:r>
              <w:rPr>
                <w:rFonts w:hint="eastAsia" w:ascii="Times New Roman" w:hAnsi="Times New Roman" w:eastAsia="仿宋_GB2312" w:cs="仿宋_GB2312"/>
                <w:kern w:val="0"/>
                <w:sz w:val="21"/>
                <w:szCs w:val="21"/>
              </w:rPr>
              <w:t>　基本完成了镇党委、镇人民政府交办的各项财政工作，确保了预算和各项财政工作任务全面完成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绩</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效</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指</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标</w:t>
            </w:r>
          </w:p>
        </w:tc>
        <w:tc>
          <w:tcPr>
            <w:tcW w:w="1399" w:type="dxa"/>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一级指标</w:t>
            </w:r>
          </w:p>
        </w:tc>
        <w:tc>
          <w:tcPr>
            <w:tcW w:w="1417" w:type="dxa"/>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二级指标</w:t>
            </w:r>
          </w:p>
        </w:tc>
        <w:tc>
          <w:tcPr>
            <w:tcW w:w="1135" w:type="dxa"/>
            <w:gridSpan w:val="2"/>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三级指标</w:t>
            </w:r>
          </w:p>
        </w:tc>
        <w:tc>
          <w:tcPr>
            <w:tcW w:w="935" w:type="dxa"/>
            <w:gridSpan w:val="2"/>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年度</w:t>
            </w:r>
          </w:p>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指标值</w:t>
            </w:r>
          </w:p>
        </w:tc>
        <w:tc>
          <w:tcPr>
            <w:tcW w:w="935" w:type="dxa"/>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实际</w:t>
            </w:r>
          </w:p>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完成值</w:t>
            </w:r>
          </w:p>
        </w:tc>
        <w:tc>
          <w:tcPr>
            <w:tcW w:w="777" w:type="dxa"/>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分值</w:t>
            </w:r>
          </w:p>
        </w:tc>
        <w:tc>
          <w:tcPr>
            <w:tcW w:w="897" w:type="dxa"/>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得分</w:t>
            </w:r>
          </w:p>
        </w:tc>
        <w:tc>
          <w:tcPr>
            <w:tcW w:w="1879" w:type="dxa"/>
            <w:gridSpan w:val="2"/>
            <w:vAlign w:val="center"/>
          </w:tcPr>
          <w:p>
            <w:pPr>
              <w:widowControl/>
              <w:spacing w:line="240" w:lineRule="exact"/>
              <w:jc w:val="center"/>
              <w:rPr>
                <w:rFonts w:eastAsia="仿宋_GB2312"/>
                <w:kern w:val="0"/>
                <w:sz w:val="21"/>
                <w:szCs w:val="21"/>
              </w:rPr>
            </w:pPr>
            <w:r>
              <w:rPr>
                <w:rFonts w:hint="eastAsia" w:ascii="Times New Roman" w:hAnsi="Times New Roman" w:eastAsia="仿宋_GB2312" w:cs="仿宋_GB2312"/>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restart"/>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产出指标</w:t>
            </w:r>
          </w:p>
          <w:p>
            <w:pPr>
              <w:widowControl/>
              <w:jc w:val="center"/>
              <w:rPr>
                <w:rFonts w:eastAsia="仿宋_GB2312"/>
                <w:kern w:val="0"/>
                <w:sz w:val="21"/>
                <w:szCs w:val="21"/>
              </w:rPr>
            </w:pPr>
            <w:r>
              <w:rPr>
                <w:rFonts w:ascii="Times New Roman" w:hAnsi="Times New Roman" w:eastAsia="仿宋_GB2312"/>
                <w:kern w:val="0"/>
                <w:sz w:val="21"/>
                <w:szCs w:val="21"/>
              </w:rPr>
              <w:t>(50</w:t>
            </w:r>
            <w:r>
              <w:rPr>
                <w:rFonts w:hint="eastAsia" w:ascii="Times New Roman" w:hAnsi="Times New Roman" w:eastAsia="仿宋_GB2312" w:cs="仿宋_GB2312"/>
                <w:kern w:val="0"/>
                <w:sz w:val="21"/>
                <w:szCs w:val="21"/>
              </w:rPr>
              <w:t>分</w:t>
            </w:r>
            <w:r>
              <w:rPr>
                <w:rFonts w:ascii="Times New Roman" w:hAnsi="Times New Roman" w:eastAsia="仿宋_GB2312"/>
                <w:kern w:val="0"/>
                <w:sz w:val="21"/>
                <w:szCs w:val="21"/>
              </w:rPr>
              <w:t>)</w:t>
            </w: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数量</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保障村居运转数量</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26</w:t>
            </w:r>
            <w:r>
              <w:rPr>
                <w:rFonts w:hint="eastAsia" w:ascii="Times New Roman" w:hAnsi="Times New Roman" w:eastAsia="仿宋_GB2312" w:cs="仿宋_GB2312"/>
                <w:kern w:val="0"/>
                <w:sz w:val="15"/>
                <w:szCs w:val="15"/>
              </w:rPr>
              <w:t>个</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26</w:t>
            </w:r>
            <w:r>
              <w:rPr>
                <w:rFonts w:hint="eastAsia" w:ascii="Times New Roman" w:hAnsi="Times New Roman" w:eastAsia="仿宋_GB2312" w:cs="仿宋_GB2312"/>
                <w:kern w:val="0"/>
                <w:sz w:val="15"/>
                <w:szCs w:val="15"/>
              </w:rPr>
              <w:t>个</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15</w:t>
            </w:r>
          </w:p>
        </w:tc>
        <w:tc>
          <w:tcPr>
            <w:tcW w:w="89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15</w:t>
            </w:r>
          </w:p>
        </w:tc>
        <w:tc>
          <w:tcPr>
            <w:tcW w:w="1879" w:type="dxa"/>
            <w:gridSpan w:val="2"/>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continue"/>
            <w:vAlign w:val="center"/>
          </w:tcPr>
          <w:p>
            <w:pPr>
              <w:rPr>
                <w:rFonts w:ascii="Times New Roman" w:hAnsi="Times New Roman"/>
                <w:sz w:val="20"/>
                <w:szCs w:val="20"/>
              </w:rPr>
            </w:pP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质量</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指标</w:t>
            </w:r>
          </w:p>
        </w:tc>
        <w:tc>
          <w:tcPr>
            <w:tcW w:w="1135" w:type="dxa"/>
            <w:gridSpan w:val="2"/>
            <w:vAlign w:val="center"/>
          </w:tcPr>
          <w:p>
            <w:pPr>
              <w:widowControl/>
              <w:jc w:val="left"/>
              <w:rPr>
                <w:rFonts w:eastAsia="仿宋_GB2312"/>
                <w:kern w:val="0"/>
                <w:sz w:val="15"/>
                <w:szCs w:val="15"/>
              </w:rPr>
            </w:pPr>
            <w:r>
              <w:rPr>
                <w:rFonts w:hint="eastAsia" w:ascii="Times New Roman" w:hAnsi="Times New Roman" w:eastAsia="仿宋_GB2312"/>
                <w:kern w:val="0"/>
                <w:sz w:val="15"/>
                <w:szCs w:val="15"/>
              </w:rPr>
              <w:t>各行业部门各项重点工作绩效考评得分</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w:t>
            </w:r>
            <w:r>
              <w:rPr>
                <w:rFonts w:ascii="Times New Roman" w:hAnsi="Times New Roman" w:eastAsia="仿宋_GB2312" w:cs="仿宋_GB2312"/>
                <w:kern w:val="0"/>
                <w:sz w:val="15"/>
                <w:szCs w:val="15"/>
              </w:rPr>
              <w:t>9</w:t>
            </w:r>
            <w:r>
              <w:rPr>
                <w:rFonts w:hint="eastAsia" w:ascii="Times New Roman" w:hAnsi="Times New Roman" w:eastAsia="仿宋_GB2312" w:cs="仿宋_GB2312"/>
                <w:kern w:val="0"/>
                <w:sz w:val="15"/>
                <w:szCs w:val="15"/>
                <w:lang w:val="en-US" w:eastAsia="zh-CN"/>
              </w:rPr>
              <w:t>1</w:t>
            </w:r>
            <w:r>
              <w:rPr>
                <w:rFonts w:hint="eastAsia" w:ascii="Times New Roman" w:hAnsi="Times New Roman" w:eastAsia="仿宋_GB2312" w:cs="仿宋_GB2312"/>
                <w:kern w:val="0"/>
                <w:sz w:val="15"/>
                <w:szCs w:val="15"/>
              </w:rPr>
              <w:t>分</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w:t>
            </w:r>
            <w:r>
              <w:rPr>
                <w:rFonts w:hint="eastAsia" w:ascii="Times New Roman" w:hAnsi="Times New Roman" w:eastAsia="仿宋_GB2312" w:cs="仿宋_GB2312"/>
                <w:kern w:val="0"/>
                <w:sz w:val="15"/>
                <w:szCs w:val="15"/>
                <w:lang w:val="en-US" w:eastAsia="zh-CN"/>
              </w:rPr>
              <w:t>1</w:t>
            </w:r>
            <w:r>
              <w:rPr>
                <w:rFonts w:hint="eastAsia" w:ascii="Times New Roman" w:hAnsi="Times New Roman" w:eastAsia="仿宋_GB2312" w:cs="仿宋_GB2312"/>
                <w:kern w:val="0"/>
                <w:sz w:val="15"/>
                <w:szCs w:val="15"/>
              </w:rPr>
              <w:t>分</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15</w:t>
            </w:r>
          </w:p>
        </w:tc>
        <w:tc>
          <w:tcPr>
            <w:tcW w:w="897" w:type="dxa"/>
            <w:vAlign w:val="center"/>
          </w:tcPr>
          <w:p>
            <w:pPr>
              <w:widowControl/>
              <w:jc w:val="left"/>
              <w:rPr>
                <w:rFonts w:hint="eastAsia" w:eastAsia="仿宋_GB2312"/>
                <w:kern w:val="0"/>
                <w:sz w:val="21"/>
                <w:szCs w:val="21"/>
                <w:lang w:eastAsia="zh-CN"/>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w:t>
            </w:r>
            <w:r>
              <w:rPr>
                <w:rFonts w:hint="eastAsia" w:ascii="Times New Roman" w:hAnsi="Times New Roman" w:eastAsia="仿宋_GB2312" w:cs="仿宋_GB2312"/>
                <w:kern w:val="0"/>
                <w:sz w:val="21"/>
                <w:szCs w:val="21"/>
                <w:lang w:val="en-US" w:eastAsia="zh-CN"/>
              </w:rPr>
              <w:t>3</w:t>
            </w:r>
          </w:p>
        </w:tc>
        <w:tc>
          <w:tcPr>
            <w:tcW w:w="1879" w:type="dxa"/>
            <w:gridSpan w:val="2"/>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各行业部门的工作还有待精细化，争取更高得分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continue"/>
            <w:vAlign w:val="center"/>
          </w:tcPr>
          <w:p>
            <w:pPr>
              <w:rPr>
                <w:rFonts w:ascii="Times New Roman" w:hAnsi="Times New Roman"/>
                <w:sz w:val="20"/>
                <w:szCs w:val="20"/>
              </w:rPr>
            </w:pP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时效</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收支及时，保障运转保持时间</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1</w:t>
            </w:r>
            <w:r>
              <w:rPr>
                <w:rFonts w:hint="eastAsia" w:ascii="Times New Roman" w:hAnsi="Times New Roman" w:eastAsia="仿宋_GB2312" w:cs="仿宋_GB2312"/>
                <w:kern w:val="0"/>
                <w:sz w:val="15"/>
                <w:szCs w:val="15"/>
              </w:rPr>
              <w:t>年</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1</w:t>
            </w:r>
            <w:r>
              <w:rPr>
                <w:rFonts w:hint="eastAsia" w:ascii="Times New Roman" w:hAnsi="Times New Roman" w:eastAsia="仿宋_GB2312" w:cs="仿宋_GB2312"/>
                <w:kern w:val="0"/>
                <w:sz w:val="15"/>
                <w:szCs w:val="15"/>
              </w:rPr>
              <w:t>年</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10</w:t>
            </w:r>
          </w:p>
        </w:tc>
        <w:tc>
          <w:tcPr>
            <w:tcW w:w="897" w:type="dxa"/>
            <w:vAlign w:val="center"/>
          </w:tcPr>
          <w:p>
            <w:pPr>
              <w:widowControl/>
              <w:jc w:val="left"/>
              <w:rPr>
                <w:rFonts w:hint="eastAsia" w:eastAsia="仿宋_GB2312"/>
                <w:kern w:val="0"/>
                <w:sz w:val="21"/>
                <w:szCs w:val="21"/>
                <w:lang w:eastAsia="zh-CN"/>
              </w:rPr>
            </w:pPr>
            <w:r>
              <w:rPr>
                <w:rFonts w:hint="eastAsia" w:ascii="Times New Roman" w:hAnsi="Times New Roman" w:eastAsia="仿宋_GB2312" w:cs="仿宋_GB2312"/>
                <w:kern w:val="0"/>
                <w:sz w:val="21"/>
                <w:szCs w:val="21"/>
              </w:rPr>
              <w:t>　</w:t>
            </w:r>
            <w:r>
              <w:rPr>
                <w:rFonts w:hint="eastAsia" w:ascii="Times New Roman" w:hAnsi="Times New Roman" w:eastAsia="仿宋_GB2312" w:cs="仿宋_GB2312"/>
                <w:kern w:val="0"/>
                <w:sz w:val="21"/>
                <w:szCs w:val="21"/>
                <w:lang w:val="en-US" w:eastAsia="zh-CN"/>
              </w:rPr>
              <w:t>9</w:t>
            </w:r>
          </w:p>
        </w:tc>
        <w:tc>
          <w:tcPr>
            <w:tcW w:w="1879" w:type="dxa"/>
            <w:gridSpan w:val="2"/>
            <w:vAlign w:val="center"/>
          </w:tcPr>
          <w:p>
            <w:pPr>
              <w:widowControl/>
              <w:jc w:val="left"/>
              <w:rPr>
                <w:rFonts w:hint="eastAsia" w:eastAsia="仿宋_GB2312"/>
                <w:kern w:val="0"/>
                <w:sz w:val="18"/>
                <w:szCs w:val="18"/>
                <w:lang w:eastAsia="zh-CN"/>
              </w:rPr>
            </w:pPr>
            <w:r>
              <w:rPr>
                <w:rFonts w:hint="eastAsia" w:ascii="Times New Roman" w:hAnsi="Times New Roman" w:eastAsia="仿宋_GB2312" w:cs="仿宋_GB2312"/>
                <w:kern w:val="0"/>
                <w:sz w:val="18"/>
                <w:szCs w:val="18"/>
              </w:rPr>
              <w:t>偶尔出现</w:t>
            </w:r>
            <w:r>
              <w:rPr>
                <w:rFonts w:hint="eastAsia" w:ascii="Times New Roman" w:hAnsi="Times New Roman" w:eastAsia="仿宋_GB2312" w:cs="仿宋_GB2312"/>
                <w:kern w:val="0"/>
                <w:sz w:val="18"/>
                <w:szCs w:val="18"/>
                <w:lang w:eastAsia="zh-CN"/>
              </w:rPr>
              <w:t>资金拨付不及时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continue"/>
            <w:vAlign w:val="center"/>
          </w:tcPr>
          <w:p>
            <w:pPr>
              <w:rPr>
                <w:rFonts w:ascii="Times New Roman" w:hAnsi="Times New Roman"/>
                <w:sz w:val="20"/>
                <w:szCs w:val="20"/>
              </w:rPr>
            </w:pP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成本</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严格控制成本不大于预算数</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2827.67</w:t>
            </w:r>
            <w:r>
              <w:rPr>
                <w:rFonts w:hint="eastAsia" w:ascii="Times New Roman" w:hAnsi="Times New Roman" w:eastAsia="仿宋_GB2312" w:cs="仿宋_GB2312"/>
                <w:kern w:val="0"/>
                <w:sz w:val="15"/>
                <w:szCs w:val="15"/>
              </w:rPr>
              <w:t>万元</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6305.02</w:t>
            </w:r>
            <w:r>
              <w:rPr>
                <w:rFonts w:hint="eastAsia" w:ascii="Times New Roman" w:hAnsi="Times New Roman" w:eastAsia="仿宋_GB2312" w:cs="仿宋_GB2312"/>
                <w:kern w:val="0"/>
                <w:sz w:val="15"/>
                <w:szCs w:val="15"/>
              </w:rPr>
              <w:t>万元</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10</w:t>
            </w:r>
          </w:p>
        </w:tc>
        <w:tc>
          <w:tcPr>
            <w:tcW w:w="897" w:type="dxa"/>
            <w:vAlign w:val="center"/>
          </w:tcPr>
          <w:p>
            <w:pPr>
              <w:widowControl/>
              <w:jc w:val="left"/>
              <w:rPr>
                <w:rFonts w:hint="eastAsia" w:eastAsia="仿宋_GB2312"/>
                <w:kern w:val="0"/>
                <w:sz w:val="21"/>
                <w:szCs w:val="21"/>
                <w:lang w:eastAsia="zh-CN"/>
              </w:rPr>
            </w:pPr>
            <w:r>
              <w:rPr>
                <w:rFonts w:hint="eastAsia" w:ascii="Times New Roman" w:hAnsi="Times New Roman" w:eastAsia="仿宋_GB2312" w:cs="仿宋_GB2312"/>
                <w:kern w:val="0"/>
                <w:sz w:val="21"/>
                <w:szCs w:val="21"/>
              </w:rPr>
              <w:t>　</w:t>
            </w:r>
            <w:r>
              <w:rPr>
                <w:rFonts w:hint="eastAsia" w:ascii="Times New Roman" w:hAnsi="Times New Roman" w:eastAsia="仿宋_GB2312" w:cs="仿宋_GB2312"/>
                <w:kern w:val="0"/>
                <w:sz w:val="21"/>
                <w:szCs w:val="21"/>
                <w:lang w:val="en-US" w:eastAsia="zh-CN"/>
              </w:rPr>
              <w:t>8</w:t>
            </w:r>
          </w:p>
        </w:tc>
        <w:tc>
          <w:tcPr>
            <w:tcW w:w="1879" w:type="dxa"/>
            <w:gridSpan w:val="2"/>
            <w:vAlign w:val="center"/>
          </w:tcPr>
          <w:p>
            <w:pPr>
              <w:widowControl/>
              <w:jc w:val="left"/>
              <w:rPr>
                <w:rFonts w:hint="eastAsia" w:eastAsia="仿宋_GB2312"/>
                <w:kern w:val="0"/>
                <w:sz w:val="18"/>
                <w:szCs w:val="18"/>
                <w:lang w:eastAsia="zh-CN"/>
              </w:rPr>
            </w:pPr>
            <w:r>
              <w:rPr>
                <w:rFonts w:hint="eastAsia" w:ascii="Times New Roman" w:hAnsi="Times New Roman" w:eastAsia="仿宋_GB2312" w:cs="仿宋_GB2312"/>
                <w:kern w:val="0"/>
                <w:sz w:val="18"/>
                <w:szCs w:val="18"/>
                <w:lang w:eastAsia="zh-CN"/>
              </w:rPr>
              <w:t>新进人员增加导致人员经费和公用经费增加；年初预算未包含项目支出，后续追加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restart"/>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效益指标</w:t>
            </w:r>
          </w:p>
          <w:p>
            <w:pPr>
              <w:widowControl/>
              <w:ind w:firstLine="210" w:firstLineChars="100"/>
              <w:jc w:val="left"/>
              <w:rPr>
                <w:rFonts w:eastAsia="仿宋_GB2312"/>
                <w:kern w:val="0"/>
                <w:sz w:val="21"/>
                <w:szCs w:val="21"/>
              </w:rPr>
            </w:pPr>
            <w:r>
              <w:rPr>
                <w:rFonts w:hint="eastAsia" w:ascii="Times New Roman" w:hAnsi="Times New Roman" w:eastAsia="仿宋_GB2312" w:cs="仿宋_GB2312"/>
                <w:kern w:val="0"/>
                <w:sz w:val="21"/>
                <w:szCs w:val="21"/>
              </w:rPr>
              <w:t>（</w:t>
            </w:r>
            <w:r>
              <w:rPr>
                <w:rFonts w:hint="eastAsia" w:ascii="Times New Roman" w:hAnsi="Times New Roman" w:eastAsia="仿宋_GB2312"/>
                <w:kern w:val="0"/>
                <w:sz w:val="21"/>
                <w:szCs w:val="21"/>
                <w:lang w:val="en-US" w:eastAsia="zh-CN"/>
              </w:rPr>
              <w:t>3</w:t>
            </w:r>
            <w:r>
              <w:rPr>
                <w:rFonts w:ascii="Times New Roman" w:hAnsi="Times New Roman" w:eastAsia="仿宋_GB2312"/>
                <w:kern w:val="0"/>
                <w:sz w:val="21"/>
                <w:szCs w:val="21"/>
              </w:rPr>
              <w:t>0</w:t>
            </w:r>
            <w:r>
              <w:rPr>
                <w:rFonts w:hint="eastAsia" w:ascii="Times New Roman" w:hAnsi="Times New Roman" w:eastAsia="仿宋_GB2312" w:cs="仿宋_GB2312"/>
                <w:kern w:val="0"/>
                <w:sz w:val="21"/>
                <w:szCs w:val="21"/>
              </w:rPr>
              <w:t>分）　</w:t>
            </w: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经济效</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益指标</w:t>
            </w:r>
          </w:p>
        </w:tc>
        <w:tc>
          <w:tcPr>
            <w:tcW w:w="1135" w:type="dxa"/>
            <w:gridSpan w:val="2"/>
            <w:vAlign w:val="center"/>
          </w:tcPr>
          <w:p>
            <w:pPr>
              <w:widowControl/>
              <w:jc w:val="left"/>
              <w:rPr>
                <w:rFonts w:hint="eastAsia" w:eastAsia="仿宋_GB2312"/>
                <w:kern w:val="0"/>
                <w:sz w:val="15"/>
                <w:szCs w:val="15"/>
                <w:lang w:eastAsia="zh-CN"/>
              </w:rPr>
            </w:pPr>
            <w:r>
              <w:rPr>
                <w:rFonts w:hint="eastAsia" w:eastAsia="仿宋_GB2312"/>
                <w:kern w:val="0"/>
                <w:sz w:val="15"/>
                <w:szCs w:val="15"/>
                <w:lang w:eastAsia="zh-CN"/>
              </w:rPr>
              <w:t>税收任务完成数</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1000</w:t>
            </w:r>
            <w:r>
              <w:rPr>
                <w:rFonts w:hint="eastAsia" w:ascii="Times New Roman" w:hAnsi="Times New Roman" w:eastAsia="仿宋_GB2312" w:cs="仿宋_GB2312"/>
                <w:kern w:val="0"/>
                <w:sz w:val="15"/>
                <w:szCs w:val="15"/>
              </w:rPr>
              <w:t>万元</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1703</w:t>
            </w:r>
            <w:r>
              <w:rPr>
                <w:rFonts w:hint="eastAsia" w:ascii="Times New Roman" w:hAnsi="Times New Roman" w:eastAsia="仿宋_GB2312" w:cs="仿宋_GB2312"/>
                <w:kern w:val="0"/>
                <w:sz w:val="15"/>
                <w:szCs w:val="15"/>
              </w:rPr>
              <w:t>万元</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10</w:t>
            </w:r>
          </w:p>
        </w:tc>
        <w:tc>
          <w:tcPr>
            <w:tcW w:w="89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10</w:t>
            </w:r>
          </w:p>
        </w:tc>
        <w:tc>
          <w:tcPr>
            <w:tcW w:w="1879" w:type="dxa"/>
            <w:gridSpan w:val="2"/>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continue"/>
            <w:vAlign w:val="center"/>
          </w:tcPr>
          <w:p>
            <w:pPr>
              <w:rPr>
                <w:rFonts w:ascii="Times New Roman" w:hAnsi="Times New Roman"/>
                <w:sz w:val="20"/>
                <w:szCs w:val="20"/>
              </w:rPr>
            </w:pP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社会效</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益指标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促进农村经济发展稳步增加</w:t>
            </w:r>
          </w:p>
        </w:tc>
        <w:tc>
          <w:tcPr>
            <w:tcW w:w="935" w:type="dxa"/>
            <w:gridSpan w:val="2"/>
            <w:vAlign w:val="center"/>
          </w:tcPr>
          <w:p>
            <w:pPr>
              <w:widowControl/>
              <w:spacing w:line="360" w:lineRule="auto"/>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9</w:t>
            </w:r>
            <w:r>
              <w:rPr>
                <w:rFonts w:ascii="Times New Roman" w:hAnsi="Times New Roman" w:eastAsia="仿宋_GB2312" w:cs="仿宋_GB2312"/>
                <w:kern w:val="0"/>
                <w:sz w:val="15"/>
                <w:szCs w:val="15"/>
              </w:rPr>
              <w:t>%</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lang w:val="en-US" w:eastAsia="zh-CN"/>
              </w:rPr>
              <w:t>9</w:t>
            </w:r>
            <w:r>
              <w:rPr>
                <w:rFonts w:ascii="Times New Roman" w:hAnsi="Times New Roman" w:eastAsia="仿宋_GB2312" w:cs="仿宋_GB2312"/>
                <w:kern w:val="0"/>
                <w:sz w:val="15"/>
                <w:szCs w:val="15"/>
              </w:rPr>
              <w:t>%</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10</w:t>
            </w:r>
          </w:p>
        </w:tc>
        <w:tc>
          <w:tcPr>
            <w:tcW w:w="89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9</w:t>
            </w:r>
          </w:p>
        </w:tc>
        <w:tc>
          <w:tcPr>
            <w:tcW w:w="1879" w:type="dxa"/>
            <w:gridSpan w:val="2"/>
            <w:vAlign w:val="center"/>
          </w:tcPr>
          <w:p>
            <w:pPr>
              <w:widowControl/>
              <w:jc w:val="left"/>
              <w:rPr>
                <w:rFonts w:hint="eastAsia" w:eastAsia="仿宋_GB2312"/>
                <w:kern w:val="0"/>
                <w:sz w:val="18"/>
                <w:szCs w:val="18"/>
                <w:lang w:eastAsia="zh-CN"/>
              </w:rPr>
            </w:pPr>
            <w:r>
              <w:rPr>
                <w:rFonts w:hint="eastAsia" w:ascii="Times New Roman" w:hAnsi="Times New Roman" w:eastAsia="仿宋_GB2312" w:cs="仿宋_GB2312"/>
                <w:kern w:val="0"/>
                <w:sz w:val="18"/>
                <w:szCs w:val="18"/>
                <w:lang w:eastAsia="zh-CN"/>
              </w:rPr>
              <w:t>村居集体经济有待提高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continue"/>
            <w:vAlign w:val="center"/>
          </w:tcPr>
          <w:p>
            <w:pPr>
              <w:rPr>
                <w:rFonts w:ascii="Times New Roman" w:hAnsi="Times New Roman"/>
                <w:sz w:val="20"/>
                <w:szCs w:val="20"/>
              </w:rPr>
            </w:pP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生态效</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益指标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保护农村生态环境，保障生态可持续发展率</w:t>
            </w:r>
          </w:p>
        </w:tc>
        <w:tc>
          <w:tcPr>
            <w:tcW w:w="935" w:type="dxa"/>
            <w:gridSpan w:val="2"/>
            <w:vAlign w:val="center"/>
          </w:tcPr>
          <w:p>
            <w:pPr>
              <w:widowControl/>
              <w:spacing w:line="360" w:lineRule="auto"/>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w:t>
            </w:r>
            <w:r>
              <w:rPr>
                <w:rFonts w:hint="eastAsia" w:ascii="Times New Roman" w:hAnsi="Times New Roman" w:eastAsia="仿宋_GB2312" w:cs="仿宋_GB2312"/>
                <w:kern w:val="0"/>
                <w:sz w:val="15"/>
                <w:szCs w:val="15"/>
                <w:lang w:val="en-US" w:eastAsia="zh-CN"/>
              </w:rPr>
              <w:t>6</w:t>
            </w:r>
            <w:r>
              <w:rPr>
                <w:rFonts w:ascii="Times New Roman" w:hAnsi="Times New Roman" w:eastAsia="仿宋_GB2312" w:cs="仿宋_GB2312"/>
                <w:kern w:val="0"/>
                <w:sz w:val="15"/>
                <w:szCs w:val="15"/>
              </w:rPr>
              <w:t>%</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90%</w:t>
            </w:r>
          </w:p>
        </w:tc>
        <w:tc>
          <w:tcPr>
            <w:tcW w:w="777" w:type="dxa"/>
            <w:vAlign w:val="center"/>
          </w:tcPr>
          <w:p>
            <w:pPr>
              <w:widowControl/>
              <w:jc w:val="center"/>
              <w:rPr>
                <w:rFonts w:hint="eastAsia" w:eastAsia="仿宋_GB2312"/>
                <w:kern w:val="0"/>
                <w:sz w:val="21"/>
                <w:szCs w:val="21"/>
                <w:lang w:eastAsia="zh-CN"/>
              </w:rPr>
            </w:pPr>
            <w:r>
              <w:rPr>
                <w:rFonts w:hint="eastAsia" w:ascii="Times New Roman" w:hAnsi="Times New Roman" w:eastAsia="仿宋_GB2312" w:cs="仿宋_GB2312"/>
                <w:kern w:val="0"/>
                <w:sz w:val="21"/>
                <w:szCs w:val="21"/>
                <w:lang w:val="en-US" w:eastAsia="zh-CN"/>
              </w:rPr>
              <w:t>5</w:t>
            </w:r>
          </w:p>
        </w:tc>
        <w:tc>
          <w:tcPr>
            <w:tcW w:w="897" w:type="dxa"/>
            <w:vAlign w:val="center"/>
          </w:tcPr>
          <w:p>
            <w:pPr>
              <w:widowControl/>
              <w:jc w:val="left"/>
              <w:rPr>
                <w:rFonts w:hint="eastAsia" w:eastAsia="仿宋_GB2312"/>
                <w:kern w:val="0"/>
                <w:sz w:val="21"/>
                <w:szCs w:val="21"/>
                <w:lang w:eastAsia="zh-CN"/>
              </w:rPr>
            </w:pPr>
            <w:r>
              <w:rPr>
                <w:rFonts w:hint="eastAsia" w:ascii="Times New Roman" w:hAnsi="Times New Roman" w:eastAsia="仿宋_GB2312" w:cs="仿宋_GB2312"/>
                <w:kern w:val="0"/>
                <w:sz w:val="21"/>
                <w:szCs w:val="21"/>
              </w:rPr>
              <w:t>　</w:t>
            </w:r>
            <w:r>
              <w:rPr>
                <w:rFonts w:hint="eastAsia" w:ascii="Times New Roman" w:hAnsi="Times New Roman" w:eastAsia="仿宋_GB2312" w:cs="仿宋_GB2312"/>
                <w:kern w:val="0"/>
                <w:sz w:val="21"/>
                <w:szCs w:val="21"/>
                <w:lang w:val="en-US" w:eastAsia="zh-CN"/>
              </w:rPr>
              <w:t>4</w:t>
            </w:r>
          </w:p>
        </w:tc>
        <w:tc>
          <w:tcPr>
            <w:tcW w:w="1879" w:type="dxa"/>
            <w:gridSpan w:val="2"/>
            <w:vAlign w:val="center"/>
          </w:tcPr>
          <w:p>
            <w:pPr>
              <w:widowControl/>
              <w:jc w:val="left"/>
              <w:rPr>
                <w:rFonts w:hint="eastAsia" w:eastAsia="仿宋_GB2312"/>
                <w:kern w:val="0"/>
                <w:sz w:val="18"/>
                <w:szCs w:val="18"/>
                <w:lang w:eastAsia="zh-CN"/>
              </w:rPr>
            </w:pPr>
            <w:r>
              <w:rPr>
                <w:rFonts w:hint="eastAsia" w:ascii="Times New Roman" w:hAnsi="Times New Roman" w:eastAsia="仿宋_GB2312" w:cs="仿宋_GB2312"/>
                <w:kern w:val="0"/>
                <w:sz w:val="18"/>
                <w:szCs w:val="18"/>
              </w:rPr>
              <w:t>生态环境保护是</w:t>
            </w:r>
            <w:r>
              <w:rPr>
                <w:rFonts w:hint="eastAsia" w:ascii="Times New Roman" w:hAnsi="Times New Roman" w:eastAsia="仿宋_GB2312" w:cs="仿宋_GB2312"/>
                <w:kern w:val="0"/>
                <w:sz w:val="18"/>
                <w:szCs w:val="18"/>
                <w:lang w:eastAsia="zh-CN"/>
              </w:rPr>
              <w:t>当前比较重要的工作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Merge w:val="continue"/>
            <w:vAlign w:val="center"/>
          </w:tcPr>
          <w:p>
            <w:pPr>
              <w:rPr>
                <w:rFonts w:ascii="Times New Roman" w:hAnsi="Times New Roman"/>
                <w:sz w:val="20"/>
                <w:szCs w:val="20"/>
              </w:rPr>
            </w:pP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可持续影响指标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经济生态可持续发展率</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w:t>
            </w:r>
            <w:r>
              <w:rPr>
                <w:rFonts w:hint="eastAsia" w:ascii="Times New Roman" w:hAnsi="Times New Roman" w:eastAsia="仿宋_GB2312" w:cs="仿宋_GB2312"/>
                <w:kern w:val="0"/>
                <w:sz w:val="15"/>
                <w:szCs w:val="15"/>
                <w:lang w:val="en-US" w:eastAsia="zh-CN"/>
              </w:rPr>
              <w:t>6</w:t>
            </w:r>
            <w:r>
              <w:rPr>
                <w:rFonts w:ascii="Times New Roman" w:hAnsi="Times New Roman" w:eastAsia="仿宋_GB2312" w:cs="仿宋_GB2312"/>
                <w:kern w:val="0"/>
                <w:sz w:val="15"/>
                <w:szCs w:val="15"/>
              </w:rPr>
              <w:t>%</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90%</w:t>
            </w:r>
          </w:p>
        </w:tc>
        <w:tc>
          <w:tcPr>
            <w:tcW w:w="777" w:type="dxa"/>
            <w:vAlign w:val="center"/>
          </w:tcPr>
          <w:p>
            <w:pPr>
              <w:widowControl/>
              <w:jc w:val="left"/>
              <w:rPr>
                <w:rFonts w:hint="eastAsia" w:eastAsia="仿宋_GB2312"/>
                <w:kern w:val="0"/>
                <w:sz w:val="21"/>
                <w:szCs w:val="21"/>
                <w:lang w:eastAsia="zh-CN"/>
              </w:rPr>
            </w:pPr>
            <w:r>
              <w:rPr>
                <w:rFonts w:hint="eastAsia" w:ascii="Times New Roman" w:hAnsi="Times New Roman" w:eastAsia="仿宋_GB2312" w:cs="仿宋_GB2312"/>
                <w:kern w:val="0"/>
                <w:sz w:val="21"/>
                <w:szCs w:val="21"/>
              </w:rPr>
              <w:t>　</w:t>
            </w:r>
            <w:r>
              <w:rPr>
                <w:rFonts w:hint="eastAsia" w:ascii="Times New Roman" w:hAnsi="Times New Roman" w:eastAsia="仿宋_GB2312" w:cs="仿宋_GB2312"/>
                <w:kern w:val="0"/>
                <w:sz w:val="21"/>
                <w:szCs w:val="21"/>
                <w:lang w:val="en-US" w:eastAsia="zh-CN"/>
              </w:rPr>
              <w:t>5</w:t>
            </w:r>
          </w:p>
        </w:tc>
        <w:tc>
          <w:tcPr>
            <w:tcW w:w="897" w:type="dxa"/>
            <w:vAlign w:val="center"/>
          </w:tcPr>
          <w:p>
            <w:pPr>
              <w:widowControl/>
              <w:jc w:val="left"/>
              <w:rPr>
                <w:rFonts w:hint="eastAsia" w:eastAsia="仿宋_GB2312"/>
                <w:kern w:val="0"/>
                <w:sz w:val="21"/>
                <w:szCs w:val="21"/>
                <w:lang w:eastAsia="zh-CN"/>
              </w:rPr>
            </w:pPr>
            <w:r>
              <w:rPr>
                <w:rFonts w:hint="eastAsia" w:ascii="Times New Roman" w:hAnsi="Times New Roman" w:eastAsia="仿宋_GB2312" w:cs="仿宋_GB2312"/>
                <w:kern w:val="0"/>
                <w:sz w:val="21"/>
                <w:szCs w:val="21"/>
              </w:rPr>
              <w:t>　</w:t>
            </w:r>
            <w:r>
              <w:rPr>
                <w:rFonts w:hint="eastAsia" w:ascii="Times New Roman" w:hAnsi="Times New Roman" w:eastAsia="仿宋_GB2312" w:cs="仿宋_GB2312"/>
                <w:kern w:val="0"/>
                <w:sz w:val="21"/>
                <w:szCs w:val="21"/>
                <w:lang w:val="en-US" w:eastAsia="zh-CN"/>
              </w:rPr>
              <w:t>4</w:t>
            </w:r>
          </w:p>
        </w:tc>
        <w:tc>
          <w:tcPr>
            <w:tcW w:w="1879" w:type="dxa"/>
            <w:gridSpan w:val="2"/>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可持续发展效率有待加强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vAlign w:val="center"/>
          </w:tcPr>
          <w:p>
            <w:pPr>
              <w:rPr>
                <w:rFonts w:ascii="Times New Roman" w:hAnsi="Times New Roman"/>
                <w:sz w:val="20"/>
                <w:szCs w:val="20"/>
              </w:rPr>
            </w:pPr>
          </w:p>
        </w:tc>
        <w:tc>
          <w:tcPr>
            <w:tcW w:w="1399"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满意度指标</w:t>
            </w:r>
          </w:p>
          <w:p>
            <w:pPr>
              <w:widowControl/>
              <w:jc w:val="center"/>
              <w:rPr>
                <w:rFonts w:eastAsia="仿宋_GB2312"/>
                <w:kern w:val="0"/>
                <w:sz w:val="21"/>
                <w:szCs w:val="21"/>
              </w:rPr>
            </w:pPr>
            <w:r>
              <w:rPr>
                <w:rFonts w:hint="eastAsia" w:ascii="Times New Roman" w:hAnsi="Times New Roman" w:eastAsia="仿宋_GB2312" w:cs="仿宋_GB2312"/>
                <w:kern w:val="0"/>
                <w:sz w:val="21"/>
                <w:szCs w:val="21"/>
              </w:rPr>
              <w:t>（</w:t>
            </w:r>
            <w:r>
              <w:rPr>
                <w:rFonts w:ascii="Times New Roman" w:hAnsi="Times New Roman" w:eastAsia="仿宋_GB2312"/>
                <w:kern w:val="0"/>
                <w:sz w:val="21"/>
                <w:szCs w:val="21"/>
              </w:rPr>
              <w:t>10</w:t>
            </w:r>
            <w:r>
              <w:rPr>
                <w:rFonts w:hint="eastAsia" w:ascii="Times New Roman" w:hAnsi="Times New Roman" w:eastAsia="仿宋_GB2312" w:cs="仿宋_GB2312"/>
                <w:kern w:val="0"/>
                <w:sz w:val="21"/>
                <w:szCs w:val="21"/>
              </w:rPr>
              <w:t>分）</w:t>
            </w:r>
          </w:p>
        </w:tc>
        <w:tc>
          <w:tcPr>
            <w:tcW w:w="1417" w:type="dxa"/>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服务对象满意度指标</w:t>
            </w:r>
          </w:p>
        </w:tc>
        <w:tc>
          <w:tcPr>
            <w:tcW w:w="1135" w:type="dxa"/>
            <w:gridSpan w:val="2"/>
            <w:vAlign w:val="center"/>
          </w:tcPr>
          <w:p>
            <w:pPr>
              <w:widowControl/>
              <w:jc w:val="left"/>
              <w:rPr>
                <w:rFonts w:eastAsia="仿宋_GB2312"/>
                <w:kern w:val="0"/>
                <w:sz w:val="15"/>
                <w:szCs w:val="15"/>
              </w:rPr>
            </w:pPr>
            <w:r>
              <w:rPr>
                <w:rFonts w:hint="eastAsia" w:eastAsia="仿宋_GB2312"/>
                <w:kern w:val="0"/>
                <w:sz w:val="15"/>
                <w:szCs w:val="15"/>
              </w:rPr>
              <w:t>社会公众及服务对象满意度</w:t>
            </w:r>
          </w:p>
        </w:tc>
        <w:tc>
          <w:tcPr>
            <w:tcW w:w="935" w:type="dxa"/>
            <w:gridSpan w:val="2"/>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hint="eastAsia" w:ascii="Times New Roman" w:hAnsi="Times New Roman" w:eastAsia="仿宋_GB2312" w:cs="仿宋_GB2312"/>
                <w:kern w:val="0"/>
                <w:sz w:val="15"/>
                <w:szCs w:val="15"/>
                <w:lang w:val="en-US" w:eastAsia="zh-CN"/>
              </w:rPr>
              <w:t>96</w:t>
            </w:r>
            <w:r>
              <w:rPr>
                <w:rFonts w:ascii="Times New Roman" w:hAnsi="Times New Roman" w:eastAsia="仿宋_GB2312" w:cs="仿宋_GB2312"/>
                <w:kern w:val="0"/>
                <w:sz w:val="15"/>
                <w:szCs w:val="15"/>
              </w:rPr>
              <w:t>%</w:t>
            </w:r>
          </w:p>
        </w:tc>
        <w:tc>
          <w:tcPr>
            <w:tcW w:w="935" w:type="dxa"/>
            <w:vAlign w:val="center"/>
          </w:tcPr>
          <w:p>
            <w:pPr>
              <w:widowControl/>
              <w:jc w:val="left"/>
              <w:rPr>
                <w:rFonts w:eastAsia="仿宋_GB2312"/>
                <w:kern w:val="0"/>
                <w:sz w:val="15"/>
                <w:szCs w:val="15"/>
              </w:rPr>
            </w:pPr>
            <w:r>
              <w:rPr>
                <w:rFonts w:hint="eastAsia" w:ascii="Times New Roman" w:hAnsi="Times New Roman" w:eastAsia="仿宋_GB2312" w:cs="仿宋_GB2312"/>
                <w:kern w:val="0"/>
                <w:sz w:val="15"/>
                <w:szCs w:val="15"/>
              </w:rPr>
              <w:t>　</w:t>
            </w:r>
            <w:r>
              <w:rPr>
                <w:rFonts w:ascii="Times New Roman" w:hAnsi="Times New Roman" w:eastAsia="仿宋_GB2312" w:cs="仿宋_GB2312"/>
                <w:kern w:val="0"/>
                <w:sz w:val="15"/>
                <w:szCs w:val="15"/>
              </w:rPr>
              <w:t>95%</w:t>
            </w:r>
          </w:p>
        </w:tc>
        <w:tc>
          <w:tcPr>
            <w:tcW w:w="77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10</w:t>
            </w:r>
          </w:p>
        </w:tc>
        <w:tc>
          <w:tcPr>
            <w:tcW w:w="897"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r>
              <w:rPr>
                <w:rFonts w:ascii="Times New Roman" w:hAnsi="Times New Roman" w:eastAsia="仿宋_GB2312" w:cs="仿宋_GB2312"/>
                <w:kern w:val="0"/>
                <w:sz w:val="21"/>
                <w:szCs w:val="21"/>
              </w:rPr>
              <w:t>9</w:t>
            </w:r>
          </w:p>
        </w:tc>
        <w:tc>
          <w:tcPr>
            <w:tcW w:w="1879" w:type="dxa"/>
            <w:gridSpan w:val="2"/>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还需进一步解决群众需求，提高满意度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vAlign w:val="center"/>
          </w:tcPr>
          <w:p>
            <w:pPr>
              <w:widowControl/>
              <w:jc w:val="center"/>
              <w:rPr>
                <w:rFonts w:eastAsia="仿宋_GB2312"/>
                <w:kern w:val="0"/>
                <w:sz w:val="21"/>
                <w:szCs w:val="21"/>
              </w:rPr>
            </w:pPr>
            <w:r>
              <w:rPr>
                <w:rFonts w:hint="eastAsia" w:ascii="Times New Roman" w:hAnsi="Times New Roman" w:eastAsia="仿宋_GB2312" w:cs="仿宋_GB2312"/>
                <w:kern w:val="0"/>
                <w:sz w:val="21"/>
                <w:szCs w:val="21"/>
              </w:rPr>
              <w:t>总分</w:t>
            </w:r>
          </w:p>
        </w:tc>
        <w:tc>
          <w:tcPr>
            <w:tcW w:w="777" w:type="dxa"/>
            <w:vAlign w:val="center"/>
          </w:tcPr>
          <w:p>
            <w:pPr>
              <w:widowControl/>
              <w:jc w:val="center"/>
              <w:rPr>
                <w:rFonts w:hint="default" w:eastAsia="仿宋_GB2312"/>
                <w:kern w:val="0"/>
                <w:sz w:val="21"/>
                <w:szCs w:val="21"/>
                <w:lang w:val="en-US" w:eastAsia="zh-CN"/>
              </w:rPr>
            </w:pPr>
            <w:r>
              <w:rPr>
                <w:rFonts w:hint="eastAsia" w:ascii="Times New Roman" w:hAnsi="Times New Roman" w:eastAsia="仿宋_GB2312"/>
                <w:kern w:val="0"/>
                <w:sz w:val="21"/>
                <w:szCs w:val="21"/>
                <w:lang w:val="en-US" w:eastAsia="zh-CN"/>
              </w:rPr>
              <w:t>100</w:t>
            </w:r>
          </w:p>
        </w:tc>
        <w:tc>
          <w:tcPr>
            <w:tcW w:w="924" w:type="dxa"/>
            <w:gridSpan w:val="2"/>
            <w:vAlign w:val="center"/>
          </w:tcPr>
          <w:p>
            <w:pPr>
              <w:widowControl/>
              <w:jc w:val="left"/>
              <w:rPr>
                <w:rFonts w:hint="default" w:eastAsia="仿宋_GB2312"/>
                <w:kern w:val="0"/>
                <w:sz w:val="21"/>
                <w:szCs w:val="21"/>
                <w:lang w:val="en-US" w:eastAsia="zh-CN"/>
              </w:rPr>
            </w:pPr>
            <w:r>
              <w:rPr>
                <w:rFonts w:hint="eastAsia" w:ascii="Times New Roman" w:hAnsi="Times New Roman" w:eastAsia="仿宋_GB2312" w:cs="仿宋_GB2312"/>
                <w:kern w:val="0"/>
                <w:sz w:val="21"/>
                <w:szCs w:val="21"/>
                <w:lang w:val="en-US" w:eastAsia="zh-CN"/>
              </w:rPr>
              <w:t>90</w:t>
            </w:r>
          </w:p>
        </w:tc>
        <w:tc>
          <w:tcPr>
            <w:tcW w:w="1852" w:type="dxa"/>
            <w:vAlign w:val="center"/>
          </w:tcPr>
          <w:p>
            <w:pPr>
              <w:widowControl/>
              <w:jc w:val="left"/>
              <w:rPr>
                <w:rFonts w:eastAsia="仿宋_GB2312"/>
                <w:kern w:val="0"/>
                <w:sz w:val="21"/>
                <w:szCs w:val="21"/>
              </w:rPr>
            </w:pPr>
            <w:r>
              <w:rPr>
                <w:rFonts w:hint="eastAsia" w:ascii="Times New Roman" w:hAnsi="Times New Roman" w:eastAsia="仿宋_GB2312" w:cs="仿宋_GB2312"/>
                <w:kern w:val="0"/>
                <w:sz w:val="21"/>
                <w:szCs w:val="21"/>
              </w:rPr>
              <w:t>　</w:t>
            </w:r>
          </w:p>
        </w:tc>
      </w:tr>
    </w:tbl>
    <w:p>
      <w:pPr>
        <w:spacing w:line="560" w:lineRule="exact"/>
        <w:ind w:firstLine="643" w:firstLineChars="200"/>
        <w:jc w:val="center"/>
        <w:rPr>
          <w:rFonts w:hint="eastAsia" w:ascii="仿宋_GB2312" w:hAnsi="宋体" w:eastAsia="仿宋_GB2312" w:cs="黑体"/>
          <w:b/>
          <w:bCs/>
          <w:color w:val="auto"/>
          <w:kern w:val="0"/>
          <w:sz w:val="32"/>
          <w:szCs w:val="32"/>
          <w:lang w:eastAsia="zh-CN"/>
        </w:rPr>
      </w:pPr>
      <w:r>
        <w:rPr>
          <w:rFonts w:hint="eastAsia" w:ascii="仿宋_GB2312" w:hAnsi="宋体" w:eastAsia="仿宋_GB2312" w:cs="黑体"/>
          <w:b/>
          <w:bCs/>
          <w:color w:val="auto"/>
          <w:kern w:val="0"/>
          <w:sz w:val="32"/>
          <w:szCs w:val="32"/>
          <w:lang w:eastAsia="zh-CN"/>
        </w:rPr>
        <w:t>202</w:t>
      </w:r>
      <w:r>
        <w:rPr>
          <w:rFonts w:hint="eastAsia" w:ascii="仿宋_GB2312" w:hAnsi="宋体" w:eastAsia="仿宋_GB2312" w:cs="黑体"/>
          <w:b/>
          <w:bCs/>
          <w:color w:val="auto"/>
          <w:kern w:val="0"/>
          <w:sz w:val="32"/>
          <w:szCs w:val="32"/>
          <w:lang w:val="en-US" w:eastAsia="zh-CN"/>
        </w:rPr>
        <w:t>1</w:t>
      </w:r>
      <w:r>
        <w:rPr>
          <w:rFonts w:hint="eastAsia" w:ascii="仿宋_GB2312" w:hAnsi="宋体" w:eastAsia="仿宋_GB2312" w:cs="黑体"/>
          <w:b/>
          <w:bCs/>
          <w:color w:val="auto"/>
          <w:kern w:val="0"/>
          <w:sz w:val="32"/>
          <w:szCs w:val="32"/>
          <w:lang w:eastAsia="zh-CN"/>
        </w:rPr>
        <w:t>年度部门整体支出绩效评价报告</w:t>
      </w:r>
    </w:p>
    <w:p>
      <w:pPr>
        <w:spacing w:line="560" w:lineRule="exact"/>
        <w:ind w:firstLine="640" w:firstLineChars="200"/>
        <w:jc w:val="left"/>
        <w:rPr>
          <w:rFonts w:hint="eastAsia" w:ascii="仿宋_GB2312" w:hAnsi="宋体" w:eastAsia="仿宋_GB2312" w:cs="黑体"/>
          <w:color w:val="auto"/>
          <w:kern w:val="0"/>
          <w:sz w:val="32"/>
          <w:szCs w:val="32"/>
          <w:lang w:eastAsia="zh-CN"/>
        </w:rPr>
      </w:pPr>
      <w:r>
        <w:rPr>
          <w:rFonts w:hint="eastAsia" w:ascii="仿宋_GB2312" w:hAnsi="宋体" w:eastAsia="仿宋_GB2312" w:cs="黑体"/>
          <w:color w:val="auto"/>
          <w:kern w:val="0"/>
          <w:sz w:val="32"/>
          <w:szCs w:val="32"/>
          <w:lang w:eastAsia="zh-CN"/>
        </w:rPr>
        <w:t>渌口镇人民政府纳入</w:t>
      </w:r>
      <w:r>
        <w:rPr>
          <w:rFonts w:hint="eastAsia" w:ascii="仿宋_GB2312" w:hAnsi="宋体" w:eastAsia="仿宋_GB2312" w:cs="黑体"/>
          <w:color w:val="auto"/>
          <w:kern w:val="0"/>
          <w:sz w:val="32"/>
          <w:szCs w:val="32"/>
          <w:lang w:val="en-US" w:eastAsia="zh-CN"/>
        </w:rPr>
        <w:t>2021</w:t>
      </w:r>
      <w:r>
        <w:rPr>
          <w:rFonts w:hint="eastAsia" w:ascii="仿宋_GB2312" w:hAnsi="宋体" w:eastAsia="仿宋_GB2312" w:cs="黑体"/>
          <w:color w:val="auto"/>
          <w:kern w:val="0"/>
          <w:sz w:val="32"/>
          <w:szCs w:val="32"/>
          <w:lang w:eastAsia="zh-CN"/>
        </w:rPr>
        <w:t>年度部门整体支出绩效目标的金额为</w:t>
      </w:r>
      <w:r>
        <w:rPr>
          <w:rFonts w:hint="eastAsia" w:ascii="仿宋_GB2312" w:hAnsi="宋体" w:eastAsia="仿宋_GB2312" w:cs="黑体"/>
          <w:color w:val="auto"/>
          <w:kern w:val="0"/>
          <w:sz w:val="32"/>
          <w:szCs w:val="32"/>
          <w:lang w:val="en-US" w:eastAsia="zh-CN"/>
        </w:rPr>
        <w:t>6305.02</w:t>
      </w:r>
      <w:r>
        <w:rPr>
          <w:rFonts w:hint="eastAsia" w:ascii="仿宋_GB2312" w:hAnsi="宋体" w:eastAsia="仿宋_GB2312" w:cs="黑体"/>
          <w:color w:val="auto"/>
          <w:kern w:val="0"/>
          <w:sz w:val="32"/>
          <w:szCs w:val="32"/>
          <w:lang w:eastAsia="zh-CN"/>
        </w:rPr>
        <w:t>万元。</w:t>
      </w:r>
      <w:r>
        <w:rPr>
          <w:rFonts w:hint="eastAsia" w:ascii="仿宋_GB2312" w:hAnsi="宋体" w:eastAsia="仿宋_GB2312" w:cs="黑体"/>
          <w:color w:val="auto"/>
          <w:kern w:val="0"/>
          <w:sz w:val="32"/>
          <w:szCs w:val="32"/>
          <w:lang w:val="en-US" w:eastAsia="zh-CN"/>
        </w:rPr>
        <w:t>2021年度，</w:t>
      </w:r>
      <w:r>
        <w:rPr>
          <w:rFonts w:hint="eastAsia" w:ascii="仿宋_GB2312" w:hAnsi="宋体" w:eastAsia="仿宋_GB2312" w:cs="黑体"/>
          <w:color w:val="auto"/>
          <w:kern w:val="0"/>
          <w:sz w:val="32"/>
          <w:szCs w:val="32"/>
          <w:lang w:eastAsia="zh-CN"/>
        </w:rPr>
        <w:t>我单位积极履职，强化管理，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上年决算支出数有所下降，部门预决算和三公经费预决算按要求公开；资金使用合规，支出符合国家财经法规和财务管理制度规定以及有关专项资金管理办法的规定；资金拨付有完整的审批程序和手续；支出符合部门预算批复的用途；资金使用无截留、挤占、挪用、虚列支出等情况。</w:t>
      </w:r>
    </w:p>
    <w:p>
      <w:pPr>
        <w:spacing w:line="560" w:lineRule="exact"/>
        <w:ind w:firstLine="643" w:firstLineChars="200"/>
        <w:jc w:val="center"/>
        <w:rPr>
          <w:rFonts w:hint="eastAsia" w:ascii="仿宋_GB2312" w:hAnsi="宋体" w:eastAsia="仿宋_GB2312" w:cs="黑体"/>
          <w:b/>
          <w:bCs/>
          <w:color w:val="auto"/>
          <w:kern w:val="0"/>
          <w:sz w:val="32"/>
          <w:szCs w:val="32"/>
          <w:lang w:eastAsia="zh-CN"/>
        </w:rPr>
      </w:pPr>
      <w:r>
        <w:rPr>
          <w:rFonts w:hint="eastAsia" w:ascii="仿宋_GB2312" w:hAnsi="宋体" w:eastAsia="仿宋_GB2312" w:cs="黑体"/>
          <w:b/>
          <w:bCs/>
          <w:color w:val="auto"/>
          <w:kern w:val="0"/>
          <w:sz w:val="32"/>
          <w:szCs w:val="32"/>
          <w:lang w:eastAsia="zh-CN"/>
        </w:rPr>
        <w:t>202</w:t>
      </w:r>
      <w:r>
        <w:rPr>
          <w:rFonts w:hint="eastAsia" w:ascii="仿宋_GB2312" w:hAnsi="宋体" w:eastAsia="仿宋_GB2312" w:cs="黑体"/>
          <w:b/>
          <w:bCs/>
          <w:color w:val="auto"/>
          <w:kern w:val="0"/>
          <w:sz w:val="32"/>
          <w:szCs w:val="32"/>
          <w:lang w:val="en-US" w:eastAsia="zh-CN"/>
        </w:rPr>
        <w:t>1</w:t>
      </w:r>
      <w:r>
        <w:rPr>
          <w:rFonts w:hint="eastAsia" w:ascii="仿宋_GB2312" w:hAnsi="宋体" w:eastAsia="仿宋_GB2312" w:cs="黑体"/>
          <w:b/>
          <w:bCs/>
          <w:color w:val="auto"/>
          <w:kern w:val="0"/>
          <w:sz w:val="32"/>
          <w:szCs w:val="32"/>
          <w:lang w:eastAsia="zh-CN"/>
        </w:rPr>
        <w:t xml:space="preserve"> 年度项目绩效评价报告</w:t>
      </w:r>
    </w:p>
    <w:p>
      <w:pPr>
        <w:spacing w:line="560" w:lineRule="exact"/>
        <w:ind w:firstLine="640" w:firstLineChars="200"/>
        <w:jc w:val="left"/>
        <w:rPr>
          <w:rFonts w:hint="eastAsia" w:ascii="仿宋_GB2312" w:hAnsi="宋体" w:eastAsia="仿宋_GB2312" w:cs="黑体"/>
          <w:color w:val="auto"/>
          <w:kern w:val="0"/>
          <w:sz w:val="32"/>
          <w:szCs w:val="32"/>
          <w:lang w:val="en-US" w:eastAsia="zh-CN"/>
        </w:rPr>
      </w:pPr>
      <w:r>
        <w:rPr>
          <w:rFonts w:hint="eastAsia" w:ascii="仿宋_GB2312" w:hAnsi="宋体" w:eastAsia="仿宋_GB2312" w:cs="黑体"/>
          <w:color w:val="auto"/>
          <w:kern w:val="0"/>
          <w:sz w:val="32"/>
          <w:szCs w:val="32"/>
          <w:lang w:val="en-US" w:eastAsia="zh-CN"/>
        </w:rPr>
        <w:t>2021年度，本单位无项目支出。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YWU1MzY1OTQyMzg4YTJjZmMwNzU4OWFkZmUwNTEifQ=="/>
  </w:docVars>
  <w:rsids>
    <w:rsidRoot w:val="00820CED"/>
    <w:rsid w:val="00197EC8"/>
    <w:rsid w:val="006305AE"/>
    <w:rsid w:val="00820CED"/>
    <w:rsid w:val="0FFB61E1"/>
    <w:rsid w:val="1D241001"/>
    <w:rsid w:val="6F47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宋体" w:hAnsi="宋体"/>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1247</Words>
  <Characters>1377</Characters>
  <Lines>1</Lines>
  <Paragraphs>1</Paragraphs>
  <TotalTime>3</TotalTime>
  <ScaleCrop>false</ScaleCrop>
  <LinksUpToDate>false</LinksUpToDate>
  <CharactersWithSpaces>1430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2022-08-23T14:07:00Z</dcterms:created>
  <dc:creator>yph</dc:creator>
  <cp:lastModifiedBy>r_菌菌</cp:lastModifiedBy>
  <dcterms:modified xsi:type="dcterms:W3CDTF">2022-09-01T07:00:24Z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EB9012286E914541B184F52FE24FFD45</vt:lpwstr>
  </property>
</Properties>
</file>