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黑体"/>
          <w:b/>
          <w:color w:val="000000"/>
          <w:kern w:val="0"/>
          <w:sz w:val="48"/>
          <w:szCs w:val="48"/>
        </w:rPr>
      </w:pPr>
      <w:r>
        <w:rPr>
          <w:rFonts w:hint="eastAsia" w:ascii="宋体" w:hAnsi="宋体" w:cs="黑体"/>
          <w:b/>
          <w:color w:val="000000"/>
          <w:kern w:val="0"/>
          <w:sz w:val="44"/>
          <w:szCs w:val="44"/>
        </w:rPr>
        <w:t>202</w:t>
      </w:r>
      <w:r>
        <w:rPr>
          <w:rFonts w:hint="eastAsia" w:ascii="宋体" w:hAnsi="宋体" w:cs="黑体"/>
          <w:b/>
          <w:color w:val="000000"/>
          <w:kern w:val="0"/>
          <w:sz w:val="44"/>
          <w:szCs w:val="44"/>
          <w:lang w:val="en-US" w:eastAsia="zh-CN"/>
        </w:rPr>
        <w:t>1</w:t>
      </w:r>
      <w:r>
        <w:rPr>
          <w:rFonts w:hint="eastAsia" w:ascii="宋体" w:hAnsi="宋体" w:cs="黑体"/>
          <w:b/>
          <w:color w:val="000000"/>
          <w:kern w:val="0"/>
          <w:sz w:val="44"/>
          <w:szCs w:val="44"/>
        </w:rPr>
        <w:t>年度部门整体支出绩效评价报告</w:t>
      </w:r>
    </w:p>
    <w:p>
      <w:pPr>
        <w:pStyle w:val="2"/>
      </w:pPr>
    </w:p>
    <w:p>
      <w:pPr>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一、预算单位基本情况</w:t>
      </w:r>
    </w:p>
    <w:p>
      <w:pPr>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202</w:t>
      </w:r>
      <w:r>
        <w:rPr>
          <w:rFonts w:hint="eastAsia" w:ascii="仿宋_GB2312" w:hAnsi="宋体" w:eastAsia="仿宋_GB2312" w:cs="黑体"/>
          <w:color w:val="000000"/>
          <w:kern w:val="0"/>
          <w:sz w:val="32"/>
          <w:szCs w:val="32"/>
          <w:lang w:val="en-US" w:eastAsia="zh-CN"/>
        </w:rPr>
        <w:t>1</w:t>
      </w:r>
      <w:r>
        <w:rPr>
          <w:rFonts w:hint="eastAsia" w:ascii="仿宋_GB2312" w:hAnsi="宋体" w:eastAsia="仿宋_GB2312" w:cs="黑体"/>
          <w:color w:val="000000"/>
          <w:kern w:val="0"/>
          <w:sz w:val="32"/>
          <w:szCs w:val="32"/>
        </w:rPr>
        <w:t>年年初我单位根据渌口区财</w:t>
      </w:r>
      <w:bookmarkStart w:id="0" w:name="_GoBack"/>
      <w:bookmarkEnd w:id="0"/>
      <w:r>
        <w:rPr>
          <w:rFonts w:hint="eastAsia" w:ascii="仿宋_GB2312" w:hAnsi="宋体" w:eastAsia="仿宋_GB2312" w:cs="黑体"/>
          <w:color w:val="000000"/>
          <w:kern w:val="0"/>
          <w:sz w:val="32"/>
          <w:szCs w:val="32"/>
        </w:rPr>
        <w:t>政局绩效评价科的相关规定，对照区委、区政府下达的目标任务，科学合理地设定了年度绩效目标和指标，并按要求申报了202</w:t>
      </w:r>
      <w:r>
        <w:rPr>
          <w:rFonts w:hint="eastAsia" w:ascii="仿宋_GB2312" w:hAnsi="宋体" w:eastAsia="仿宋_GB2312" w:cs="黑体"/>
          <w:color w:val="000000"/>
          <w:kern w:val="0"/>
          <w:sz w:val="32"/>
          <w:szCs w:val="32"/>
          <w:lang w:val="en-US" w:eastAsia="zh-CN"/>
        </w:rPr>
        <w:t>1</w:t>
      </w:r>
      <w:r>
        <w:rPr>
          <w:rFonts w:hint="eastAsia" w:ascii="仿宋_GB2312" w:hAnsi="宋体" w:eastAsia="仿宋_GB2312" w:cs="黑体"/>
          <w:color w:val="000000"/>
          <w:kern w:val="0"/>
          <w:sz w:val="32"/>
          <w:szCs w:val="32"/>
        </w:rPr>
        <w:t>年绩效目标及绩效评估的相关资料。本部门整体支出和项目支出实行绩效目标管理，纳入202</w:t>
      </w:r>
      <w:r>
        <w:rPr>
          <w:rFonts w:hint="eastAsia" w:ascii="仿宋_GB2312" w:hAnsi="宋体" w:eastAsia="仿宋_GB2312" w:cs="黑体"/>
          <w:color w:val="000000"/>
          <w:kern w:val="0"/>
          <w:sz w:val="32"/>
          <w:szCs w:val="32"/>
          <w:lang w:val="en-US" w:eastAsia="zh-CN"/>
        </w:rPr>
        <w:t>1</w:t>
      </w:r>
      <w:r>
        <w:rPr>
          <w:rFonts w:hint="eastAsia" w:ascii="仿宋_GB2312" w:hAnsi="宋体" w:eastAsia="仿宋_GB2312" w:cs="黑体"/>
          <w:color w:val="000000"/>
          <w:kern w:val="0"/>
          <w:sz w:val="32"/>
          <w:szCs w:val="32"/>
        </w:rPr>
        <w:t>年部门整体支出绩效目标的金额</w:t>
      </w:r>
      <w:r>
        <w:rPr>
          <w:rFonts w:ascii="宋体" w:hAnsi="宋体" w:eastAsia="宋体" w:cs="宋体"/>
          <w:i w:val="0"/>
          <w:iCs w:val="0"/>
          <w:caps w:val="0"/>
          <w:color w:val="000000"/>
          <w:spacing w:val="0"/>
          <w:sz w:val="32"/>
          <w:szCs w:val="32"/>
        </w:rPr>
        <w:t>7,875.3</w:t>
      </w:r>
      <w:r>
        <w:rPr>
          <w:rFonts w:hint="eastAsia" w:ascii="仿宋_GB2312" w:hAnsi="宋体" w:eastAsia="仿宋_GB2312" w:cs="黑体"/>
          <w:color w:val="000000"/>
          <w:kern w:val="0"/>
          <w:sz w:val="32"/>
          <w:szCs w:val="32"/>
        </w:rPr>
        <w:t>万元。</w:t>
      </w:r>
    </w:p>
    <w:p>
      <w:pPr>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二、部门整体支出情况</w:t>
      </w:r>
    </w:p>
    <w:p>
      <w:pPr>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lang w:val="en-US" w:eastAsia="zh-CN"/>
        </w:rPr>
        <w:t>(一)</w:t>
      </w:r>
      <w:r>
        <w:rPr>
          <w:rFonts w:hint="eastAsia" w:ascii="仿宋_GB2312" w:hAnsi="宋体" w:eastAsia="仿宋_GB2312" w:cs="黑体"/>
          <w:color w:val="000000"/>
          <w:kern w:val="0"/>
          <w:sz w:val="32"/>
          <w:szCs w:val="32"/>
        </w:rPr>
        <w:t>基本支出情况</w:t>
      </w:r>
    </w:p>
    <w:p>
      <w:pPr>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202</w:t>
      </w:r>
      <w:r>
        <w:rPr>
          <w:rFonts w:hint="eastAsia" w:ascii="仿宋_GB2312" w:hAnsi="宋体" w:eastAsia="仿宋_GB2312" w:cs="黑体"/>
          <w:color w:val="000000"/>
          <w:kern w:val="0"/>
          <w:sz w:val="32"/>
          <w:szCs w:val="32"/>
          <w:lang w:val="en-US" w:eastAsia="zh-CN"/>
        </w:rPr>
        <w:t>1</w:t>
      </w:r>
      <w:r>
        <w:rPr>
          <w:rFonts w:hint="eastAsia" w:ascii="仿宋_GB2312" w:hAnsi="宋体" w:eastAsia="仿宋_GB2312" w:cs="黑体"/>
          <w:color w:val="000000"/>
          <w:kern w:val="0"/>
          <w:sz w:val="32"/>
          <w:szCs w:val="32"/>
        </w:rPr>
        <w:t>年度财政拨款基本支出</w:t>
      </w:r>
      <w:r>
        <w:rPr>
          <w:rFonts w:ascii="宋体" w:hAnsi="宋体" w:eastAsia="宋体" w:cs="宋体"/>
          <w:i w:val="0"/>
          <w:iCs w:val="0"/>
          <w:caps w:val="0"/>
          <w:color w:val="000000"/>
          <w:spacing w:val="0"/>
          <w:sz w:val="32"/>
          <w:szCs w:val="32"/>
        </w:rPr>
        <w:t>7,875.3</w:t>
      </w:r>
      <w:r>
        <w:rPr>
          <w:rFonts w:hint="eastAsia" w:ascii="仿宋_GB2312" w:hAnsi="宋体" w:eastAsia="仿宋_GB2312" w:cs="黑体"/>
          <w:color w:val="000000"/>
          <w:kern w:val="0"/>
          <w:sz w:val="32"/>
          <w:szCs w:val="32"/>
        </w:rPr>
        <w:t>万元，其中：人员经费</w:t>
      </w:r>
      <w:r>
        <w:rPr>
          <w:rFonts w:hint="eastAsia" w:ascii="宋体" w:hAnsi="宋体" w:eastAsia="宋体" w:cs="宋体"/>
          <w:i w:val="0"/>
          <w:iCs w:val="0"/>
          <w:caps w:val="0"/>
          <w:color w:val="000000"/>
          <w:spacing w:val="0"/>
          <w:sz w:val="32"/>
          <w:szCs w:val="32"/>
        </w:rPr>
        <w:t>853.32</w:t>
      </w:r>
      <w:r>
        <w:rPr>
          <w:rFonts w:hint="eastAsia" w:ascii="仿宋_GB2312" w:hAnsi="宋体" w:eastAsia="仿宋_GB2312" w:cs="黑体"/>
          <w:color w:val="000000"/>
          <w:kern w:val="0"/>
          <w:sz w:val="32"/>
          <w:szCs w:val="32"/>
        </w:rPr>
        <w:t>万元，占基本支出的</w:t>
      </w:r>
      <w:r>
        <w:rPr>
          <w:rFonts w:hint="eastAsia" w:ascii="宋体" w:hAnsi="宋体" w:eastAsia="宋体" w:cs="宋体"/>
          <w:i w:val="0"/>
          <w:iCs w:val="0"/>
          <w:caps w:val="0"/>
          <w:color w:val="000000"/>
          <w:spacing w:val="0"/>
          <w:sz w:val="32"/>
          <w:szCs w:val="32"/>
        </w:rPr>
        <w:t>10.96%</w:t>
      </w:r>
      <w:r>
        <w:rPr>
          <w:rFonts w:hint="eastAsia" w:ascii="仿宋_GB2312" w:hAnsi="宋体" w:eastAsia="仿宋_GB2312" w:cs="黑体"/>
          <w:color w:val="000000"/>
          <w:kern w:val="0"/>
          <w:sz w:val="32"/>
          <w:szCs w:val="32"/>
        </w:rPr>
        <w:t>,主要包括基本工资、津贴补贴、奖金、伙食补助费、绩效工资、机关事业单位基本养老保险缴费、职业年金缴费、职工基本医疗保险缴费、公务员医疗补助缴费、住房公积金、医疗费、其他社会保障缴费、其他工资福利支出；公用经费</w:t>
      </w:r>
      <w:r>
        <w:rPr>
          <w:rFonts w:hint="eastAsia" w:ascii="宋体" w:hAnsi="宋体" w:eastAsia="宋体" w:cs="宋体"/>
          <w:i w:val="0"/>
          <w:iCs w:val="0"/>
          <w:caps w:val="0"/>
          <w:color w:val="000000"/>
          <w:spacing w:val="0"/>
          <w:sz w:val="32"/>
          <w:szCs w:val="32"/>
        </w:rPr>
        <w:t>6,931.99</w:t>
      </w:r>
      <w:r>
        <w:rPr>
          <w:rFonts w:hint="eastAsia" w:ascii="仿宋_GB2312" w:hAnsi="宋体" w:eastAsia="仿宋_GB2312" w:cs="黑体"/>
          <w:color w:val="000000"/>
          <w:kern w:val="0"/>
          <w:sz w:val="32"/>
          <w:szCs w:val="32"/>
        </w:rPr>
        <w:t>万元，占基本支出的</w:t>
      </w:r>
      <w:r>
        <w:rPr>
          <w:rFonts w:hint="eastAsia" w:ascii="宋体" w:hAnsi="宋体" w:eastAsia="宋体" w:cs="宋体"/>
          <w:i w:val="0"/>
          <w:iCs w:val="0"/>
          <w:caps w:val="0"/>
          <w:color w:val="000000"/>
          <w:spacing w:val="0"/>
          <w:sz w:val="32"/>
          <w:szCs w:val="32"/>
        </w:rPr>
        <w:t>89.04</w:t>
      </w:r>
      <w:r>
        <w:rPr>
          <w:rFonts w:hint="eastAsia" w:ascii="仿宋_GB2312" w:hAnsi="宋体" w:eastAsia="仿宋_GB2312" w:cs="黑体"/>
          <w:color w:val="000000"/>
          <w:kern w:val="0"/>
          <w:sz w:val="32"/>
          <w:szCs w:val="32"/>
        </w:rPr>
        <w:t>%，主要包括办公费、印刷费、水费、电费、邮电费、差旅费、维修（护）费、会议费、培训费、公务接待费、劳务费、工会经费、福利费、公务用车运行维护费、其他交通费用、税金及附加费用、其他商品和服务支出等。</w:t>
      </w:r>
    </w:p>
    <w:p>
      <w:pPr>
        <w:pStyle w:val="2"/>
        <w:ind w:firstLine="643" w:firstLineChars="200"/>
        <w:rPr>
          <w:rFonts w:hint="eastAsia" w:ascii="仿宋" w:hAnsi="仿宋" w:eastAsia="仿宋" w:cs="仿宋"/>
          <w:sz w:val="32"/>
          <w:szCs w:val="32"/>
        </w:rPr>
      </w:pPr>
      <w:r>
        <w:rPr>
          <w:rStyle w:val="6"/>
          <w:rFonts w:hint="eastAsia" w:ascii="仿宋" w:hAnsi="仿宋" w:eastAsia="仿宋" w:cs="仿宋"/>
          <w:i w:val="0"/>
          <w:iCs w:val="0"/>
          <w:caps w:val="0"/>
          <w:color w:val="000000"/>
          <w:spacing w:val="0"/>
          <w:sz w:val="32"/>
          <w:szCs w:val="32"/>
        </w:rPr>
        <w:t>（二）</w:t>
      </w:r>
      <w:r>
        <w:rPr>
          <w:rStyle w:val="6"/>
          <w:rFonts w:hint="eastAsia" w:ascii="仿宋" w:hAnsi="仿宋" w:eastAsia="仿宋" w:cs="仿宋"/>
          <w:b w:val="0"/>
          <w:bCs w:val="0"/>
          <w:i w:val="0"/>
          <w:iCs w:val="0"/>
          <w:caps w:val="0"/>
          <w:color w:val="000000"/>
          <w:spacing w:val="0"/>
          <w:sz w:val="32"/>
          <w:szCs w:val="32"/>
        </w:rPr>
        <w:t>项目支出：</w:t>
      </w:r>
      <w:r>
        <w:rPr>
          <w:rFonts w:hint="eastAsia" w:ascii="仿宋" w:hAnsi="仿宋" w:eastAsia="仿宋" w:cs="仿宋"/>
          <w:i w:val="0"/>
          <w:iCs w:val="0"/>
          <w:caps w:val="0"/>
          <w:color w:val="000000"/>
          <w:spacing w:val="0"/>
          <w:sz w:val="32"/>
          <w:szCs w:val="32"/>
        </w:rPr>
        <w:t>2020年年初预算数为0万元，是指单位为完成特定行政工作任务或事业发展目标而发生的支出，包括有关事业发展专项专项支出0万元、基本建设支出0万元、资本性支出0万元。</w:t>
      </w:r>
    </w:p>
    <w:p>
      <w:pPr>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三、部门整体支出绩效情况</w:t>
      </w:r>
    </w:p>
    <w:p>
      <w:pPr>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202</w:t>
      </w:r>
      <w:r>
        <w:rPr>
          <w:rFonts w:hint="eastAsia" w:ascii="仿宋_GB2312" w:hAnsi="宋体" w:eastAsia="仿宋_GB2312" w:cs="黑体"/>
          <w:color w:val="000000"/>
          <w:kern w:val="0"/>
          <w:sz w:val="32"/>
          <w:szCs w:val="32"/>
          <w:lang w:val="en-US" w:eastAsia="zh-CN"/>
        </w:rPr>
        <w:t>1</w:t>
      </w:r>
      <w:r>
        <w:rPr>
          <w:rFonts w:hint="eastAsia" w:ascii="仿宋_GB2312" w:hAnsi="宋体" w:eastAsia="仿宋_GB2312" w:cs="黑体"/>
          <w:color w:val="000000"/>
          <w:kern w:val="0"/>
          <w:sz w:val="32"/>
          <w:szCs w:val="32"/>
        </w:rPr>
        <w:t>年，我单位积极履职，强化管理，较好地完成了年度工作目标。通过加强预算收支管理，不断建立健全内部管理制度，梳理内部管理流程，部门整体支出管理水平得到提升。部门整体支出绩效情况如下：预算配置控制较好，预算执行比较到位，预算管理较理想，制度执行总体较为有效，“三公”经费总体控制较好，较本年预算和上年决算支出数有所下降，部门预决算和三公经费预决算按要求公开；政府采购执行率为100%，资金使用合规，支出符合国家财经法规和财务管理制度规定以及有关专项资金管理办法的规定；资金拨付有完整的审批程序和手续；支出符合部门预算批复的用途；资金使用无截留、挤占、挪用、虚列支出等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rightChars="0" w:firstLine="640" w:firstLineChars="200"/>
        <w:jc w:val="left"/>
        <w:textAlignment w:val="center"/>
        <w:rPr>
          <w:rStyle w:val="6"/>
          <w:rFonts w:hint="eastAsia" w:ascii="仿宋" w:hAnsi="仿宋" w:eastAsia="仿宋" w:cs="仿宋"/>
          <w:b w:val="0"/>
          <w:bCs w:val="0"/>
          <w:i w:val="0"/>
          <w:iCs w:val="0"/>
          <w:caps w:val="0"/>
          <w:color w:val="000000"/>
          <w:spacing w:val="0"/>
          <w:sz w:val="32"/>
          <w:szCs w:val="32"/>
        </w:rPr>
      </w:pPr>
      <w:r>
        <w:rPr>
          <w:rStyle w:val="6"/>
          <w:rFonts w:hint="eastAsia" w:ascii="仿宋" w:hAnsi="仿宋" w:eastAsia="仿宋" w:cs="仿宋"/>
          <w:b w:val="0"/>
          <w:bCs w:val="0"/>
          <w:i w:val="0"/>
          <w:iCs w:val="0"/>
          <w:caps w:val="0"/>
          <w:color w:val="000000"/>
          <w:spacing w:val="0"/>
          <w:sz w:val="32"/>
          <w:szCs w:val="32"/>
          <w:lang w:val="en-US" w:eastAsia="zh-CN"/>
        </w:rPr>
        <w:t>四、</w:t>
      </w:r>
      <w:r>
        <w:rPr>
          <w:rStyle w:val="6"/>
          <w:rFonts w:hint="eastAsia" w:ascii="仿宋" w:hAnsi="仿宋" w:eastAsia="仿宋" w:cs="仿宋"/>
          <w:b w:val="0"/>
          <w:bCs w:val="0"/>
          <w:i w:val="0"/>
          <w:iCs w:val="0"/>
          <w:caps w:val="0"/>
          <w:color w:val="000000"/>
          <w:spacing w:val="0"/>
          <w:sz w:val="32"/>
          <w:szCs w:val="32"/>
        </w:rPr>
        <w:t>存在的问题及原因分析</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rightChars="0" w:firstLine="640" w:firstLineChars="200"/>
        <w:jc w:val="left"/>
        <w:textAlignment w:val="center"/>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kern w:val="0"/>
          <w:sz w:val="32"/>
          <w:szCs w:val="32"/>
          <w:lang w:val="en-US" w:eastAsia="zh-CN"/>
        </w:rPr>
        <w:t>进一步加强各部门工作，望取得更好的成绩。特殊情况下会出现资金拨付不及时，加强资金支付的合理安排。进行项目建设同时不忘</w:t>
      </w:r>
      <w:r>
        <w:rPr>
          <w:rFonts w:hint="eastAsia" w:ascii="仿宋" w:hAnsi="仿宋" w:eastAsia="仿宋" w:cs="仿宋"/>
          <w:kern w:val="0"/>
          <w:sz w:val="32"/>
          <w:szCs w:val="32"/>
        </w:rPr>
        <w:t>生态环境保护</w:t>
      </w:r>
      <w:r>
        <w:rPr>
          <w:rFonts w:hint="eastAsia" w:ascii="仿宋" w:hAnsi="仿宋" w:eastAsia="仿宋" w:cs="仿宋"/>
          <w:kern w:val="0"/>
          <w:sz w:val="32"/>
          <w:szCs w:val="32"/>
          <w:lang w:val="en-US" w:eastAsia="zh-CN"/>
        </w:rPr>
        <w:t>工作，加强对群众的服务力度，做到全心全意为人民服务。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left"/>
        <w:textAlignment w:val="center"/>
        <w:rPr>
          <w:rFonts w:hint="eastAsia" w:ascii="仿宋" w:hAnsi="仿宋" w:eastAsia="仿宋" w:cs="仿宋"/>
          <w:i w:val="0"/>
          <w:iCs w:val="0"/>
          <w:caps w:val="0"/>
          <w:color w:val="000000"/>
          <w:spacing w:val="0"/>
          <w:sz w:val="32"/>
          <w:szCs w:val="32"/>
        </w:rPr>
      </w:pPr>
      <w:r>
        <w:rPr>
          <w:rStyle w:val="6"/>
          <w:rFonts w:hint="eastAsia" w:ascii="仿宋" w:hAnsi="仿宋" w:eastAsia="仿宋" w:cs="仿宋"/>
          <w:b w:val="0"/>
          <w:bCs w:val="0"/>
          <w:i w:val="0"/>
          <w:iCs w:val="0"/>
          <w:caps w:val="0"/>
          <w:color w:val="000000"/>
          <w:spacing w:val="0"/>
          <w:sz w:val="32"/>
          <w:szCs w:val="32"/>
          <w:lang w:val="en-US" w:eastAsia="zh-CN"/>
        </w:rPr>
        <w:t>五、</w:t>
      </w:r>
      <w:r>
        <w:rPr>
          <w:rStyle w:val="6"/>
          <w:rFonts w:hint="eastAsia" w:ascii="仿宋" w:hAnsi="仿宋" w:eastAsia="仿宋" w:cs="仿宋"/>
          <w:b w:val="0"/>
          <w:bCs w:val="0"/>
          <w:i w:val="0"/>
          <w:iCs w:val="0"/>
          <w:caps w:val="0"/>
          <w:color w:val="000000"/>
          <w:spacing w:val="0"/>
          <w:sz w:val="32"/>
          <w:szCs w:val="32"/>
        </w:rPr>
        <w:t>下一步改进措施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left"/>
        <w:textAlignment w:val="center"/>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1.加强业务学习培训</w:t>
      </w:r>
      <w:r>
        <w:rPr>
          <w:rFonts w:hint="eastAsia" w:ascii="仿宋" w:hAnsi="仿宋" w:eastAsia="仿宋" w:cs="仿宋"/>
          <w:i w:val="0"/>
          <w:iCs w:val="0"/>
          <w:caps w:val="0"/>
          <w:color w:val="000000"/>
          <w:spacing w:val="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left"/>
        <w:textAlignment w:val="center"/>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2.严格按照预算编制要求编制预算，本着勤俭节约的原则执行预算</w:t>
      </w:r>
      <w:r>
        <w:rPr>
          <w:rFonts w:hint="eastAsia" w:ascii="仿宋" w:hAnsi="仿宋" w:eastAsia="仿宋" w:cs="仿宋"/>
          <w:i w:val="0"/>
          <w:iCs w:val="0"/>
          <w:caps w:val="0"/>
          <w:color w:val="000000"/>
          <w:spacing w:val="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0" w:firstLineChars="200"/>
        <w:jc w:val="left"/>
        <w:textAlignment w:val="center"/>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3.进一步提高工作效率，做好绩效管理</w:t>
      </w:r>
      <w:r>
        <w:rPr>
          <w:rFonts w:hint="eastAsia" w:ascii="仿宋" w:hAnsi="仿宋" w:eastAsia="仿宋" w:cs="仿宋"/>
          <w:i w:val="0"/>
          <w:iCs w:val="0"/>
          <w:caps w:val="0"/>
          <w:color w:val="000000"/>
          <w:spacing w:val="0"/>
          <w:sz w:val="32"/>
          <w:szCs w:val="32"/>
          <w:lang w:eastAsia="zh-CN"/>
        </w:rPr>
        <w:t>。</w:t>
      </w:r>
    </w:p>
    <w:p>
      <w:pPr>
        <w:tabs>
          <w:tab w:val="left" w:pos="7560"/>
        </w:tabs>
        <w:adjustRightInd w:val="0"/>
        <w:snapToGrid w:val="0"/>
        <w:spacing w:line="560" w:lineRule="exact"/>
        <w:jc w:val="left"/>
        <w:rPr>
          <w:rFonts w:hint="eastAsia" w:ascii="仿宋_GB2312" w:eastAsia="仿宋_GB2312"/>
          <w:sz w:val="28"/>
          <w:szCs w:val="28"/>
        </w:rPr>
      </w:pPr>
    </w:p>
    <w:p>
      <w:pPr>
        <w:tabs>
          <w:tab w:val="left" w:pos="7560"/>
        </w:tabs>
        <w:adjustRightInd w:val="0"/>
        <w:snapToGrid w:val="0"/>
        <w:spacing w:line="560" w:lineRule="exact"/>
        <w:jc w:val="left"/>
        <w:rPr>
          <w:rFonts w:hint="eastAsia" w:ascii="仿宋_GB2312" w:eastAsia="仿宋_GB2312"/>
          <w:sz w:val="28"/>
          <w:szCs w:val="28"/>
        </w:rPr>
      </w:pPr>
    </w:p>
    <w:p>
      <w:pPr>
        <w:keepNext w:val="0"/>
        <w:keepLines w:val="0"/>
        <w:widowControl/>
        <w:suppressLineNumbers w:val="0"/>
        <w:jc w:val="center"/>
        <w:rPr>
          <w:rFonts w:hint="default"/>
          <w:lang w:val="en-US"/>
        </w:rPr>
      </w:pPr>
    </w:p>
    <w:p>
      <w:pPr>
        <w:spacing w:line="560" w:lineRule="exact"/>
        <w:ind w:firstLine="643" w:firstLineChars="200"/>
        <w:jc w:val="center"/>
        <w:rPr>
          <w:rFonts w:ascii="宋体" w:hAnsi="宋体" w:cs="黑体"/>
          <w:b/>
          <w:color w:val="000000"/>
          <w:kern w:val="0"/>
          <w:sz w:val="32"/>
          <w:szCs w:val="32"/>
        </w:rPr>
      </w:pPr>
    </w:p>
    <w:p>
      <w:pPr>
        <w:spacing w:line="560" w:lineRule="exact"/>
        <w:jc w:val="left"/>
        <w:rPr>
          <w:rFonts w:hint="eastAsia" w:ascii="仿宋_GB2312" w:hAnsi="宋体" w:eastAsia="仿宋_GB2312" w:cs="黑体"/>
          <w:color w:val="000000"/>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ZTZmMTExMDNiNmQwZjIxNWFjYmVlYzM1NzRlZTMifQ=="/>
  </w:docVars>
  <w:rsids>
    <w:rsidRoot w:val="33623806"/>
    <w:rsid w:val="02BA6A05"/>
    <w:rsid w:val="33623806"/>
    <w:rsid w:val="4ED04053"/>
    <w:rsid w:val="72795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宋体" w:hAnsi="宋体"/>
      <w:sz w:val="33"/>
      <w:szCs w:val="33"/>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1627</Words>
  <Characters>1781</Characters>
  <Lines>0</Lines>
  <Paragraphs>0</Paragraphs>
  <TotalTime>9</TotalTime>
  <ScaleCrop>false</ScaleCrop>
  <LinksUpToDate>false</LinksUpToDate>
  <CharactersWithSpaces>1801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2022-08-31T03:40:00Z</dcterms:created>
  <dc:creator>娜娜</dc:creator>
  <cp:lastModifiedBy>娜娜</cp:lastModifiedBy>
  <dcterms:modified xsi:type="dcterms:W3CDTF">2022-09-02T01:43:33Z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83E5AECBC24F4C32AE2F12EB4B37D464</vt:lpwstr>
  </property>
</Properties>
</file>